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9CDBB8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D0C2897" w14:textId="77777777" w:rsidR="003F3A79" w:rsidRPr="00DC7E13" w:rsidRDefault="003F3A79" w:rsidP="003F3A79">
      <w:pPr>
        <w:spacing w:before="280"/>
        <w:rPr>
          <w:rFonts w:ascii="Verdana" w:hAnsi="Verdana"/>
          <w:b/>
          <w:sz w:val="22"/>
          <w:szCs w:val="22"/>
        </w:rPr>
      </w:pPr>
      <w:r w:rsidRPr="00DC7E13">
        <w:rPr>
          <w:rFonts w:ascii="Verdana" w:eastAsia="Times New Roman" w:hAnsi="Verdana"/>
          <w:b/>
          <w:color w:val="000000"/>
          <w:sz w:val="22"/>
          <w:szCs w:val="22"/>
        </w:rPr>
        <w:t xml:space="preserve">Please may I be provided with the approximate wait times for neurodivergence assessment in the Swansea Bay University Health Board area. </w:t>
      </w:r>
    </w:p>
    <w:p w14:paraId="067E137B" w14:textId="77777777" w:rsidR="003F3A79" w:rsidRDefault="003F3A79" w:rsidP="003F3A79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DBE1B71" w14:textId="77777777" w:rsidR="003F3A79" w:rsidRDefault="003F3A79" w:rsidP="003F3A79">
      <w:pPr>
        <w:jc w:val="both"/>
        <w:rPr>
          <w:rFonts w:ascii="Verdana" w:hAnsi="Verdana"/>
          <w:bCs/>
          <w:noProof/>
          <w:sz w:val="22"/>
          <w:szCs w:val="22"/>
        </w:rPr>
      </w:pPr>
      <w:r w:rsidRPr="00DC7E13">
        <w:rPr>
          <w:rFonts w:ascii="Verdana" w:hAnsi="Verdana"/>
          <w:bCs/>
          <w:noProof/>
          <w:sz w:val="22"/>
          <w:szCs w:val="22"/>
        </w:rPr>
        <w:t>The current waiting time as of the 30</w:t>
      </w:r>
      <w:r w:rsidRPr="00DC7E13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DC7E13">
        <w:rPr>
          <w:rFonts w:ascii="Verdana" w:hAnsi="Verdana"/>
          <w:bCs/>
          <w:noProof/>
          <w:sz w:val="22"/>
          <w:szCs w:val="22"/>
        </w:rPr>
        <w:t xml:space="preserve"> April 2024 </w:t>
      </w:r>
      <w:r w:rsidRPr="00D60429">
        <w:rPr>
          <w:rFonts w:ascii="Verdana" w:hAnsi="Verdana"/>
          <w:bCs/>
          <w:noProof/>
          <w:sz w:val="22"/>
          <w:szCs w:val="22"/>
        </w:rPr>
        <w:t>for school age children</w:t>
      </w:r>
      <w:r>
        <w:rPr>
          <w:rFonts w:ascii="Verdana" w:hAnsi="Verdana"/>
          <w:bCs/>
          <w:noProof/>
          <w:sz w:val="22"/>
          <w:szCs w:val="22"/>
        </w:rPr>
        <w:t>,</w:t>
      </w:r>
      <w:r w:rsidRPr="00D60429">
        <w:rPr>
          <w:rFonts w:ascii="Verdana" w:hAnsi="Verdana"/>
          <w:bCs/>
          <w:noProof/>
          <w:sz w:val="22"/>
          <w:szCs w:val="22"/>
        </w:rPr>
        <w:t xml:space="preserve"> over the age of 5 years for Autism and ADHD</w:t>
      </w:r>
      <w:r>
        <w:rPr>
          <w:rFonts w:ascii="Verdana" w:hAnsi="Verdana"/>
          <w:bCs/>
          <w:noProof/>
          <w:sz w:val="22"/>
          <w:szCs w:val="22"/>
        </w:rPr>
        <w:t xml:space="preserve"> is 128 weeks. </w:t>
      </w:r>
      <w:r w:rsidRPr="00D60429">
        <w:rPr>
          <w:rFonts w:ascii="Verdana" w:hAnsi="Verdana"/>
          <w:bCs/>
          <w:noProof/>
          <w:sz w:val="22"/>
          <w:szCs w:val="22"/>
        </w:rPr>
        <w:t>Children under 5 years are assessed in a separate service for Autism only and maximum waiting time</w:t>
      </w:r>
      <w:r>
        <w:rPr>
          <w:rFonts w:ascii="Verdana" w:hAnsi="Verdana"/>
          <w:bCs/>
          <w:noProof/>
          <w:sz w:val="22"/>
          <w:szCs w:val="22"/>
        </w:rPr>
        <w:t xml:space="preserve">s </w:t>
      </w:r>
      <w:r w:rsidRPr="00D60429">
        <w:rPr>
          <w:rFonts w:ascii="Verdana" w:hAnsi="Verdana"/>
          <w:bCs/>
          <w:noProof/>
          <w:sz w:val="22"/>
          <w:szCs w:val="22"/>
        </w:rPr>
        <w:t>at the end of April was 63 weeks.</w:t>
      </w:r>
    </w:p>
    <w:p w14:paraId="75970B72" w14:textId="712F9C0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4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04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4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04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3A79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08EBA-F122-4DDB-B715-C1E75EBC1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56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2024-06-05T14:08:00Z</dcterms:modified>
</cp:coreProperties>
</file>