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8DA67"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1B90FE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944B0">
                              <w:rPr>
                                <w:rFonts w:ascii="Verdana" w:hAnsi="Verdana"/>
                                <w:b/>
                                <w:sz w:val="22"/>
                                <w:szCs w:val="22"/>
                              </w:rPr>
                              <w:t>24-E-032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1B90FE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944B0">
                        <w:rPr>
                          <w:rFonts w:ascii="Verdana" w:hAnsi="Verdana"/>
                          <w:b/>
                          <w:sz w:val="22"/>
                          <w:szCs w:val="22"/>
                        </w:rPr>
                        <w:t>24-E-032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51352184" w:rsidR="00286642" w:rsidRDefault="00F944B0" w:rsidP="00DC0D5A">
      <w:pPr>
        <w:spacing w:before="280"/>
        <w:rPr>
          <w:rFonts w:ascii="Verdana" w:hAnsi="Verdana"/>
          <w:b/>
          <w:sz w:val="22"/>
        </w:rPr>
      </w:pPr>
      <w:r>
        <w:rPr>
          <w:rFonts w:ascii="Verdana" w:hAnsi="Verdana"/>
          <w:b/>
          <w:sz w:val="22"/>
        </w:rPr>
        <w:t xml:space="preserve">Can you please confirm if weight loss injection Wegovy is available on the NHS? </w:t>
      </w:r>
    </w:p>
    <w:p w14:paraId="58B2F4E3" w14:textId="733CC469" w:rsidR="00286642" w:rsidRDefault="00286642" w:rsidP="00DC0D5A">
      <w:pPr>
        <w:spacing w:before="280"/>
      </w:pPr>
      <w:r>
        <w:rPr>
          <w:rFonts w:ascii="Verdana" w:hAnsi="Verdana"/>
          <w:b/>
          <w:sz w:val="22"/>
        </w:rPr>
        <w:t>Our Response:</w:t>
      </w:r>
    </w:p>
    <w:p w14:paraId="1FDAD5D1" w14:textId="6D59F18B" w:rsidR="00F944B0" w:rsidRPr="00F944B0" w:rsidRDefault="00F944B0" w:rsidP="00F944B0">
      <w:pPr>
        <w:pStyle w:val="PlainText"/>
        <w:ind w:firstLine="505"/>
        <w:rPr>
          <w:rFonts w:ascii="Verdana" w:hAnsi="Verdana"/>
        </w:rPr>
      </w:pPr>
      <w:r w:rsidRPr="00F944B0">
        <w:rPr>
          <w:rFonts w:ascii="Verdana" w:hAnsi="Verdana"/>
        </w:rPr>
        <w:t xml:space="preserve">Yes, it is available via </w:t>
      </w:r>
      <w:r>
        <w:rPr>
          <w:rFonts w:ascii="Verdana" w:hAnsi="Verdana"/>
        </w:rPr>
        <w:t xml:space="preserve">the </w:t>
      </w:r>
      <w:r w:rsidRPr="00F944B0">
        <w:rPr>
          <w:rFonts w:ascii="Verdana" w:hAnsi="Verdana"/>
        </w:rPr>
        <w:t xml:space="preserve">NHS </w:t>
      </w:r>
    </w:p>
    <w:p w14:paraId="29497889" w14:textId="77777777" w:rsidR="00F944B0" w:rsidRPr="00F944B0" w:rsidRDefault="00F944B0" w:rsidP="00F944B0">
      <w:pPr>
        <w:pStyle w:val="PlainText"/>
        <w:rPr>
          <w:rFonts w:ascii="Verdana" w:hAnsi="Verdana"/>
        </w:rPr>
      </w:pPr>
    </w:p>
    <w:p w14:paraId="02A1EFCC" w14:textId="0D0AAEBC" w:rsidR="00F944B0" w:rsidRPr="00F944B0" w:rsidRDefault="00F944B0" w:rsidP="00F944B0">
      <w:pPr>
        <w:pStyle w:val="PlainText"/>
        <w:ind w:left="505"/>
        <w:rPr>
          <w:rFonts w:ascii="Verdana" w:hAnsi="Verdana"/>
        </w:rPr>
      </w:pPr>
      <w:r>
        <w:rPr>
          <w:rFonts w:ascii="Verdana" w:hAnsi="Verdana"/>
        </w:rPr>
        <w:t xml:space="preserve">For further information please see </w:t>
      </w:r>
      <w:hyperlink r:id="rId8" w:history="1">
        <w:r w:rsidRPr="00601CD7">
          <w:rPr>
            <w:rStyle w:val="Hyperlink"/>
            <w:rFonts w:ascii="Verdana" w:hAnsi="Verdana"/>
          </w:rPr>
          <w:t>https://healthmedia.blog.gov.uk/2023/09/04/accessing-wegovy-for-weight-loss-everything-you-need-to-know/</w:t>
        </w:r>
      </w:hyperlink>
    </w:p>
    <w:p w14:paraId="1979184A" w14:textId="77777777" w:rsidR="00F944B0" w:rsidRPr="00F944B0" w:rsidRDefault="00F944B0" w:rsidP="00F944B0">
      <w:pPr>
        <w:pStyle w:val="PlainText"/>
        <w:rPr>
          <w:rFonts w:ascii="Verdana" w:hAnsi="Verdana"/>
        </w:rPr>
      </w:pPr>
    </w:p>
    <w:p w14:paraId="55A584AF" w14:textId="7D3F6EDA" w:rsidR="00F944B0" w:rsidRDefault="00F944B0" w:rsidP="00F944B0">
      <w:pPr>
        <w:pStyle w:val="PlainText"/>
        <w:ind w:firstLine="505"/>
        <w:rPr>
          <w:rFonts w:ascii="Verdana" w:hAnsi="Verdana"/>
        </w:rPr>
      </w:pPr>
      <w:r>
        <w:rPr>
          <w:rFonts w:ascii="Verdana" w:hAnsi="Verdana"/>
        </w:rPr>
        <w:t>‘</w:t>
      </w:r>
      <w:r w:rsidRPr="00F944B0">
        <w:rPr>
          <w:rFonts w:ascii="Verdana" w:hAnsi="Verdana"/>
        </w:rPr>
        <w:t>Who is eligible for Wegovy on the NHS?</w:t>
      </w:r>
      <w:r>
        <w:rPr>
          <w:rFonts w:ascii="Verdana" w:hAnsi="Verdana"/>
        </w:rPr>
        <w:t>’</w:t>
      </w:r>
    </w:p>
    <w:p w14:paraId="3C6D9C6F" w14:textId="77777777" w:rsidR="00F944B0" w:rsidRPr="00F944B0" w:rsidRDefault="00F944B0" w:rsidP="00F944B0">
      <w:pPr>
        <w:pStyle w:val="PlainText"/>
        <w:ind w:firstLine="505"/>
        <w:rPr>
          <w:rFonts w:ascii="Verdana" w:hAnsi="Verdana"/>
        </w:rPr>
      </w:pPr>
    </w:p>
    <w:p w14:paraId="49E00816" w14:textId="058C97A9" w:rsidR="00F944B0" w:rsidRDefault="00F944B0" w:rsidP="00F944B0">
      <w:pPr>
        <w:pStyle w:val="PlainText"/>
        <w:ind w:left="505"/>
        <w:rPr>
          <w:rFonts w:ascii="Verdana" w:hAnsi="Verdana"/>
        </w:rPr>
      </w:pPr>
      <w:r w:rsidRPr="00F944B0">
        <w:rPr>
          <w:rFonts w:ascii="Verdana" w:hAnsi="Verdana"/>
        </w:rPr>
        <w:t>NICE determine the eligibility criteria for routine use of Wegovy on the NHS to ensure value for money for the NHS.</w:t>
      </w:r>
    </w:p>
    <w:p w14:paraId="7DA2E89C" w14:textId="77777777" w:rsidR="00F944B0" w:rsidRPr="00F944B0" w:rsidRDefault="00F944B0" w:rsidP="00F944B0">
      <w:pPr>
        <w:pStyle w:val="PlainText"/>
        <w:ind w:left="505"/>
        <w:rPr>
          <w:rFonts w:ascii="Verdana" w:hAnsi="Verdana"/>
        </w:rPr>
      </w:pPr>
    </w:p>
    <w:p w14:paraId="32A31E04" w14:textId="6DC2AE0B" w:rsidR="00F944B0" w:rsidRDefault="00F944B0" w:rsidP="00F944B0">
      <w:pPr>
        <w:pStyle w:val="PlainText"/>
        <w:ind w:left="505"/>
        <w:rPr>
          <w:rFonts w:ascii="Verdana" w:hAnsi="Verdana"/>
        </w:rPr>
      </w:pPr>
      <w:r w:rsidRPr="00F944B0">
        <w:rPr>
          <w:rFonts w:ascii="Verdana" w:hAnsi="Verdana"/>
        </w:rPr>
        <w:t>Wegovy is for those dealing with obesity and weight-related problems, not for people who just want to lose some weight.</w:t>
      </w:r>
    </w:p>
    <w:p w14:paraId="609BC21F" w14:textId="77777777" w:rsidR="00F944B0" w:rsidRPr="00F944B0" w:rsidRDefault="00F944B0" w:rsidP="00F944B0">
      <w:pPr>
        <w:pStyle w:val="PlainText"/>
        <w:ind w:left="505"/>
        <w:rPr>
          <w:rFonts w:ascii="Verdana" w:hAnsi="Verdana"/>
        </w:rPr>
      </w:pPr>
    </w:p>
    <w:p w14:paraId="36C35A1E" w14:textId="52730F47" w:rsidR="00F944B0" w:rsidRDefault="00F944B0" w:rsidP="00F944B0">
      <w:pPr>
        <w:pStyle w:val="PlainText"/>
        <w:ind w:left="505"/>
        <w:rPr>
          <w:rFonts w:ascii="Verdana" w:hAnsi="Verdana"/>
        </w:rPr>
      </w:pPr>
      <w:r w:rsidRPr="00F944B0">
        <w:rPr>
          <w:rFonts w:ascii="Verdana" w:hAnsi="Verdana"/>
        </w:rPr>
        <w:t>NICE recommend that Wegovy should be prescribed alongside diet and physical activity support for adults with a weight-related health condition – such as hypertension or cardiovascular disease and a Body Mass Index (BMI) of at least 35, or, exceptionally, a BMI of 30, if they meet the criteria for specialist weight management services. NHS England is legally required to make Wegovy available to NHS patients in line with NICE’s recommendations within 3 months of its commercial availability.</w:t>
      </w:r>
    </w:p>
    <w:p w14:paraId="231E05D7" w14:textId="77777777" w:rsidR="00F944B0" w:rsidRPr="00F944B0" w:rsidRDefault="00F944B0" w:rsidP="00F944B0">
      <w:pPr>
        <w:pStyle w:val="PlainText"/>
        <w:ind w:left="505"/>
        <w:rPr>
          <w:rFonts w:ascii="Verdana" w:hAnsi="Verdana"/>
        </w:rPr>
      </w:pPr>
    </w:p>
    <w:p w14:paraId="7F65027E" w14:textId="77777777" w:rsidR="00F944B0" w:rsidRPr="00F944B0" w:rsidRDefault="00F944B0" w:rsidP="00F944B0">
      <w:pPr>
        <w:pStyle w:val="PlainText"/>
        <w:ind w:left="505"/>
        <w:rPr>
          <w:rFonts w:ascii="Verdana" w:hAnsi="Verdana"/>
        </w:rPr>
      </w:pPr>
      <w:r w:rsidRPr="00F944B0">
        <w:rPr>
          <w:rFonts w:ascii="Verdana" w:hAnsi="Verdana"/>
        </w:rPr>
        <w:t>People from some minority ethnic family backgrounds have lower BMI thresholds for eligibility. This means they might qualify at a slightly lower BMI compared to others'</w:t>
      </w:r>
    </w:p>
    <w:p w14:paraId="611D948E" w14:textId="77777777" w:rsidR="00F944B0" w:rsidRPr="00F944B0" w:rsidRDefault="00F944B0" w:rsidP="00F944B0">
      <w:pPr>
        <w:pStyle w:val="PlainText"/>
        <w:rPr>
          <w:rFonts w:ascii="Verdana" w:hAnsi="Verdana"/>
        </w:rPr>
      </w:pPr>
    </w:p>
    <w:p w14:paraId="46D9044C" w14:textId="07F9EEF7" w:rsidR="00F944B0" w:rsidRDefault="00F944B0" w:rsidP="00F944B0">
      <w:pPr>
        <w:pStyle w:val="PlainText"/>
        <w:ind w:left="505"/>
        <w:rPr>
          <w:rFonts w:ascii="Verdana" w:hAnsi="Verdana"/>
        </w:rPr>
      </w:pPr>
      <w:r w:rsidRPr="00F944B0">
        <w:rPr>
          <w:rFonts w:ascii="Verdana" w:hAnsi="Verdana"/>
        </w:rPr>
        <w:t>In S</w:t>
      </w:r>
      <w:r>
        <w:rPr>
          <w:rFonts w:ascii="Verdana" w:hAnsi="Verdana"/>
        </w:rPr>
        <w:t xml:space="preserve">wansea Bay University Health Board </w:t>
      </w:r>
      <w:r w:rsidRPr="00F944B0">
        <w:rPr>
          <w:rFonts w:ascii="Verdana" w:hAnsi="Verdana"/>
        </w:rPr>
        <w:t xml:space="preserve">referrals need to be sent to </w:t>
      </w:r>
      <w:r w:rsidR="00E977E9">
        <w:rPr>
          <w:rFonts w:ascii="Verdana" w:hAnsi="Verdana"/>
        </w:rPr>
        <w:t>the clinician and</w:t>
      </w:r>
      <w:r w:rsidRPr="00F944B0">
        <w:rPr>
          <w:rFonts w:ascii="Verdana" w:hAnsi="Verdana"/>
        </w:rPr>
        <w:t xml:space="preserve"> </w:t>
      </w:r>
      <w:r>
        <w:rPr>
          <w:rFonts w:ascii="Verdana" w:hAnsi="Verdana"/>
        </w:rPr>
        <w:t xml:space="preserve">   </w:t>
      </w:r>
      <w:r w:rsidRPr="00F944B0">
        <w:rPr>
          <w:rFonts w:ascii="Verdana" w:hAnsi="Verdana"/>
        </w:rPr>
        <w:t>meet the following criteria:</w:t>
      </w:r>
    </w:p>
    <w:p w14:paraId="5E279368" w14:textId="77777777" w:rsidR="00F944B0" w:rsidRPr="00F944B0" w:rsidRDefault="00F944B0" w:rsidP="00F944B0">
      <w:pPr>
        <w:pStyle w:val="PlainText"/>
        <w:rPr>
          <w:rFonts w:ascii="Verdana" w:hAnsi="Verdana"/>
        </w:rPr>
      </w:pPr>
    </w:p>
    <w:p w14:paraId="02B113B7" w14:textId="77777777" w:rsidR="00F944B0" w:rsidRPr="00F944B0" w:rsidRDefault="00F944B0" w:rsidP="00F944B0">
      <w:pPr>
        <w:pStyle w:val="PlainText"/>
        <w:rPr>
          <w:rFonts w:ascii="Verdana" w:hAnsi="Verdana"/>
        </w:rPr>
      </w:pPr>
    </w:p>
    <w:p w14:paraId="5E4E145E" w14:textId="01F1FBE9" w:rsidR="00F944B0" w:rsidRDefault="00F944B0" w:rsidP="00F944B0">
      <w:pPr>
        <w:pStyle w:val="PlainText"/>
        <w:ind w:firstLine="505"/>
        <w:rPr>
          <w:rFonts w:ascii="Verdana" w:hAnsi="Verdana"/>
        </w:rPr>
      </w:pPr>
      <w:r w:rsidRPr="00F944B0">
        <w:rPr>
          <w:rFonts w:ascii="Verdana" w:hAnsi="Verdana"/>
        </w:rPr>
        <w:lastRenderedPageBreak/>
        <w:t>Inclusion criteria</w:t>
      </w:r>
      <w:r w:rsidR="008A5D33">
        <w:rPr>
          <w:rFonts w:ascii="Verdana" w:hAnsi="Verdana"/>
        </w:rPr>
        <w:t>:</w:t>
      </w:r>
    </w:p>
    <w:p w14:paraId="7E195BB3" w14:textId="77777777" w:rsidR="008A5D33" w:rsidRPr="00F944B0" w:rsidRDefault="008A5D33" w:rsidP="00F944B0">
      <w:pPr>
        <w:pStyle w:val="PlainText"/>
        <w:ind w:firstLine="505"/>
        <w:rPr>
          <w:rFonts w:ascii="Verdana" w:hAnsi="Verdana"/>
        </w:rPr>
      </w:pPr>
    </w:p>
    <w:p w14:paraId="74703F87" w14:textId="77777777" w:rsidR="00F944B0" w:rsidRPr="00F944B0" w:rsidRDefault="00F944B0" w:rsidP="00F944B0">
      <w:pPr>
        <w:pStyle w:val="PlainText"/>
        <w:ind w:firstLine="505"/>
        <w:rPr>
          <w:rFonts w:ascii="Verdana" w:hAnsi="Verdana"/>
        </w:rPr>
      </w:pPr>
      <w:r w:rsidRPr="00F944B0">
        <w:rPr>
          <w:rFonts w:ascii="Verdana" w:hAnsi="Verdana"/>
        </w:rPr>
        <w:t>(i)</w:t>
      </w:r>
      <w:r w:rsidRPr="00F944B0">
        <w:rPr>
          <w:rFonts w:ascii="Verdana" w:hAnsi="Verdana"/>
        </w:rPr>
        <w:tab/>
        <w:t>Age – 18 to 55 years.</w:t>
      </w:r>
    </w:p>
    <w:p w14:paraId="114205AC" w14:textId="77777777" w:rsidR="00F944B0" w:rsidRPr="00F944B0" w:rsidRDefault="00F944B0" w:rsidP="00F944B0">
      <w:pPr>
        <w:pStyle w:val="PlainText"/>
        <w:ind w:left="1435" w:hanging="930"/>
        <w:rPr>
          <w:rFonts w:ascii="Verdana" w:hAnsi="Verdana"/>
        </w:rPr>
      </w:pPr>
      <w:r w:rsidRPr="00F944B0">
        <w:rPr>
          <w:rFonts w:ascii="Verdana" w:hAnsi="Verdana"/>
        </w:rPr>
        <w:t>(ii)</w:t>
      </w:r>
      <w:r w:rsidRPr="00F944B0">
        <w:rPr>
          <w:rFonts w:ascii="Verdana" w:hAnsi="Verdana"/>
        </w:rPr>
        <w:tab/>
        <w:t>BMI  &gt;40  or  &gt;37.5 kg/m2 for people from South Asian, Chinese, other Asian, Middle Eastern, Black African or African-Caribbean family backgrounds.</w:t>
      </w:r>
    </w:p>
    <w:p w14:paraId="2CE0530E" w14:textId="77777777" w:rsidR="00F944B0" w:rsidRPr="00F944B0" w:rsidRDefault="00F944B0" w:rsidP="00F944B0">
      <w:pPr>
        <w:pStyle w:val="PlainText"/>
        <w:ind w:left="1435" w:hanging="930"/>
        <w:rPr>
          <w:rFonts w:ascii="Verdana" w:hAnsi="Verdana"/>
        </w:rPr>
      </w:pPr>
      <w:r w:rsidRPr="00F944B0">
        <w:rPr>
          <w:rFonts w:ascii="Verdana" w:hAnsi="Verdana"/>
        </w:rPr>
        <w:t>(iii)</w:t>
      </w:r>
      <w:r w:rsidRPr="00F944B0">
        <w:rPr>
          <w:rFonts w:ascii="Verdana" w:hAnsi="Verdana"/>
        </w:rPr>
        <w:tab/>
        <w:t>At least one weight related co-morbidity which includes hypertension/hypercholesterolaemia/obstructive sleep apnoea/ severe arthritis.</w:t>
      </w:r>
    </w:p>
    <w:p w14:paraId="34DF0313" w14:textId="77777777" w:rsidR="00F944B0" w:rsidRPr="00F944B0" w:rsidRDefault="00F944B0" w:rsidP="00F944B0">
      <w:pPr>
        <w:pStyle w:val="PlainText"/>
        <w:ind w:firstLine="505"/>
        <w:rPr>
          <w:rFonts w:ascii="Verdana" w:hAnsi="Verdana"/>
        </w:rPr>
      </w:pPr>
      <w:r w:rsidRPr="00F944B0">
        <w:rPr>
          <w:rFonts w:ascii="Verdana" w:hAnsi="Verdana"/>
        </w:rPr>
        <w:t>(iv)</w:t>
      </w:r>
      <w:r w:rsidRPr="00F944B0">
        <w:rPr>
          <w:rFonts w:ascii="Verdana" w:hAnsi="Verdana"/>
        </w:rPr>
        <w:tab/>
        <w:t>Completed level 2 weight management programme.</w:t>
      </w:r>
    </w:p>
    <w:p w14:paraId="6A85B236" w14:textId="77777777" w:rsidR="00F944B0" w:rsidRPr="00F944B0" w:rsidRDefault="00F944B0" w:rsidP="00F944B0">
      <w:pPr>
        <w:pStyle w:val="PlainText"/>
        <w:rPr>
          <w:rFonts w:ascii="Verdana" w:hAnsi="Verdana"/>
        </w:rPr>
      </w:pPr>
    </w:p>
    <w:p w14:paraId="2612B84E" w14:textId="32A46E5C" w:rsidR="00F944B0" w:rsidRDefault="00F944B0" w:rsidP="00F944B0">
      <w:pPr>
        <w:pStyle w:val="PlainText"/>
        <w:ind w:firstLine="505"/>
        <w:rPr>
          <w:rFonts w:ascii="Verdana" w:hAnsi="Verdana"/>
        </w:rPr>
      </w:pPr>
      <w:r w:rsidRPr="00F944B0">
        <w:rPr>
          <w:rFonts w:ascii="Verdana" w:hAnsi="Verdana"/>
        </w:rPr>
        <w:t>Exclusion criteria</w:t>
      </w:r>
      <w:r w:rsidR="008A5D33">
        <w:rPr>
          <w:rFonts w:ascii="Verdana" w:hAnsi="Verdana"/>
        </w:rPr>
        <w:t>:</w:t>
      </w:r>
    </w:p>
    <w:p w14:paraId="233DA5E4" w14:textId="77777777" w:rsidR="008A5D33" w:rsidRPr="00F944B0" w:rsidRDefault="008A5D33" w:rsidP="00F944B0">
      <w:pPr>
        <w:pStyle w:val="PlainText"/>
        <w:ind w:firstLine="505"/>
        <w:rPr>
          <w:rFonts w:ascii="Verdana" w:hAnsi="Verdana"/>
        </w:rPr>
      </w:pPr>
    </w:p>
    <w:p w14:paraId="37355763" w14:textId="77777777" w:rsidR="00F944B0" w:rsidRPr="00F944B0" w:rsidRDefault="00F944B0" w:rsidP="00F944B0">
      <w:pPr>
        <w:pStyle w:val="PlainText"/>
        <w:ind w:left="1435" w:hanging="930"/>
        <w:rPr>
          <w:rFonts w:ascii="Verdana" w:hAnsi="Verdana"/>
        </w:rPr>
      </w:pPr>
      <w:r w:rsidRPr="00F944B0">
        <w:rPr>
          <w:rFonts w:ascii="Verdana" w:hAnsi="Verdana"/>
        </w:rPr>
        <w:t>(i)</w:t>
      </w:r>
      <w:r w:rsidRPr="00F944B0">
        <w:rPr>
          <w:rFonts w:ascii="Verdana" w:hAnsi="Verdana"/>
        </w:rPr>
        <w:tab/>
        <w:t>Type 2 diabetes (these patients can be referred through established process to diabetes clinics).</w:t>
      </w:r>
    </w:p>
    <w:p w14:paraId="14663CA5" w14:textId="77777777" w:rsidR="00F944B0" w:rsidRPr="00F944B0" w:rsidRDefault="00F944B0" w:rsidP="00F944B0">
      <w:pPr>
        <w:pStyle w:val="PlainText"/>
        <w:ind w:firstLine="505"/>
        <w:rPr>
          <w:rFonts w:ascii="Verdana" w:hAnsi="Verdana"/>
        </w:rPr>
      </w:pPr>
      <w:r w:rsidRPr="00F944B0">
        <w:rPr>
          <w:rFonts w:ascii="Verdana" w:hAnsi="Verdana"/>
        </w:rPr>
        <w:t>(ii)</w:t>
      </w:r>
      <w:r w:rsidRPr="00F944B0">
        <w:rPr>
          <w:rFonts w:ascii="Verdana" w:hAnsi="Verdana"/>
        </w:rPr>
        <w:tab/>
        <w:t>Type 1 diabetes</w:t>
      </w:r>
    </w:p>
    <w:p w14:paraId="31314AF4" w14:textId="77777777" w:rsidR="00F944B0" w:rsidRPr="00F944B0" w:rsidRDefault="00F944B0" w:rsidP="00F944B0">
      <w:pPr>
        <w:pStyle w:val="PlainText"/>
        <w:ind w:firstLine="505"/>
        <w:rPr>
          <w:rFonts w:ascii="Verdana" w:hAnsi="Verdana"/>
        </w:rPr>
      </w:pPr>
      <w:r w:rsidRPr="00F944B0">
        <w:rPr>
          <w:rFonts w:ascii="Verdana" w:hAnsi="Verdana"/>
        </w:rPr>
        <w:t>(iii)</w:t>
      </w:r>
      <w:r w:rsidRPr="00F944B0">
        <w:rPr>
          <w:rFonts w:ascii="Verdana" w:hAnsi="Verdana"/>
        </w:rPr>
        <w:tab/>
        <w:t>History of pancreatitis</w:t>
      </w:r>
    </w:p>
    <w:p w14:paraId="4B153148" w14:textId="77777777" w:rsidR="00F944B0" w:rsidRPr="00F944B0" w:rsidRDefault="00F944B0" w:rsidP="00F944B0">
      <w:pPr>
        <w:pStyle w:val="PlainText"/>
        <w:ind w:firstLine="505"/>
        <w:rPr>
          <w:rFonts w:ascii="Verdana" w:hAnsi="Verdana"/>
        </w:rPr>
      </w:pPr>
      <w:r w:rsidRPr="00F944B0">
        <w:rPr>
          <w:rFonts w:ascii="Verdana" w:hAnsi="Verdana"/>
        </w:rPr>
        <w:t>(iv)</w:t>
      </w:r>
      <w:r w:rsidRPr="00F944B0">
        <w:rPr>
          <w:rFonts w:ascii="Verdana" w:hAnsi="Verdana"/>
        </w:rPr>
        <w:tab/>
        <w:t>Previous intolerance/allergy to GLP-1 receptor analogues or contraindications</w:t>
      </w:r>
    </w:p>
    <w:p w14:paraId="07106B4E" w14:textId="77777777" w:rsidR="00F944B0" w:rsidRPr="00F944B0" w:rsidRDefault="00F944B0" w:rsidP="00F944B0">
      <w:pPr>
        <w:pStyle w:val="PlainText"/>
        <w:ind w:firstLine="505"/>
        <w:rPr>
          <w:rFonts w:ascii="Verdana" w:hAnsi="Verdana"/>
        </w:rPr>
      </w:pPr>
      <w:r w:rsidRPr="00F944B0">
        <w:rPr>
          <w:rFonts w:ascii="Verdana" w:hAnsi="Verdana"/>
        </w:rPr>
        <w:t>(v)</w:t>
      </w:r>
      <w:r w:rsidRPr="00F944B0">
        <w:rPr>
          <w:rFonts w:ascii="Verdana" w:hAnsi="Verdana"/>
        </w:rPr>
        <w:tab/>
        <w:t>Bulimia, anorexia</w:t>
      </w:r>
    </w:p>
    <w:p w14:paraId="1BF14224" w14:textId="77777777" w:rsidR="00F944B0" w:rsidRPr="00F944B0" w:rsidRDefault="00F944B0" w:rsidP="00F944B0">
      <w:pPr>
        <w:pStyle w:val="PlainText"/>
        <w:ind w:firstLine="505"/>
        <w:rPr>
          <w:rFonts w:ascii="Verdana" w:hAnsi="Verdana"/>
        </w:rPr>
      </w:pPr>
      <w:r w:rsidRPr="00F944B0">
        <w:rPr>
          <w:rFonts w:ascii="Verdana" w:hAnsi="Verdana"/>
        </w:rPr>
        <w:t>(vi)</w:t>
      </w:r>
      <w:r w:rsidRPr="00F944B0">
        <w:rPr>
          <w:rFonts w:ascii="Verdana" w:hAnsi="Verdana"/>
        </w:rPr>
        <w:tab/>
        <w:t>Severe mental health issues which require addressing prior to referral</w:t>
      </w:r>
    </w:p>
    <w:p w14:paraId="11831867" w14:textId="77777777" w:rsidR="00F944B0" w:rsidRPr="00F944B0" w:rsidRDefault="00F944B0" w:rsidP="00F944B0">
      <w:pPr>
        <w:pStyle w:val="PlainText"/>
        <w:ind w:left="1435" w:hanging="930"/>
        <w:rPr>
          <w:rFonts w:ascii="Verdana" w:hAnsi="Verdana"/>
        </w:rPr>
      </w:pPr>
      <w:r w:rsidRPr="00F944B0">
        <w:rPr>
          <w:rFonts w:ascii="Verdana" w:hAnsi="Verdana"/>
        </w:rPr>
        <w:t>(vii)</w:t>
      </w:r>
      <w:r w:rsidRPr="00F944B0">
        <w:rPr>
          <w:rFonts w:ascii="Verdana" w:hAnsi="Verdana"/>
        </w:rPr>
        <w:tab/>
        <w:t>Complex gastrointestinal (GI) conditions, gall stones with history of cholecystitis and previous upper GI surgery</w:t>
      </w:r>
    </w:p>
    <w:p w14:paraId="6D4BD92B" w14:textId="77777777" w:rsidR="00F944B0" w:rsidRPr="00F944B0" w:rsidRDefault="00F944B0" w:rsidP="00F944B0">
      <w:pPr>
        <w:pStyle w:val="PlainText"/>
        <w:rPr>
          <w:rFonts w:ascii="Verdana" w:hAnsi="Verdana"/>
        </w:rPr>
      </w:pPr>
    </w:p>
    <w:p w14:paraId="11D737D7" w14:textId="033D85FD" w:rsidR="00F944B0" w:rsidRDefault="00F944B0" w:rsidP="00F944B0">
      <w:pPr>
        <w:pStyle w:val="PlainText"/>
        <w:ind w:firstLine="505"/>
        <w:rPr>
          <w:rFonts w:ascii="Verdana" w:hAnsi="Verdana"/>
        </w:rPr>
      </w:pPr>
      <w:r w:rsidRPr="00F944B0">
        <w:rPr>
          <w:rFonts w:ascii="Verdana" w:hAnsi="Verdana"/>
        </w:rPr>
        <w:t>Besides the above criteria, contraindications for Semaglutide include</w:t>
      </w:r>
      <w:r w:rsidR="008A5D33">
        <w:rPr>
          <w:rFonts w:ascii="Verdana" w:hAnsi="Verdana"/>
        </w:rPr>
        <w:t>:</w:t>
      </w:r>
    </w:p>
    <w:p w14:paraId="337E844B" w14:textId="77777777" w:rsidR="008A5D33" w:rsidRPr="00F944B0" w:rsidRDefault="008A5D33" w:rsidP="00F944B0">
      <w:pPr>
        <w:pStyle w:val="PlainText"/>
        <w:ind w:firstLine="505"/>
        <w:rPr>
          <w:rFonts w:ascii="Verdana" w:hAnsi="Verdana"/>
        </w:rPr>
      </w:pPr>
    </w:p>
    <w:p w14:paraId="0885F845" w14:textId="77777777" w:rsidR="00F944B0" w:rsidRPr="00F944B0" w:rsidRDefault="00F944B0" w:rsidP="00F944B0">
      <w:pPr>
        <w:pStyle w:val="PlainText"/>
        <w:ind w:firstLine="505"/>
        <w:rPr>
          <w:rFonts w:ascii="Verdana" w:hAnsi="Verdana"/>
        </w:rPr>
      </w:pPr>
      <w:r w:rsidRPr="00F944B0">
        <w:rPr>
          <w:rFonts w:ascii="Verdana" w:hAnsi="Verdana"/>
        </w:rPr>
        <w:t>(i)</w:t>
      </w:r>
      <w:r w:rsidRPr="00F944B0">
        <w:rPr>
          <w:rFonts w:ascii="Verdana" w:hAnsi="Verdana"/>
        </w:rPr>
        <w:tab/>
        <w:t>Pregnancy and lactation</w:t>
      </w:r>
    </w:p>
    <w:p w14:paraId="16921548" w14:textId="77777777" w:rsidR="00F944B0" w:rsidRPr="00F944B0" w:rsidRDefault="00F944B0" w:rsidP="00F944B0">
      <w:pPr>
        <w:pStyle w:val="PlainText"/>
        <w:ind w:firstLine="505"/>
        <w:rPr>
          <w:rFonts w:ascii="Verdana" w:hAnsi="Verdana"/>
        </w:rPr>
      </w:pPr>
      <w:r w:rsidRPr="00F944B0">
        <w:rPr>
          <w:rFonts w:ascii="Verdana" w:hAnsi="Verdana"/>
        </w:rPr>
        <w:t>(ii)</w:t>
      </w:r>
      <w:r w:rsidRPr="00F944B0">
        <w:rPr>
          <w:rFonts w:ascii="Verdana" w:hAnsi="Verdana"/>
        </w:rPr>
        <w:tab/>
        <w:t>End stage renal disease</w:t>
      </w:r>
    </w:p>
    <w:p w14:paraId="7D47370E" w14:textId="77777777" w:rsidR="00F944B0" w:rsidRPr="00F944B0" w:rsidRDefault="00F944B0" w:rsidP="00F944B0">
      <w:pPr>
        <w:pStyle w:val="PlainText"/>
        <w:ind w:firstLine="505"/>
        <w:rPr>
          <w:rFonts w:ascii="Verdana" w:hAnsi="Verdana"/>
        </w:rPr>
      </w:pPr>
      <w:r w:rsidRPr="00F944B0">
        <w:rPr>
          <w:rFonts w:ascii="Verdana" w:hAnsi="Verdana"/>
        </w:rPr>
        <w:t>(iii)</w:t>
      </w:r>
      <w:r w:rsidRPr="00F944B0">
        <w:rPr>
          <w:rFonts w:ascii="Verdana" w:hAnsi="Verdana"/>
        </w:rPr>
        <w:tab/>
        <w:t>Severe hepatic disease</w:t>
      </w:r>
    </w:p>
    <w:p w14:paraId="3018145D" w14:textId="77777777" w:rsidR="00F944B0" w:rsidRPr="00F944B0" w:rsidRDefault="00F944B0" w:rsidP="00F944B0">
      <w:pPr>
        <w:pStyle w:val="PlainText"/>
        <w:ind w:firstLine="505"/>
        <w:rPr>
          <w:rFonts w:ascii="Verdana" w:hAnsi="Verdana"/>
        </w:rPr>
      </w:pPr>
      <w:r w:rsidRPr="00F944B0">
        <w:rPr>
          <w:rFonts w:ascii="Verdana" w:hAnsi="Verdana"/>
        </w:rPr>
        <w:t>(iv)</w:t>
      </w:r>
      <w:r w:rsidRPr="00F944B0">
        <w:rPr>
          <w:rFonts w:ascii="Verdana" w:hAnsi="Verdana"/>
        </w:rPr>
        <w:tab/>
        <w:t>Severe congestive heart failure</w:t>
      </w:r>
    </w:p>
    <w:p w14:paraId="26D20C6D" w14:textId="77777777" w:rsidR="00F944B0" w:rsidRPr="00F944B0" w:rsidRDefault="00F944B0" w:rsidP="00F944B0">
      <w:pPr>
        <w:pStyle w:val="PlainText"/>
        <w:ind w:firstLine="505"/>
        <w:rPr>
          <w:rFonts w:ascii="Verdana" w:hAnsi="Verdana"/>
        </w:rPr>
      </w:pPr>
      <w:r w:rsidRPr="00F944B0">
        <w:rPr>
          <w:rFonts w:ascii="Verdana" w:hAnsi="Verdana"/>
        </w:rPr>
        <w:t>(v)</w:t>
      </w:r>
      <w:r w:rsidRPr="00F944B0">
        <w:rPr>
          <w:rFonts w:ascii="Verdana" w:hAnsi="Verdana"/>
        </w:rPr>
        <w:tab/>
        <w:t>Diabetic retinopathy</w:t>
      </w:r>
    </w:p>
    <w:p w14:paraId="633386DD" w14:textId="77777777" w:rsidR="00F944B0" w:rsidRPr="00F944B0" w:rsidRDefault="00F944B0" w:rsidP="00F944B0">
      <w:pPr>
        <w:pStyle w:val="PlainText"/>
        <w:ind w:firstLine="505"/>
        <w:rPr>
          <w:rFonts w:ascii="Verdana" w:hAnsi="Verdana"/>
        </w:rPr>
      </w:pPr>
      <w:r w:rsidRPr="00F944B0">
        <w:rPr>
          <w:rFonts w:ascii="Verdana" w:hAnsi="Verdana"/>
        </w:rPr>
        <w:t>(vi)</w:t>
      </w:r>
      <w:r w:rsidRPr="00F944B0">
        <w:rPr>
          <w:rFonts w:ascii="Verdana" w:hAnsi="Verdana"/>
        </w:rPr>
        <w:tab/>
        <w:t>Personal or family history of medullary carcinoma of thyroid</w:t>
      </w:r>
    </w:p>
    <w:p w14:paraId="4AC9C13F" w14:textId="77777777" w:rsidR="00F944B0" w:rsidRPr="00F944B0" w:rsidRDefault="00F944B0" w:rsidP="00F944B0">
      <w:pPr>
        <w:pStyle w:val="PlainText"/>
        <w:rPr>
          <w:rFonts w:ascii="Verdana" w:hAnsi="Verdana"/>
        </w:rPr>
      </w:pPr>
    </w:p>
    <w:p w14:paraId="75970B72" w14:textId="4D8C7202"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AB5BB" w14:textId="77777777" w:rsidR="0034585D" w:rsidRDefault="0034585D" w:rsidP="007D6A3E">
      <w:pPr>
        <w:spacing w:before="0" w:after="0" w:line="240" w:lineRule="auto"/>
      </w:pPr>
      <w:r>
        <w:separator/>
      </w:r>
    </w:p>
  </w:endnote>
  <w:endnote w:type="continuationSeparator" w:id="0">
    <w:p w14:paraId="10AE4476" w14:textId="77777777" w:rsidR="0034585D" w:rsidRDefault="0034585D"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59C286CC"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DB5641">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C80E2"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CA32B7F" wp14:editId="2AC8918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5494F7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87A81B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ECE27A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5D364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9D16B8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E1B77" w14:textId="77777777" w:rsidR="0034585D" w:rsidRDefault="0034585D" w:rsidP="007D6A3E">
      <w:pPr>
        <w:spacing w:before="0" w:after="0" w:line="240" w:lineRule="auto"/>
      </w:pPr>
      <w:r>
        <w:separator/>
      </w:r>
    </w:p>
  </w:footnote>
  <w:footnote w:type="continuationSeparator" w:id="0">
    <w:p w14:paraId="6E4B909E" w14:textId="77777777" w:rsidR="0034585D" w:rsidRDefault="0034585D"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6526706D" wp14:editId="0EB3F817">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94152D0" wp14:editId="4A12C1D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14:paraId="1CFCBE88"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72622AD"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7D0D1452" w14:textId="77777777" w:rsidR="00937E61" w:rsidRDefault="00937E61" w:rsidP="00937E61">
                    <w:pPr>
                      <w:spacing w:before="0" w:after="0"/>
                      <w:ind w:left="0"/>
                      <w:jc w:val="right"/>
                      <w:rPr>
                        <w:color w:val="6E609E"/>
                        <w:sz w:val="18"/>
                        <w:szCs w:val="18"/>
                      </w:rPr>
                    </w:pPr>
                  </w:p>
                  <w:p w14:paraId="79D186F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632E72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20.5pt;height:20.5pt;visibility:visible;mso-wrap-style:square" o:bullet="t">
        <v:imagedata r:id="rId1" o:title=""/>
      </v:shape>
    </w:pict>
  </w:numPicBullet>
  <w:numPicBullet w:numPicBulletId="1">
    <w:pict>
      <v:shape id="_x0000_i1055" type="#_x0000_t75" style="width:382.5pt;height:382.5pt;visibility:visible;mso-wrap-style:square" o:bullet="t">
        <v:imagedata r:id="rId2" o:title=""/>
      </v:shape>
    </w:pict>
  </w:numPicBullet>
  <w:numPicBullet w:numPicBulletId="2">
    <w:pict>
      <v:shape id="_x0000_i1056" type="#_x0000_t75" style="width:225.5pt;height:225.5pt;visibility:visible;mso-wrap-style:square" o:bullet="t">
        <v:imagedata r:id="rId3" o:title=""/>
      </v:shape>
    </w:pict>
  </w:numPicBullet>
  <w:numPicBullet w:numPicBulletId="3">
    <w:pict>
      <v:shape id="_x0000_i105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2412542">
    <w:abstractNumId w:val="13"/>
  </w:num>
  <w:num w:numId="2" w16cid:durableId="343243789">
    <w:abstractNumId w:val="0"/>
  </w:num>
  <w:num w:numId="3" w16cid:durableId="1541360566">
    <w:abstractNumId w:val="8"/>
  </w:num>
  <w:num w:numId="4" w16cid:durableId="1699970275">
    <w:abstractNumId w:val="15"/>
  </w:num>
  <w:num w:numId="5" w16cid:durableId="1974214765">
    <w:abstractNumId w:val="4"/>
  </w:num>
  <w:num w:numId="6" w16cid:durableId="873350589">
    <w:abstractNumId w:val="3"/>
  </w:num>
  <w:num w:numId="7" w16cid:durableId="1261832659">
    <w:abstractNumId w:val="10"/>
  </w:num>
  <w:num w:numId="8" w16cid:durableId="641692943">
    <w:abstractNumId w:val="14"/>
  </w:num>
  <w:num w:numId="9" w16cid:durableId="961880435">
    <w:abstractNumId w:val="17"/>
  </w:num>
  <w:num w:numId="10" w16cid:durableId="2106340076">
    <w:abstractNumId w:val="1"/>
  </w:num>
  <w:num w:numId="11" w16cid:durableId="1002392531">
    <w:abstractNumId w:val="9"/>
  </w:num>
  <w:num w:numId="12" w16cid:durableId="586309857">
    <w:abstractNumId w:val="12"/>
  </w:num>
  <w:num w:numId="13" w16cid:durableId="1011682301">
    <w:abstractNumId w:val="16"/>
  </w:num>
  <w:num w:numId="14" w16cid:durableId="10916643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774465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8899906">
    <w:abstractNumId w:val="11"/>
  </w:num>
  <w:num w:numId="17" w16cid:durableId="1736775516">
    <w:abstractNumId w:val="5"/>
  </w:num>
  <w:num w:numId="18" w16cid:durableId="492318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08FC"/>
    <w:rsid w:val="00185784"/>
    <w:rsid w:val="001B1339"/>
    <w:rsid w:val="001E2D50"/>
    <w:rsid w:val="00213076"/>
    <w:rsid w:val="002156AF"/>
    <w:rsid w:val="002677FD"/>
    <w:rsid w:val="00286642"/>
    <w:rsid w:val="00296FDA"/>
    <w:rsid w:val="002B74C8"/>
    <w:rsid w:val="002C252B"/>
    <w:rsid w:val="002D32B6"/>
    <w:rsid w:val="002E02A9"/>
    <w:rsid w:val="00304A21"/>
    <w:rsid w:val="0034585D"/>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A5D33"/>
    <w:rsid w:val="0090178A"/>
    <w:rsid w:val="00912B14"/>
    <w:rsid w:val="009269BD"/>
    <w:rsid w:val="00937E61"/>
    <w:rsid w:val="009574AC"/>
    <w:rsid w:val="00966715"/>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B5641"/>
    <w:rsid w:val="00DC0D5A"/>
    <w:rsid w:val="00DC47F3"/>
    <w:rsid w:val="00DC7FA9"/>
    <w:rsid w:val="00DD5E37"/>
    <w:rsid w:val="00DF2EA1"/>
    <w:rsid w:val="00E11F2D"/>
    <w:rsid w:val="00E26720"/>
    <w:rsid w:val="00E545D8"/>
    <w:rsid w:val="00E817B3"/>
    <w:rsid w:val="00E90BC7"/>
    <w:rsid w:val="00E977E9"/>
    <w:rsid w:val="00EE0615"/>
    <w:rsid w:val="00F26B29"/>
    <w:rsid w:val="00F91A7E"/>
    <w:rsid w:val="00F944B0"/>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F944B0"/>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F944B0"/>
    <w:rPr>
      <w:rFonts w:ascii="Calibri" w:eastAsiaTheme="minorHAnsi" w:hAnsi="Calibri" w:cstheme="minorBidi"/>
      <w:sz w:val="22"/>
      <w:szCs w:val="21"/>
      <w:lang w:eastAsia="en-US"/>
    </w:rPr>
  </w:style>
  <w:style w:type="character" w:customStyle="1" w:styleId="UnresolvedMention1">
    <w:name w:val="Unresolved Mention1"/>
    <w:basedOn w:val="DefaultParagraphFont"/>
    <w:uiPriority w:val="99"/>
    <w:semiHidden/>
    <w:unhideWhenUsed/>
    <w:rsid w:val="00F944B0"/>
    <w:rPr>
      <w:color w:val="605E5C"/>
      <w:shd w:val="clear" w:color="auto" w:fill="E1DFDD"/>
    </w:rPr>
  </w:style>
  <w:style w:type="character" w:styleId="CommentReference">
    <w:name w:val="annotation reference"/>
    <w:basedOn w:val="DefaultParagraphFont"/>
    <w:uiPriority w:val="99"/>
    <w:semiHidden/>
    <w:unhideWhenUsed/>
    <w:rsid w:val="00966715"/>
    <w:rPr>
      <w:sz w:val="16"/>
      <w:szCs w:val="16"/>
    </w:rPr>
  </w:style>
  <w:style w:type="paragraph" w:styleId="CommentText">
    <w:name w:val="annotation text"/>
    <w:basedOn w:val="Normal"/>
    <w:link w:val="CommentTextChar"/>
    <w:uiPriority w:val="99"/>
    <w:semiHidden/>
    <w:unhideWhenUsed/>
    <w:rsid w:val="00966715"/>
    <w:pPr>
      <w:spacing w:line="240" w:lineRule="auto"/>
    </w:pPr>
    <w:rPr>
      <w:sz w:val="20"/>
      <w:szCs w:val="20"/>
    </w:rPr>
  </w:style>
  <w:style w:type="character" w:customStyle="1" w:styleId="CommentTextChar">
    <w:name w:val="Comment Text Char"/>
    <w:basedOn w:val="DefaultParagraphFont"/>
    <w:link w:val="CommentText"/>
    <w:uiPriority w:val="99"/>
    <w:semiHidden/>
    <w:rsid w:val="00966715"/>
  </w:style>
  <w:style w:type="paragraph" w:styleId="CommentSubject">
    <w:name w:val="annotation subject"/>
    <w:basedOn w:val="CommentText"/>
    <w:next w:val="CommentText"/>
    <w:link w:val="CommentSubjectChar"/>
    <w:uiPriority w:val="99"/>
    <w:semiHidden/>
    <w:unhideWhenUsed/>
    <w:rsid w:val="00966715"/>
    <w:rPr>
      <w:b/>
      <w:bCs/>
    </w:rPr>
  </w:style>
  <w:style w:type="character" w:customStyle="1" w:styleId="CommentSubjectChar">
    <w:name w:val="Comment Subject Char"/>
    <w:basedOn w:val="CommentTextChar"/>
    <w:link w:val="CommentSubject"/>
    <w:uiPriority w:val="99"/>
    <w:semiHidden/>
    <w:rsid w:val="00966715"/>
    <w:rPr>
      <w:b/>
      <w:bCs/>
    </w:rPr>
  </w:style>
  <w:style w:type="paragraph" w:styleId="Revision">
    <w:name w:val="Revision"/>
    <w:hidden/>
    <w:uiPriority w:val="99"/>
    <w:semiHidden/>
    <w:rsid w:val="008A5D3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11744459">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media.blog.gov.uk/2023/09/04/accessing-wegovy-for-weight-loss-everything-you-need-to-kno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6D0C4B-0592-4D09-908B-7DA3A191DC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TotalTime>
  <Pages>2</Pages>
  <Words>403</Words>
  <Characters>2566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2024-06-09T17:35:00Z</dcterms:created>
  <dcterms:modified xsi:type="dcterms:W3CDTF">2024-06-11T06:55:00Z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ff303d6a43ebfade479f08076d361bca48bee4fe722250066e5f2c5bbf1994b6</vt:lpwstr>
  </property>
</Properties>
</file>