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E657E9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2233">
                              <w:rPr>
                                <w:rFonts w:ascii="Verdana" w:hAnsi="Verdana"/>
                                <w:b/>
                                <w:sz w:val="22"/>
                                <w:szCs w:val="22"/>
                              </w:rPr>
                              <w:t>24-E-038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E657E9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2233">
                        <w:rPr>
                          <w:rFonts w:ascii="Verdana" w:hAnsi="Verdana"/>
                          <w:b/>
                          <w:sz w:val="22"/>
                          <w:szCs w:val="22"/>
                        </w:rPr>
                        <w:t>24-E-038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F6BCF46" w14:textId="78135386" w:rsidR="005549A1" w:rsidRPr="005549A1" w:rsidRDefault="005549A1" w:rsidP="005549A1">
      <w:pPr>
        <w:spacing w:before="280"/>
        <w:rPr>
          <w:rFonts w:ascii="Verdana" w:hAnsi="Verdana"/>
          <w:b/>
          <w:sz w:val="22"/>
        </w:rPr>
      </w:pPr>
      <w:r w:rsidRPr="005549A1">
        <w:rPr>
          <w:rFonts w:ascii="Verdana" w:hAnsi="Verdana"/>
          <w:b/>
          <w:sz w:val="22"/>
        </w:rPr>
        <w:t xml:space="preserve">1. </w:t>
      </w:r>
      <w:r w:rsidR="00D1541A">
        <w:rPr>
          <w:rFonts w:ascii="Verdana" w:hAnsi="Verdana"/>
          <w:b/>
          <w:sz w:val="22"/>
        </w:rPr>
        <w:t>T</w:t>
      </w:r>
      <w:r w:rsidRPr="005549A1">
        <w:rPr>
          <w:rFonts w:ascii="Verdana" w:hAnsi="Verdana"/>
          <w:b/>
          <w:sz w:val="22"/>
        </w:rPr>
        <w:t>he total number of</w:t>
      </w:r>
      <w:r w:rsidR="006B4D96">
        <w:rPr>
          <w:rFonts w:ascii="Verdana" w:hAnsi="Verdana"/>
          <w:b/>
          <w:sz w:val="22"/>
        </w:rPr>
        <w:t xml:space="preserve"> </w:t>
      </w:r>
      <w:r w:rsidR="006B4D96" w:rsidRPr="006B4D96">
        <w:rPr>
          <w:rFonts w:ascii="Verdana" w:hAnsi="Verdana"/>
          <w:b/>
          <w:sz w:val="22"/>
        </w:rPr>
        <w:t>Prevention of Future Deaths</w:t>
      </w:r>
      <w:r w:rsidR="006B4D96">
        <w:rPr>
          <w:rFonts w:ascii="Verdana" w:hAnsi="Verdana"/>
          <w:b/>
          <w:sz w:val="22"/>
        </w:rPr>
        <w:t xml:space="preserve"> h</w:t>
      </w:r>
      <w:r w:rsidRPr="005549A1">
        <w:rPr>
          <w:rFonts w:ascii="Verdana" w:hAnsi="Verdana"/>
          <w:b/>
          <w:sz w:val="22"/>
        </w:rPr>
        <w:t>ere Swansea Bay UHB was a listed addressee from inception (July 2013) until April 2024 (or the most recent available data), broken down as annual counts for each calendar year (e.g. for 2013 the number of reports from Jul to Dec; for 2014 the number of reports from January to December).</w:t>
      </w:r>
    </w:p>
    <w:p w14:paraId="45FB8C4B" w14:textId="77777777" w:rsidR="005549A1" w:rsidRPr="005549A1" w:rsidRDefault="005549A1" w:rsidP="005549A1">
      <w:pPr>
        <w:spacing w:before="280"/>
        <w:rPr>
          <w:rFonts w:ascii="Verdana" w:hAnsi="Verdana"/>
          <w:b/>
          <w:sz w:val="22"/>
        </w:rPr>
      </w:pPr>
    </w:p>
    <w:p w14:paraId="5E41E73F" w14:textId="55B05F02" w:rsidR="005549A1" w:rsidRPr="005549A1" w:rsidRDefault="005549A1" w:rsidP="005549A1">
      <w:pPr>
        <w:spacing w:before="280"/>
        <w:rPr>
          <w:rFonts w:ascii="Verdana" w:hAnsi="Verdana"/>
          <w:b/>
          <w:sz w:val="22"/>
        </w:rPr>
      </w:pPr>
      <w:r w:rsidRPr="005549A1">
        <w:rPr>
          <w:rFonts w:ascii="Verdana" w:hAnsi="Verdana"/>
          <w:b/>
          <w:sz w:val="22"/>
        </w:rPr>
        <w:t xml:space="preserve">2. </w:t>
      </w:r>
      <w:r w:rsidR="00D1541A">
        <w:rPr>
          <w:rFonts w:ascii="Verdana" w:hAnsi="Verdana"/>
          <w:b/>
          <w:sz w:val="22"/>
        </w:rPr>
        <w:t>T</w:t>
      </w:r>
      <w:r w:rsidRPr="005549A1">
        <w:rPr>
          <w:rFonts w:ascii="Verdana" w:hAnsi="Verdana"/>
          <w:b/>
          <w:sz w:val="22"/>
        </w:rPr>
        <w:t>he total number of PFDs where Swansea Bay UHB was copied for information in as an ‘interested person’ from inception (July 2013) until April 2024 (or the most recent available data), broken down as annual counts for each calendar year (e.g. for 2013 the number of reports from Jul to Dec; for 2014 the number of reports from January to December).</w:t>
      </w:r>
    </w:p>
    <w:p w14:paraId="44084C6C" w14:textId="77777777" w:rsidR="005549A1" w:rsidRDefault="005549A1" w:rsidP="00DC0D5A">
      <w:pPr>
        <w:spacing w:before="280"/>
        <w:rPr>
          <w:rFonts w:ascii="Verdana" w:hAnsi="Verdana"/>
          <w:b/>
          <w:sz w:val="22"/>
        </w:rPr>
      </w:pPr>
    </w:p>
    <w:p w14:paraId="58B2F4E3" w14:textId="0D68AAFF" w:rsidR="00286642" w:rsidRDefault="00286642" w:rsidP="00DC0D5A">
      <w:pPr>
        <w:spacing w:before="280"/>
      </w:pPr>
      <w:r>
        <w:rPr>
          <w:rFonts w:ascii="Verdana" w:hAnsi="Verdana"/>
          <w:b/>
          <w:sz w:val="22"/>
        </w:rPr>
        <w:t>Our Response:</w:t>
      </w:r>
    </w:p>
    <w:p w14:paraId="149D1123" w14:textId="77777777" w:rsidR="00873328" w:rsidRDefault="00873328" w:rsidP="00421E7F">
      <w:pPr>
        <w:rPr>
          <w:rFonts w:ascii="Verdana" w:hAnsi="Verdana"/>
          <w:b/>
          <w:bCs/>
          <w:noProof/>
          <w:sz w:val="22"/>
          <w:szCs w:val="22"/>
        </w:rPr>
      </w:pPr>
    </w:p>
    <w:p w14:paraId="3C581344" w14:textId="77777777" w:rsidR="005549A1" w:rsidRDefault="005549A1" w:rsidP="005549A1">
      <w:pPr>
        <w:rPr>
          <w:rFonts w:ascii="Verdana" w:hAnsi="Verdana"/>
          <w:noProof/>
          <w:sz w:val="22"/>
          <w:szCs w:val="22"/>
        </w:rPr>
      </w:pPr>
      <w:r w:rsidRPr="005549A1">
        <w:rPr>
          <w:rFonts w:ascii="Verdana" w:hAnsi="Verdana"/>
          <w:noProof/>
          <w:sz w:val="22"/>
          <w:szCs w:val="22"/>
        </w:rPr>
        <w:t xml:space="preserve">I can confirm that the information you are seeking is published here: </w:t>
      </w:r>
    </w:p>
    <w:p w14:paraId="7DEF6133" w14:textId="5198155A" w:rsidR="005549A1" w:rsidRDefault="006B4D96" w:rsidP="005549A1">
      <w:pPr>
        <w:rPr>
          <w:rFonts w:ascii="Verdana" w:hAnsi="Verdana"/>
          <w:noProof/>
          <w:sz w:val="22"/>
          <w:szCs w:val="22"/>
        </w:rPr>
      </w:pPr>
      <w:hyperlink r:id="rId8" w:history="1">
        <w:r w:rsidR="00D1541A" w:rsidRPr="003804F0">
          <w:rPr>
            <w:rStyle w:val="Hyperlink"/>
            <w:rFonts w:ascii="Verdana" w:hAnsi="Verdana" w:cs="Arial"/>
            <w:noProof/>
            <w:sz w:val="22"/>
            <w:szCs w:val="22"/>
          </w:rPr>
          <w:t>https://www.judiciary.uk/courts-and-tribunals/coroners-courts/reports-to-prevent-future-deaths/</w:t>
        </w:r>
      </w:hyperlink>
    </w:p>
    <w:p w14:paraId="5F5B31AA" w14:textId="2CB02E5D" w:rsidR="005549A1" w:rsidRPr="005549A1" w:rsidRDefault="005549A1" w:rsidP="005549A1">
      <w:pPr>
        <w:rPr>
          <w:rFonts w:ascii="Verdana" w:hAnsi="Verdana"/>
          <w:noProof/>
          <w:sz w:val="22"/>
          <w:szCs w:val="22"/>
        </w:rPr>
      </w:pPr>
      <w:r w:rsidRPr="005549A1">
        <w:rPr>
          <w:rFonts w:ascii="Verdana" w:hAnsi="Verdana"/>
          <w:noProof/>
          <w:sz w:val="22"/>
          <w:szCs w:val="22"/>
        </w:rPr>
        <w:t>Under Section 21 of the Freedom of Information Act (information accessible by other means), we are not required to provide information in response to a request if the information is already reasonably accessible to you.</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2" type="#_x0000_t75" style="width:20.5pt;height:20.5pt;visibility:visible;mso-wrap-style:square" o:bullet="t">
        <v:imagedata r:id="rId1" o:title=""/>
      </v:shape>
    </w:pict>
  </w:numPicBullet>
  <w:numPicBullet w:numPicBulletId="1">
    <w:pict>
      <v:shape id="_x0000_i1223" type="#_x0000_t75" style="width:382.5pt;height:382.5pt;visibility:visible;mso-wrap-style:square" o:bullet="t">
        <v:imagedata r:id="rId2" o:title=""/>
      </v:shape>
    </w:pict>
  </w:numPicBullet>
  <w:numPicBullet w:numPicBulletId="2">
    <w:pict>
      <v:shape id="_x0000_i1224" type="#_x0000_t75" style="width:225.5pt;height:225.5pt;visibility:visible;mso-wrap-style:square" o:bullet="t">
        <v:imagedata r:id="rId3" o:title=""/>
      </v:shape>
    </w:pict>
  </w:numPicBullet>
  <w:numPicBullet w:numPicBulletId="3">
    <w:pict>
      <v:shape id="_x0000_i12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42150988">
    <w:abstractNumId w:val="13"/>
  </w:num>
  <w:num w:numId="2" w16cid:durableId="1510103456">
    <w:abstractNumId w:val="0"/>
  </w:num>
  <w:num w:numId="3" w16cid:durableId="557059159">
    <w:abstractNumId w:val="8"/>
  </w:num>
  <w:num w:numId="4" w16cid:durableId="39715651">
    <w:abstractNumId w:val="15"/>
  </w:num>
  <w:num w:numId="5" w16cid:durableId="764302683">
    <w:abstractNumId w:val="4"/>
  </w:num>
  <w:num w:numId="6" w16cid:durableId="1599406152">
    <w:abstractNumId w:val="3"/>
  </w:num>
  <w:num w:numId="7" w16cid:durableId="2002193533">
    <w:abstractNumId w:val="10"/>
  </w:num>
  <w:num w:numId="8" w16cid:durableId="1353266499">
    <w:abstractNumId w:val="14"/>
  </w:num>
  <w:num w:numId="9" w16cid:durableId="618416834">
    <w:abstractNumId w:val="17"/>
  </w:num>
  <w:num w:numId="10" w16cid:durableId="1436173249">
    <w:abstractNumId w:val="1"/>
  </w:num>
  <w:num w:numId="11" w16cid:durableId="1616668413">
    <w:abstractNumId w:val="9"/>
  </w:num>
  <w:num w:numId="12" w16cid:durableId="1947493424">
    <w:abstractNumId w:val="12"/>
  </w:num>
  <w:num w:numId="13" w16cid:durableId="88280992">
    <w:abstractNumId w:val="16"/>
  </w:num>
  <w:num w:numId="14" w16cid:durableId="8068984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4080520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5868719">
    <w:abstractNumId w:val="11"/>
  </w:num>
  <w:num w:numId="17" w16cid:durableId="1636134863">
    <w:abstractNumId w:val="5"/>
  </w:num>
  <w:num w:numId="18" w16cid:durableId="8226279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08FC"/>
    <w:rsid w:val="00185784"/>
    <w:rsid w:val="001B1339"/>
    <w:rsid w:val="001E2D50"/>
    <w:rsid w:val="00213076"/>
    <w:rsid w:val="002156AF"/>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2233"/>
    <w:rsid w:val="004039EB"/>
    <w:rsid w:val="00421E7F"/>
    <w:rsid w:val="00442A3A"/>
    <w:rsid w:val="00453C57"/>
    <w:rsid w:val="0048724F"/>
    <w:rsid w:val="004C59CA"/>
    <w:rsid w:val="004C7B47"/>
    <w:rsid w:val="004E1954"/>
    <w:rsid w:val="004F1E5A"/>
    <w:rsid w:val="005317D4"/>
    <w:rsid w:val="00534D7A"/>
    <w:rsid w:val="00553E1D"/>
    <w:rsid w:val="005549A1"/>
    <w:rsid w:val="005925B8"/>
    <w:rsid w:val="005F0E79"/>
    <w:rsid w:val="00602EE5"/>
    <w:rsid w:val="006137E4"/>
    <w:rsid w:val="00635BDA"/>
    <w:rsid w:val="006564DF"/>
    <w:rsid w:val="00684641"/>
    <w:rsid w:val="006B4D96"/>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22FD"/>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41A"/>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5549A1"/>
    <w:rPr>
      <w:color w:val="605E5C"/>
      <w:shd w:val="clear" w:color="auto" w:fill="E1DFDD"/>
    </w:rPr>
  </w:style>
  <w:style w:type="character" w:styleId="CommentReference">
    <w:name w:val="annotation reference"/>
    <w:basedOn w:val="DefaultParagraphFont"/>
    <w:uiPriority w:val="99"/>
    <w:semiHidden/>
    <w:unhideWhenUsed/>
    <w:rsid w:val="009522FD"/>
    <w:rPr>
      <w:sz w:val="16"/>
      <w:szCs w:val="16"/>
    </w:rPr>
  </w:style>
  <w:style w:type="paragraph" w:styleId="CommentText">
    <w:name w:val="annotation text"/>
    <w:basedOn w:val="Normal"/>
    <w:link w:val="CommentTextChar"/>
    <w:uiPriority w:val="99"/>
    <w:semiHidden/>
    <w:unhideWhenUsed/>
    <w:rsid w:val="009522FD"/>
    <w:pPr>
      <w:spacing w:line="240" w:lineRule="auto"/>
    </w:pPr>
    <w:rPr>
      <w:sz w:val="20"/>
      <w:szCs w:val="20"/>
    </w:rPr>
  </w:style>
  <w:style w:type="character" w:customStyle="1" w:styleId="CommentTextChar">
    <w:name w:val="Comment Text Char"/>
    <w:basedOn w:val="DefaultParagraphFont"/>
    <w:link w:val="CommentText"/>
    <w:uiPriority w:val="99"/>
    <w:semiHidden/>
    <w:rsid w:val="009522FD"/>
  </w:style>
  <w:style w:type="paragraph" w:styleId="CommentSubject">
    <w:name w:val="annotation subject"/>
    <w:basedOn w:val="CommentText"/>
    <w:next w:val="CommentText"/>
    <w:link w:val="CommentSubjectChar"/>
    <w:uiPriority w:val="99"/>
    <w:semiHidden/>
    <w:unhideWhenUsed/>
    <w:rsid w:val="009522FD"/>
    <w:rPr>
      <w:b/>
      <w:bCs/>
    </w:rPr>
  </w:style>
  <w:style w:type="character" w:customStyle="1" w:styleId="CommentSubjectChar">
    <w:name w:val="Comment Subject Char"/>
    <w:basedOn w:val="CommentTextChar"/>
    <w:link w:val="CommentSubject"/>
    <w:uiPriority w:val="99"/>
    <w:semiHidden/>
    <w:rsid w:val="009522F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diciary.uk/courts-and-tribunals/coroners-courts/reports-to-prevent-future-death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4AF1CB-4AB5-4BEC-9C74-DD00CAB95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1</Pages>
  <Words>222</Words>
  <Characters>1341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2024-05-30T09:00:00Z</dcterms:created>
  <dcterms:modified xsi:type="dcterms:W3CDTF">2024-06-03T14:04:00Z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f34c6a8331dc846b2bf86a2ce4991706881d07cdd4e9ab3b7c4275386e59c511</vt:lpwstr>
  </property>
</Properties>
</file>