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629927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562DD">
                              <w:rPr>
                                <w:rFonts w:ascii="Verdana" w:hAnsi="Verdana"/>
                                <w:b/>
                                <w:sz w:val="22"/>
                                <w:szCs w:val="22"/>
                              </w:rPr>
                              <w:t>24-K-029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629927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562DD">
                        <w:rPr>
                          <w:rFonts w:ascii="Verdana" w:hAnsi="Verdana"/>
                          <w:b/>
                          <w:sz w:val="22"/>
                          <w:szCs w:val="22"/>
                        </w:rPr>
                        <w:t>24-K-029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35225CCD" w:rsidR="00DC0D5A" w:rsidRDefault="007C6ABB" w:rsidP="00DC0D5A">
      <w:pPr>
        <w:spacing w:before="280"/>
        <w:rPr>
          <w:rFonts w:ascii="Verdana" w:hAnsi="Verdana"/>
          <w:b/>
          <w:sz w:val="22"/>
        </w:rPr>
      </w:pPr>
      <w:r>
        <w:rPr>
          <w:rFonts w:ascii="Verdana" w:hAnsi="Verdana"/>
          <w:b/>
          <w:sz w:val="22"/>
        </w:rPr>
        <w:br/>
      </w:r>
      <w:r w:rsidR="00F4055F" w:rsidRPr="00F4055F">
        <w:rPr>
          <w:rFonts w:ascii="Verdana" w:hAnsi="Verdana"/>
          <w:bCs/>
          <w:sz w:val="22"/>
        </w:rPr>
        <w:t>You clarified on 18</w:t>
      </w:r>
      <w:r w:rsidR="00F4055F" w:rsidRPr="00F4055F">
        <w:rPr>
          <w:rFonts w:ascii="Verdana" w:hAnsi="Verdana"/>
          <w:bCs/>
          <w:sz w:val="22"/>
          <w:vertAlign w:val="superscript"/>
        </w:rPr>
        <w:t>th</w:t>
      </w:r>
      <w:r w:rsidR="00F4055F" w:rsidRPr="00F4055F">
        <w:rPr>
          <w:rFonts w:ascii="Verdana" w:hAnsi="Verdana"/>
          <w:bCs/>
          <w:sz w:val="22"/>
        </w:rPr>
        <w:t xml:space="preserve"> November 2024 that by “allergy” you are referring to Type 1 hypersensitivity.</w:t>
      </w:r>
      <w:r w:rsidR="00F4055F">
        <w:rPr>
          <w:rFonts w:ascii="Verdana" w:hAnsi="Verdana"/>
          <w:b/>
          <w:sz w:val="22"/>
        </w:rPr>
        <w:br/>
      </w:r>
      <w:r w:rsidR="00F4055F">
        <w:rPr>
          <w:rFonts w:ascii="Verdana" w:hAnsi="Verdana"/>
          <w:b/>
          <w:sz w:val="22"/>
        </w:rPr>
        <w:br/>
      </w:r>
      <w:r w:rsidR="00A10460" w:rsidRPr="00A10460">
        <w:rPr>
          <w:rFonts w:ascii="Verdana" w:hAnsi="Verdana"/>
          <w:b/>
          <w:sz w:val="22"/>
        </w:rPr>
        <w:t>You asked:</w:t>
      </w:r>
    </w:p>
    <w:p w14:paraId="2B738DB6" w14:textId="748D433E" w:rsidR="005562DD" w:rsidRPr="005562DD" w:rsidRDefault="005562DD" w:rsidP="005562DD">
      <w:pPr>
        <w:keepNext/>
        <w:rPr>
          <w:rFonts w:ascii="Verdana" w:hAnsi="Verdana"/>
          <w:sz w:val="22"/>
          <w:szCs w:val="22"/>
        </w:rPr>
      </w:pPr>
      <w:r w:rsidRPr="005562DD">
        <w:rPr>
          <w:rFonts w:ascii="Verdana" w:hAnsi="Verdana"/>
          <w:b/>
          <w:bCs/>
          <w:sz w:val="22"/>
          <w:szCs w:val="22"/>
        </w:rPr>
        <w:t>Q1 Health Board Name</w:t>
      </w:r>
      <w:r w:rsidRPr="005562DD">
        <w:rPr>
          <w:rFonts w:ascii="Verdana" w:hAnsi="Verdana"/>
          <w:sz w:val="22"/>
          <w:szCs w:val="22"/>
        </w:rPr>
        <w:t>:</w:t>
      </w:r>
    </w:p>
    <w:p w14:paraId="0C0E4805" w14:textId="549C02D0" w:rsidR="005562DD" w:rsidRPr="005562DD" w:rsidRDefault="005562DD" w:rsidP="005562DD">
      <w:pPr>
        <w:rPr>
          <w:rFonts w:ascii="Verdana" w:hAnsi="Verdana"/>
          <w:sz w:val="22"/>
          <w:szCs w:val="22"/>
        </w:rPr>
      </w:pPr>
      <w:r w:rsidRPr="005562DD">
        <w:rPr>
          <w:rFonts w:ascii="Verdana" w:hAnsi="Verdana"/>
          <w:sz w:val="22"/>
          <w:szCs w:val="22"/>
        </w:rPr>
        <w:t xml:space="preserve">Swansea Bay University </w:t>
      </w:r>
      <w:r w:rsidR="00C2232B">
        <w:rPr>
          <w:rFonts w:ascii="Verdana" w:hAnsi="Verdana"/>
          <w:sz w:val="22"/>
          <w:szCs w:val="22"/>
        </w:rPr>
        <w:t>Health Board</w:t>
      </w:r>
    </w:p>
    <w:p w14:paraId="1AEDA14A"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Q2 Type of Healthcare Facilities</w:t>
      </w:r>
    </w:p>
    <w:p w14:paraId="079B91E3" w14:textId="64DE0E71" w:rsidR="005562DD" w:rsidRPr="005562DD" w:rsidRDefault="00C2232B" w:rsidP="005562DD">
      <w:pPr>
        <w:rPr>
          <w:rFonts w:ascii="Verdana" w:hAnsi="Verdana"/>
          <w:sz w:val="22"/>
          <w:szCs w:val="22"/>
        </w:rPr>
      </w:pPr>
      <w:r>
        <w:rPr>
          <w:rFonts w:ascii="Verdana" w:hAnsi="Verdana"/>
          <w:sz w:val="22"/>
          <w:szCs w:val="22"/>
        </w:rPr>
        <w:t>Primary, Secondary and Tertiary care facilities.</w:t>
      </w:r>
    </w:p>
    <w:p w14:paraId="7638628A"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Q3 Demographic of Hospital Care</w:t>
      </w:r>
    </w:p>
    <w:p w14:paraId="6E971168" w14:textId="688B19FB" w:rsidR="005562DD" w:rsidRPr="00C2232B" w:rsidRDefault="005562DD" w:rsidP="00C2232B">
      <w:pPr>
        <w:pStyle w:val="ListParagraph"/>
        <w:keepNext/>
        <w:spacing w:after="0"/>
        <w:ind w:left="360" w:right="0" w:firstLine="145"/>
        <w:contextualSpacing w:val="0"/>
        <w:rPr>
          <w:rFonts w:ascii="Verdana" w:hAnsi="Verdana"/>
          <w:sz w:val="22"/>
          <w:szCs w:val="22"/>
        </w:rPr>
      </w:pPr>
      <w:r w:rsidRPr="005562DD">
        <w:rPr>
          <w:rFonts w:ascii="Verdana" w:hAnsi="Verdana"/>
          <w:sz w:val="22"/>
          <w:szCs w:val="22"/>
        </w:rPr>
        <w:t xml:space="preserve">Both paediatric and adult </w:t>
      </w:r>
    </w:p>
    <w:p w14:paraId="2D6C4124" w14:textId="264EC527"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Q4 Respondent’s Role in the </w:t>
      </w:r>
      <w:r w:rsidR="009062B2">
        <w:rPr>
          <w:rFonts w:ascii="Verdana" w:hAnsi="Verdana"/>
          <w:b/>
          <w:bCs/>
          <w:sz w:val="22"/>
          <w:szCs w:val="22"/>
        </w:rPr>
        <w:t>Health Board</w:t>
      </w:r>
      <w:r w:rsidRPr="005562DD">
        <w:rPr>
          <w:rFonts w:ascii="Verdana" w:hAnsi="Verdana"/>
          <w:b/>
          <w:bCs/>
          <w:sz w:val="22"/>
          <w:szCs w:val="22"/>
        </w:rPr>
        <w:t>:</w:t>
      </w:r>
    </w:p>
    <w:p w14:paraId="74175F5E" w14:textId="1759CBC9" w:rsidR="005562DD" w:rsidRPr="005562DD" w:rsidRDefault="005562DD" w:rsidP="00C2232B">
      <w:pPr>
        <w:keepNext/>
        <w:spacing w:after="0"/>
        <w:ind w:left="360" w:right="0" w:firstLine="145"/>
        <w:rPr>
          <w:rFonts w:ascii="Verdana" w:hAnsi="Verdana"/>
          <w:sz w:val="22"/>
          <w:szCs w:val="22"/>
        </w:rPr>
      </w:pPr>
      <w:r w:rsidRPr="005562DD">
        <w:rPr>
          <w:rFonts w:ascii="Verdana" w:hAnsi="Verdana"/>
          <w:sz w:val="22"/>
          <w:szCs w:val="22"/>
        </w:rPr>
        <w:t>IT Specialis</w:t>
      </w:r>
      <w:r>
        <w:rPr>
          <w:rFonts w:ascii="Verdana" w:hAnsi="Verdana"/>
          <w:sz w:val="22"/>
          <w:szCs w:val="22"/>
        </w:rPr>
        <w:t xml:space="preserve">t, Clinician, Administrator </w:t>
      </w:r>
      <w:r w:rsidRPr="005562DD">
        <w:rPr>
          <w:rFonts w:ascii="Verdana" w:hAnsi="Verdana"/>
          <w:sz w:val="22"/>
          <w:szCs w:val="22"/>
        </w:rPr>
        <w:t xml:space="preserve"> </w:t>
      </w:r>
    </w:p>
    <w:p w14:paraId="3FB2A09E" w14:textId="6A37AB9B"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Q5 Does your </w:t>
      </w:r>
      <w:r>
        <w:rPr>
          <w:rFonts w:ascii="Verdana" w:hAnsi="Verdana"/>
          <w:b/>
          <w:bCs/>
          <w:sz w:val="22"/>
          <w:szCs w:val="22"/>
        </w:rPr>
        <w:t xml:space="preserve">Health Board </w:t>
      </w:r>
      <w:r w:rsidRPr="005562DD">
        <w:rPr>
          <w:rFonts w:ascii="Verdana" w:hAnsi="Verdana"/>
          <w:b/>
          <w:bCs/>
          <w:sz w:val="22"/>
          <w:szCs w:val="22"/>
        </w:rPr>
        <w:t>use electronic patient records (EPR)?</w:t>
      </w:r>
    </w:p>
    <w:p w14:paraId="023D5F41" w14:textId="07540207" w:rsidR="005562DD" w:rsidRPr="005562DD" w:rsidRDefault="005562DD" w:rsidP="005562DD">
      <w:pPr>
        <w:rPr>
          <w:rFonts w:ascii="Verdana" w:hAnsi="Verdana"/>
          <w:sz w:val="22"/>
          <w:szCs w:val="22"/>
        </w:rPr>
      </w:pPr>
      <w:r>
        <w:rPr>
          <w:rFonts w:ascii="Verdana" w:hAnsi="Verdana"/>
          <w:sz w:val="22"/>
          <w:szCs w:val="22"/>
        </w:rPr>
        <w:t>No</w:t>
      </w:r>
    </w:p>
    <w:p w14:paraId="077BF105" w14:textId="74BF5C48"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Q6 Which EPR system does your </w:t>
      </w:r>
      <w:r>
        <w:rPr>
          <w:rFonts w:ascii="Verdana" w:hAnsi="Verdana"/>
          <w:b/>
          <w:bCs/>
          <w:sz w:val="22"/>
          <w:szCs w:val="22"/>
        </w:rPr>
        <w:t xml:space="preserve">Health Board </w:t>
      </w:r>
      <w:r w:rsidRPr="005562DD">
        <w:rPr>
          <w:rFonts w:ascii="Verdana" w:hAnsi="Verdana"/>
          <w:b/>
          <w:bCs/>
          <w:sz w:val="22"/>
          <w:szCs w:val="22"/>
        </w:rPr>
        <w:t>use?</w:t>
      </w:r>
    </w:p>
    <w:p w14:paraId="351C6615" w14:textId="1438C7CA" w:rsidR="005562DD" w:rsidRDefault="005562DD" w:rsidP="005562DD">
      <w:pPr>
        <w:keepNext/>
        <w:rPr>
          <w:rFonts w:ascii="Verdana" w:hAnsi="Verdana"/>
          <w:sz w:val="22"/>
          <w:szCs w:val="22"/>
        </w:rPr>
      </w:pPr>
      <w:r>
        <w:rPr>
          <w:rFonts w:ascii="Verdana" w:hAnsi="Verdana"/>
          <w:sz w:val="22"/>
          <w:szCs w:val="22"/>
        </w:rPr>
        <w:t>Not applicable</w:t>
      </w:r>
      <w:r w:rsidR="000276B5">
        <w:rPr>
          <w:rFonts w:ascii="Verdana" w:hAnsi="Verdana"/>
          <w:sz w:val="22"/>
          <w:szCs w:val="22"/>
        </w:rPr>
        <w:t xml:space="preserve"> – SBUHB does not us an EPR system.</w:t>
      </w:r>
    </w:p>
    <w:p w14:paraId="61554894" w14:textId="7102A264" w:rsidR="000276B5" w:rsidRDefault="000276B5" w:rsidP="005562DD">
      <w:pPr>
        <w:keepNext/>
        <w:rPr>
          <w:rFonts w:ascii="Verdana" w:hAnsi="Verdana"/>
          <w:sz w:val="22"/>
          <w:szCs w:val="22"/>
        </w:rPr>
      </w:pPr>
      <w:r>
        <w:rPr>
          <w:rFonts w:ascii="Verdana" w:hAnsi="Verdana"/>
          <w:sz w:val="22"/>
          <w:szCs w:val="22"/>
        </w:rPr>
        <w:t>Please note, however, that in terms of recording allergies, the health board does so across three existing systems (that are not EPRs);</w:t>
      </w:r>
    </w:p>
    <w:p w14:paraId="492CCA3C" w14:textId="03B45459" w:rsidR="000276B5" w:rsidRDefault="000276B5" w:rsidP="000276B5">
      <w:pPr>
        <w:pStyle w:val="ListParagraph"/>
        <w:keepNext/>
        <w:numPr>
          <w:ilvl w:val="0"/>
          <w:numId w:val="26"/>
        </w:numPr>
        <w:rPr>
          <w:rFonts w:ascii="Verdana" w:hAnsi="Verdana"/>
          <w:sz w:val="22"/>
          <w:szCs w:val="22"/>
        </w:rPr>
      </w:pPr>
      <w:r>
        <w:rPr>
          <w:rFonts w:ascii="Verdana" w:hAnsi="Verdana"/>
          <w:sz w:val="22"/>
          <w:szCs w:val="22"/>
        </w:rPr>
        <w:t>HEPMA</w:t>
      </w:r>
      <w:r w:rsidR="0064142D">
        <w:rPr>
          <w:rFonts w:ascii="Verdana" w:hAnsi="Verdana"/>
          <w:sz w:val="22"/>
          <w:szCs w:val="22"/>
        </w:rPr>
        <w:t xml:space="preserve"> – E-Prescribing system. There is mandatory completion of</w:t>
      </w:r>
      <w:r w:rsidR="0064142D" w:rsidRPr="0064142D">
        <w:rPr>
          <w:rFonts w:ascii="Verdana" w:hAnsi="Verdana"/>
          <w:sz w:val="22"/>
          <w:szCs w:val="22"/>
        </w:rPr>
        <w:t xml:space="preserve"> all</w:t>
      </w:r>
      <w:r w:rsidR="005F5F9E">
        <w:rPr>
          <w:rFonts w:ascii="Verdana" w:hAnsi="Verdana"/>
          <w:sz w:val="22"/>
          <w:szCs w:val="22"/>
        </w:rPr>
        <w:t>ergy status</w:t>
      </w:r>
      <w:r w:rsidR="0064142D" w:rsidRPr="0064142D">
        <w:rPr>
          <w:rFonts w:ascii="Verdana" w:hAnsi="Verdana"/>
          <w:sz w:val="22"/>
          <w:szCs w:val="22"/>
        </w:rPr>
        <w:t xml:space="preserve"> before </w:t>
      </w:r>
      <w:r w:rsidR="0064142D">
        <w:rPr>
          <w:rFonts w:ascii="Verdana" w:hAnsi="Verdana"/>
          <w:sz w:val="22"/>
          <w:szCs w:val="22"/>
        </w:rPr>
        <w:t>the clinician is</w:t>
      </w:r>
      <w:r w:rsidR="0064142D" w:rsidRPr="0064142D">
        <w:rPr>
          <w:rFonts w:ascii="Verdana" w:hAnsi="Verdana"/>
          <w:sz w:val="22"/>
          <w:szCs w:val="22"/>
        </w:rPr>
        <w:t xml:space="preserve"> able to prescribe</w:t>
      </w:r>
      <w:r w:rsidR="0064142D">
        <w:rPr>
          <w:rFonts w:ascii="Verdana" w:hAnsi="Verdana"/>
          <w:sz w:val="22"/>
          <w:szCs w:val="22"/>
        </w:rPr>
        <w:t xml:space="preserve">. </w:t>
      </w:r>
      <w:r w:rsidR="005F5F9E">
        <w:rPr>
          <w:rFonts w:ascii="Verdana" w:hAnsi="Verdana"/>
          <w:sz w:val="22"/>
          <w:szCs w:val="22"/>
        </w:rPr>
        <w:t>M</w:t>
      </w:r>
      <w:r w:rsidR="005F5F9E" w:rsidRPr="0064142D">
        <w:rPr>
          <w:rFonts w:ascii="Verdana" w:hAnsi="Verdana"/>
          <w:sz w:val="22"/>
          <w:szCs w:val="22"/>
        </w:rPr>
        <w:t xml:space="preserve">ainly </w:t>
      </w:r>
      <w:r w:rsidR="005F5F9E">
        <w:rPr>
          <w:rFonts w:ascii="Verdana" w:hAnsi="Verdana"/>
          <w:sz w:val="22"/>
          <w:szCs w:val="22"/>
        </w:rPr>
        <w:t xml:space="preserve">records </w:t>
      </w:r>
      <w:r w:rsidR="005F5F9E" w:rsidRPr="0064142D">
        <w:rPr>
          <w:rFonts w:ascii="Verdana" w:hAnsi="Verdana"/>
          <w:sz w:val="22"/>
          <w:szCs w:val="22"/>
        </w:rPr>
        <w:t>medication allerg</w:t>
      </w:r>
      <w:r w:rsidR="005F5F9E">
        <w:rPr>
          <w:rFonts w:ascii="Verdana" w:hAnsi="Verdana"/>
          <w:sz w:val="22"/>
          <w:szCs w:val="22"/>
        </w:rPr>
        <w:t>ie</w:t>
      </w:r>
      <w:r w:rsidR="005F5F9E" w:rsidRPr="0064142D">
        <w:rPr>
          <w:rFonts w:ascii="Verdana" w:hAnsi="Verdana"/>
          <w:sz w:val="22"/>
          <w:szCs w:val="22"/>
        </w:rPr>
        <w:t xml:space="preserve">s </w:t>
      </w:r>
      <w:r w:rsidR="005F5F9E">
        <w:rPr>
          <w:rFonts w:ascii="Verdana" w:hAnsi="Verdana"/>
          <w:sz w:val="22"/>
          <w:szCs w:val="22"/>
        </w:rPr>
        <w:t>but also other relevant allergies/allergens, this allows the system to support prescribing by alerting of any potential allergy/prescribing conflicts</w:t>
      </w:r>
    </w:p>
    <w:p w14:paraId="4B0E8E3A" w14:textId="33B7E11E" w:rsidR="000276B5" w:rsidRDefault="000276B5" w:rsidP="000276B5">
      <w:pPr>
        <w:pStyle w:val="ListParagraph"/>
        <w:keepNext/>
        <w:numPr>
          <w:ilvl w:val="0"/>
          <w:numId w:val="26"/>
        </w:numPr>
        <w:rPr>
          <w:rFonts w:ascii="Verdana" w:hAnsi="Verdana"/>
          <w:sz w:val="22"/>
          <w:szCs w:val="22"/>
        </w:rPr>
      </w:pPr>
      <w:r>
        <w:rPr>
          <w:rFonts w:ascii="Verdana" w:hAnsi="Verdana"/>
          <w:sz w:val="22"/>
          <w:szCs w:val="22"/>
        </w:rPr>
        <w:t>SIGNAL</w:t>
      </w:r>
      <w:r w:rsidR="0064142D">
        <w:rPr>
          <w:rFonts w:ascii="Verdana" w:hAnsi="Verdana"/>
          <w:sz w:val="22"/>
          <w:szCs w:val="22"/>
        </w:rPr>
        <w:t xml:space="preserve"> – </w:t>
      </w:r>
      <w:r w:rsidR="005F5F9E">
        <w:rPr>
          <w:rFonts w:ascii="Verdana" w:hAnsi="Verdana"/>
          <w:sz w:val="22"/>
          <w:szCs w:val="22"/>
        </w:rPr>
        <w:t>this is the Swansea Bay</w:t>
      </w:r>
      <w:r w:rsidR="005F5F9E" w:rsidRPr="0064142D">
        <w:rPr>
          <w:rFonts w:ascii="Verdana" w:hAnsi="Verdana"/>
          <w:sz w:val="22"/>
          <w:szCs w:val="22"/>
        </w:rPr>
        <w:t xml:space="preserve"> patient flow system – has an element of </w:t>
      </w:r>
      <w:r w:rsidR="005F5F9E">
        <w:rPr>
          <w:rFonts w:ascii="Verdana" w:hAnsi="Verdana"/>
          <w:sz w:val="22"/>
          <w:szCs w:val="22"/>
        </w:rPr>
        <w:t>allergy/</w:t>
      </w:r>
      <w:r w:rsidR="005F5F9E" w:rsidRPr="0064142D">
        <w:rPr>
          <w:rFonts w:ascii="Verdana" w:hAnsi="Verdana"/>
          <w:sz w:val="22"/>
          <w:szCs w:val="22"/>
        </w:rPr>
        <w:t>allergen recording to support provision of care for</w:t>
      </w:r>
      <w:r w:rsidR="005F5F9E">
        <w:rPr>
          <w:rFonts w:ascii="Verdana" w:hAnsi="Verdana"/>
          <w:sz w:val="22"/>
          <w:szCs w:val="22"/>
        </w:rPr>
        <w:t xml:space="preserve"> inpatients.</w:t>
      </w:r>
    </w:p>
    <w:p w14:paraId="55AA40F6" w14:textId="2F2A1F10" w:rsidR="000276B5" w:rsidRPr="000276B5" w:rsidRDefault="000276B5" w:rsidP="000276B5">
      <w:pPr>
        <w:pStyle w:val="ListParagraph"/>
        <w:keepNext/>
        <w:numPr>
          <w:ilvl w:val="0"/>
          <w:numId w:val="26"/>
        </w:numPr>
        <w:rPr>
          <w:rFonts w:ascii="Verdana" w:hAnsi="Verdana"/>
          <w:sz w:val="22"/>
          <w:szCs w:val="22"/>
        </w:rPr>
      </w:pPr>
      <w:r>
        <w:rPr>
          <w:rFonts w:ascii="Verdana" w:hAnsi="Verdana"/>
          <w:sz w:val="22"/>
          <w:szCs w:val="22"/>
        </w:rPr>
        <w:t>WNCR</w:t>
      </w:r>
      <w:r w:rsidR="0064142D">
        <w:rPr>
          <w:rFonts w:ascii="Verdana" w:hAnsi="Verdana"/>
          <w:sz w:val="22"/>
          <w:szCs w:val="22"/>
        </w:rPr>
        <w:t xml:space="preserve"> – </w:t>
      </w:r>
      <w:r w:rsidR="005F5F9E">
        <w:rPr>
          <w:rFonts w:ascii="Verdana" w:hAnsi="Verdana"/>
          <w:sz w:val="22"/>
          <w:szCs w:val="22"/>
        </w:rPr>
        <w:t>Welsh Nursing Care Record. This is input manually by the clinician on admission and is dependent on the information in HEPMA and information given by the patient themselves.</w:t>
      </w:r>
    </w:p>
    <w:p w14:paraId="48F64CCA" w14:textId="47B991D5"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Q7 Does the system used by your </w:t>
      </w:r>
      <w:r>
        <w:rPr>
          <w:rFonts w:ascii="Verdana" w:hAnsi="Verdana"/>
          <w:b/>
          <w:bCs/>
          <w:sz w:val="22"/>
          <w:szCs w:val="22"/>
        </w:rPr>
        <w:t xml:space="preserve">Health Board </w:t>
      </w:r>
      <w:r w:rsidRPr="005562DD">
        <w:rPr>
          <w:rFonts w:ascii="Verdana" w:hAnsi="Verdana"/>
          <w:b/>
          <w:bCs/>
          <w:sz w:val="22"/>
          <w:szCs w:val="22"/>
        </w:rPr>
        <w:t>include a specific section for recording food, drug, latex, and other allergies?</w:t>
      </w:r>
    </w:p>
    <w:p w14:paraId="7CCEDD33" w14:textId="64015DEF" w:rsidR="005562DD" w:rsidRDefault="0064142D" w:rsidP="005562DD">
      <w:pPr>
        <w:rPr>
          <w:rFonts w:ascii="Verdana" w:hAnsi="Verdana"/>
          <w:sz w:val="22"/>
          <w:szCs w:val="22"/>
        </w:rPr>
      </w:pPr>
      <w:r>
        <w:rPr>
          <w:rFonts w:ascii="Verdana" w:hAnsi="Verdana"/>
          <w:sz w:val="22"/>
          <w:szCs w:val="22"/>
        </w:rPr>
        <w:t>Please see question 6.</w:t>
      </w:r>
    </w:p>
    <w:p w14:paraId="0EAE8618" w14:textId="1A560A8C" w:rsidR="005562DD" w:rsidRPr="005562DD" w:rsidRDefault="005562DD" w:rsidP="005562DD">
      <w:pPr>
        <w:rPr>
          <w:rFonts w:ascii="Verdana" w:hAnsi="Verdana"/>
          <w:sz w:val="22"/>
          <w:szCs w:val="22"/>
        </w:rPr>
      </w:pPr>
      <w:r w:rsidRPr="005562DD">
        <w:rPr>
          <w:rFonts w:ascii="Verdana" w:hAnsi="Verdana"/>
          <w:b/>
          <w:bCs/>
          <w:sz w:val="22"/>
          <w:szCs w:val="22"/>
        </w:rPr>
        <w:lastRenderedPageBreak/>
        <w:t xml:space="preserve">Q8 If yes to question 7, how is the initial allergy information typically entered into the system? </w:t>
      </w:r>
    </w:p>
    <w:p w14:paraId="614A051C" w14:textId="77777777" w:rsidR="0064142D" w:rsidRDefault="0064142D" w:rsidP="0064142D">
      <w:pPr>
        <w:rPr>
          <w:rFonts w:ascii="Verdana" w:hAnsi="Verdana"/>
          <w:sz w:val="22"/>
          <w:szCs w:val="22"/>
        </w:rPr>
      </w:pPr>
      <w:r>
        <w:rPr>
          <w:rFonts w:ascii="Verdana" w:hAnsi="Verdana"/>
          <w:sz w:val="22"/>
          <w:szCs w:val="22"/>
        </w:rPr>
        <w:t>Please see question 6.</w:t>
      </w:r>
    </w:p>
    <w:p w14:paraId="34236E83" w14:textId="00651D3C" w:rsidR="005562DD" w:rsidRDefault="005562DD" w:rsidP="005562DD">
      <w:pPr>
        <w:rPr>
          <w:rFonts w:ascii="Verdana" w:hAnsi="Verdana"/>
          <w:b/>
          <w:bCs/>
          <w:sz w:val="22"/>
          <w:szCs w:val="22"/>
        </w:rPr>
      </w:pPr>
      <w:r w:rsidRPr="005562DD">
        <w:rPr>
          <w:rFonts w:ascii="Verdana" w:hAnsi="Verdana"/>
          <w:b/>
          <w:bCs/>
          <w:sz w:val="22"/>
          <w:szCs w:val="22"/>
        </w:rPr>
        <w:t xml:space="preserve">Q9 If yes to question 7, who is responsible for updating and/or checking allergy information in the patient's electronic record? </w:t>
      </w:r>
    </w:p>
    <w:p w14:paraId="6FB2E327" w14:textId="77777777" w:rsidR="0064142D" w:rsidRDefault="0064142D" w:rsidP="0064142D">
      <w:pPr>
        <w:rPr>
          <w:rFonts w:ascii="Verdana" w:hAnsi="Verdana"/>
          <w:sz w:val="22"/>
          <w:szCs w:val="22"/>
        </w:rPr>
      </w:pPr>
      <w:r>
        <w:rPr>
          <w:rFonts w:ascii="Verdana" w:hAnsi="Verdana"/>
          <w:sz w:val="22"/>
          <w:szCs w:val="22"/>
        </w:rPr>
        <w:t>Please see question 6.</w:t>
      </w:r>
    </w:p>
    <w:p w14:paraId="6A394E17" w14:textId="25726292" w:rsidR="005562DD" w:rsidRDefault="005562DD" w:rsidP="005562DD">
      <w:pPr>
        <w:keepNext/>
        <w:rPr>
          <w:rFonts w:ascii="Verdana" w:hAnsi="Verdana"/>
          <w:b/>
          <w:bCs/>
          <w:sz w:val="22"/>
          <w:szCs w:val="22"/>
        </w:rPr>
      </w:pPr>
      <w:r w:rsidRPr="005562DD">
        <w:rPr>
          <w:rFonts w:ascii="Verdana" w:hAnsi="Verdana"/>
          <w:b/>
          <w:bCs/>
          <w:sz w:val="22"/>
          <w:szCs w:val="22"/>
        </w:rPr>
        <w:t>Q10 How is the allergy information flagged or highlighted in the patient’s records to alert healthcare providers?</w:t>
      </w:r>
    </w:p>
    <w:p w14:paraId="303C2E84" w14:textId="4C0C331C" w:rsidR="005562DD" w:rsidRPr="005562DD" w:rsidRDefault="005562DD" w:rsidP="005562DD">
      <w:pPr>
        <w:keepNext/>
        <w:rPr>
          <w:rFonts w:ascii="Verdana" w:hAnsi="Verdana"/>
          <w:sz w:val="22"/>
          <w:szCs w:val="22"/>
        </w:rPr>
      </w:pPr>
      <w:r>
        <w:rPr>
          <w:rFonts w:ascii="Verdana" w:hAnsi="Verdana"/>
          <w:sz w:val="22"/>
          <w:szCs w:val="22"/>
        </w:rPr>
        <w:t xml:space="preserve">A triangle warning sticker is placed on the front of patient notes. </w:t>
      </w:r>
      <w:r w:rsidR="00E758A2">
        <w:rPr>
          <w:rFonts w:ascii="Verdana" w:hAnsi="Verdana"/>
          <w:sz w:val="22"/>
          <w:szCs w:val="22"/>
        </w:rPr>
        <w:br/>
        <w:t>Please see Q</w:t>
      </w:r>
      <w:r w:rsidR="0064142D">
        <w:rPr>
          <w:rFonts w:ascii="Verdana" w:hAnsi="Verdana"/>
          <w:sz w:val="22"/>
          <w:szCs w:val="22"/>
        </w:rPr>
        <w:t>6.</w:t>
      </w:r>
    </w:p>
    <w:p w14:paraId="11C78855" w14:textId="77777777" w:rsidR="000276B5" w:rsidRDefault="005562DD" w:rsidP="000755CB">
      <w:pPr>
        <w:rPr>
          <w:rFonts w:ascii="Verdana" w:hAnsi="Verdana"/>
          <w:sz w:val="22"/>
          <w:szCs w:val="22"/>
        </w:rPr>
      </w:pPr>
      <w:r w:rsidRPr="005562DD">
        <w:rPr>
          <w:rFonts w:ascii="Verdana" w:hAnsi="Verdana"/>
          <w:b/>
          <w:bCs/>
          <w:sz w:val="22"/>
          <w:szCs w:val="22"/>
        </w:rPr>
        <w:t>Q11 What training, if any, is provided to staff on the correct recording of allergies in patient records?</w:t>
      </w:r>
      <w:r w:rsidR="009062B2">
        <w:rPr>
          <w:rFonts w:ascii="Verdana" w:hAnsi="Verdana"/>
          <w:b/>
          <w:bCs/>
          <w:sz w:val="22"/>
          <w:szCs w:val="22"/>
        </w:rPr>
        <w:br/>
      </w:r>
      <w:r w:rsidR="000755CB" w:rsidRPr="000755CB">
        <w:rPr>
          <w:rFonts w:ascii="Verdana" w:hAnsi="Verdana"/>
          <w:sz w:val="22"/>
          <w:szCs w:val="22"/>
        </w:rPr>
        <w:t>There are two courses currently that cover this;</w:t>
      </w:r>
    </w:p>
    <w:p w14:paraId="0E085751" w14:textId="775C48C6" w:rsidR="000755CB" w:rsidRDefault="000276B5" w:rsidP="00871FF8">
      <w:pPr>
        <w:pStyle w:val="ListParagraph"/>
        <w:numPr>
          <w:ilvl w:val="0"/>
          <w:numId w:val="25"/>
        </w:numPr>
        <w:rPr>
          <w:rFonts w:ascii="Verdana" w:hAnsi="Verdana"/>
          <w:i/>
          <w:iCs/>
          <w:sz w:val="22"/>
          <w:szCs w:val="22"/>
        </w:rPr>
      </w:pPr>
      <w:r w:rsidRPr="000276B5">
        <w:rPr>
          <w:rFonts w:ascii="Verdana" w:hAnsi="Verdana"/>
          <w:sz w:val="22"/>
          <w:szCs w:val="22"/>
          <w:u w:val="single"/>
        </w:rPr>
        <w:t>NHS Wales Food Safety (including Allergens) Awareness</w:t>
      </w:r>
      <w:r w:rsidR="000755CB" w:rsidRPr="000276B5">
        <w:rPr>
          <w:rFonts w:ascii="Verdana" w:hAnsi="Verdana"/>
          <w:sz w:val="22"/>
          <w:szCs w:val="22"/>
          <w:u w:val="single"/>
        </w:rPr>
        <w:br/>
      </w:r>
      <w:r w:rsidR="00871FF8" w:rsidRPr="00871FF8">
        <w:rPr>
          <w:rFonts w:ascii="Verdana" w:hAnsi="Verdana"/>
          <w:sz w:val="22"/>
          <w:szCs w:val="22"/>
        </w:rPr>
        <w:t xml:space="preserve">This course has been approved by an </w:t>
      </w:r>
      <w:proofErr w:type="gramStart"/>
      <w:r w:rsidR="00871FF8" w:rsidRPr="00871FF8">
        <w:rPr>
          <w:rFonts w:ascii="Verdana" w:hAnsi="Verdana"/>
          <w:sz w:val="22"/>
          <w:szCs w:val="22"/>
        </w:rPr>
        <w:t>all Wales</w:t>
      </w:r>
      <w:proofErr w:type="gramEnd"/>
      <w:r w:rsidR="00871FF8" w:rsidRPr="00871FF8">
        <w:rPr>
          <w:rFonts w:ascii="Verdana" w:hAnsi="Verdana"/>
          <w:sz w:val="22"/>
          <w:szCs w:val="22"/>
        </w:rPr>
        <w:t xml:space="preserve"> Food Safety Task &amp; Finish Group. To provide staff and identified individuals with an awareness of Food Safety</w:t>
      </w:r>
      <w:r w:rsidR="00871FF8">
        <w:rPr>
          <w:rFonts w:ascii="Verdana" w:hAnsi="Verdana"/>
          <w:sz w:val="22"/>
          <w:szCs w:val="22"/>
        </w:rPr>
        <w:br/>
      </w:r>
    </w:p>
    <w:p w14:paraId="7CF4A846" w14:textId="2A60D628" w:rsidR="00871FF8" w:rsidRPr="00871FF8" w:rsidRDefault="00871FF8" w:rsidP="00871FF8">
      <w:pPr>
        <w:pStyle w:val="ListParagraph"/>
        <w:ind w:left="1560"/>
        <w:rPr>
          <w:rFonts w:ascii="Verdana" w:hAnsi="Verdana"/>
          <w:i/>
          <w:iCs/>
          <w:sz w:val="20"/>
          <w:szCs w:val="20"/>
          <w:lang w:eastAsia="en-US"/>
        </w:rPr>
      </w:pPr>
      <w:r w:rsidRPr="00871FF8">
        <w:rPr>
          <w:rFonts w:ascii="Verdana" w:hAnsi="Verdana"/>
          <w:i/>
          <w:iCs/>
          <w:sz w:val="22"/>
          <w:szCs w:val="22"/>
          <w:lang w:eastAsia="en-US"/>
        </w:rPr>
        <w:t>Objective</w:t>
      </w:r>
      <w:r w:rsidRPr="00871FF8">
        <w:rPr>
          <w:rFonts w:ascii="Verdana" w:hAnsi="Verdana"/>
          <w:i/>
          <w:iCs/>
          <w:sz w:val="22"/>
          <w:szCs w:val="22"/>
          <w:lang w:eastAsia="en-US"/>
        </w:rPr>
        <w:t>s</w:t>
      </w:r>
      <w:r>
        <w:rPr>
          <w:rFonts w:ascii="Verdana" w:hAnsi="Verdana"/>
          <w:i/>
          <w:iCs/>
          <w:sz w:val="22"/>
          <w:szCs w:val="22"/>
          <w:lang w:eastAsia="en-US"/>
        </w:rPr>
        <w:br/>
      </w:r>
    </w:p>
    <w:p w14:paraId="50E88D20" w14:textId="4B087ED9"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Food Borne Illnesses</w:t>
      </w:r>
    </w:p>
    <w:p w14:paraId="047ADCAB" w14:textId="40B3C139"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Food handlers</w:t>
      </w:r>
    </w:p>
    <w:p w14:paraId="78705001" w14:textId="4892BEEF"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Guidance for patience &amp; visitors</w:t>
      </w:r>
    </w:p>
    <w:p w14:paraId="07BA25EF" w14:textId="1E128C08"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Responsibilities Hand Hygiene</w:t>
      </w:r>
    </w:p>
    <w:p w14:paraId="0B4E0723" w14:textId="22C942C0"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Good &amp; Bad Practice</w:t>
      </w:r>
    </w:p>
    <w:p w14:paraId="4B747DDD" w14:textId="69DEC8C6"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Food storage</w:t>
      </w:r>
    </w:p>
    <w:p w14:paraId="4F0D714F" w14:textId="15F818DE" w:rsidR="00871FF8" w:rsidRPr="00871FF8" w:rsidRDefault="00871FF8" w:rsidP="00871FF8">
      <w:pPr>
        <w:pStyle w:val="ListParagraph"/>
        <w:numPr>
          <w:ilvl w:val="0"/>
          <w:numId w:val="25"/>
        </w:numPr>
        <w:ind w:left="2127"/>
        <w:rPr>
          <w:rFonts w:ascii="Verdana" w:hAnsi="Verdana"/>
          <w:i/>
          <w:iCs/>
          <w:sz w:val="22"/>
          <w:szCs w:val="22"/>
          <w:lang w:eastAsia="en-US"/>
        </w:rPr>
      </w:pPr>
      <w:proofErr w:type="spellStart"/>
      <w:r w:rsidRPr="00871FF8">
        <w:rPr>
          <w:rFonts w:ascii="Verdana" w:hAnsi="Verdana"/>
          <w:i/>
          <w:iCs/>
          <w:sz w:val="22"/>
          <w:szCs w:val="22"/>
          <w:lang w:eastAsia="en-US"/>
        </w:rPr>
        <w:t>Germometer</w:t>
      </w:r>
      <w:proofErr w:type="spellEnd"/>
    </w:p>
    <w:p w14:paraId="51C0BE5D" w14:textId="3893B79F"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Types of contamination</w:t>
      </w:r>
    </w:p>
    <w:p w14:paraId="6A53C761" w14:textId="7199E930"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Food Equipment</w:t>
      </w:r>
    </w:p>
    <w:p w14:paraId="2B14CD06" w14:textId="62625669" w:rsidR="00871FF8" w:rsidRPr="00871FF8" w:rsidRDefault="00871FF8" w:rsidP="00871FF8">
      <w:pPr>
        <w:pStyle w:val="ListParagraph"/>
        <w:numPr>
          <w:ilvl w:val="0"/>
          <w:numId w:val="25"/>
        </w:numPr>
        <w:ind w:left="2127"/>
        <w:rPr>
          <w:rFonts w:ascii="Verdana" w:hAnsi="Verdana"/>
          <w:i/>
          <w:iCs/>
          <w:sz w:val="22"/>
          <w:szCs w:val="22"/>
          <w:lang w:eastAsia="en-US"/>
        </w:rPr>
      </w:pPr>
      <w:r w:rsidRPr="00871FF8">
        <w:rPr>
          <w:rFonts w:ascii="Verdana" w:hAnsi="Verdana"/>
          <w:i/>
          <w:iCs/>
          <w:sz w:val="22"/>
          <w:szCs w:val="22"/>
          <w:lang w:eastAsia="en-US"/>
        </w:rPr>
        <w:t>Cleaning Best Practice</w:t>
      </w:r>
    </w:p>
    <w:p w14:paraId="4B25CA96" w14:textId="77777777" w:rsidR="00871FF8" w:rsidRPr="00871FF8" w:rsidRDefault="00871FF8" w:rsidP="00871FF8">
      <w:pPr>
        <w:pStyle w:val="ListParagraph"/>
        <w:ind w:left="1585"/>
        <w:rPr>
          <w:rFonts w:ascii="Verdana" w:hAnsi="Verdana"/>
          <w:i/>
          <w:iCs/>
          <w:sz w:val="22"/>
          <w:szCs w:val="22"/>
        </w:rPr>
      </w:pPr>
    </w:p>
    <w:p w14:paraId="7F4F6F9F" w14:textId="77777777" w:rsidR="000276B5" w:rsidRPr="000276B5" w:rsidRDefault="000276B5" w:rsidP="000276B5">
      <w:pPr>
        <w:pStyle w:val="ListParagraph"/>
        <w:ind w:left="1225"/>
        <w:rPr>
          <w:rFonts w:ascii="Verdana" w:hAnsi="Verdana"/>
          <w:b/>
          <w:bCs/>
          <w:sz w:val="22"/>
          <w:szCs w:val="22"/>
          <w:u w:val="single"/>
        </w:rPr>
      </w:pPr>
    </w:p>
    <w:p w14:paraId="04515B65" w14:textId="3BB6958F" w:rsidR="009062B2" w:rsidRPr="000755CB" w:rsidRDefault="009062B2" w:rsidP="000755CB">
      <w:pPr>
        <w:pStyle w:val="ListParagraph"/>
        <w:numPr>
          <w:ilvl w:val="0"/>
          <w:numId w:val="25"/>
        </w:numPr>
        <w:rPr>
          <w:rFonts w:ascii="Verdana" w:hAnsi="Verdana"/>
          <w:sz w:val="22"/>
          <w:szCs w:val="22"/>
        </w:rPr>
      </w:pPr>
      <w:r w:rsidRPr="000755CB">
        <w:rPr>
          <w:rFonts w:ascii="Verdana" w:hAnsi="Verdana"/>
          <w:sz w:val="22"/>
          <w:szCs w:val="22"/>
          <w:u w:val="single"/>
        </w:rPr>
        <w:t>NHS Wales - Food Record Chart</w:t>
      </w:r>
      <w:r w:rsidR="000755CB" w:rsidRPr="000755CB">
        <w:rPr>
          <w:rFonts w:ascii="Verdana" w:hAnsi="Verdana"/>
          <w:b/>
          <w:bCs/>
          <w:sz w:val="22"/>
          <w:szCs w:val="22"/>
        </w:rPr>
        <w:br/>
      </w:r>
      <w:r w:rsidR="000755CB">
        <w:rPr>
          <w:rFonts w:ascii="Verdana" w:hAnsi="Verdana"/>
          <w:sz w:val="22"/>
          <w:szCs w:val="22"/>
        </w:rPr>
        <w:t xml:space="preserve">This course </w:t>
      </w:r>
      <w:r w:rsidR="000755CB" w:rsidRPr="000755CB">
        <w:rPr>
          <w:rFonts w:ascii="Verdana" w:hAnsi="Verdana"/>
          <w:sz w:val="22"/>
          <w:szCs w:val="22"/>
        </w:rPr>
        <w:t xml:space="preserve">is covered in </w:t>
      </w:r>
      <w:r w:rsidR="000755CB">
        <w:rPr>
          <w:rFonts w:ascii="Verdana" w:hAnsi="Verdana"/>
          <w:sz w:val="22"/>
          <w:szCs w:val="22"/>
        </w:rPr>
        <w:t>the healthcare support worker</w:t>
      </w:r>
      <w:r w:rsidR="000755CB" w:rsidRPr="000755CB">
        <w:rPr>
          <w:rFonts w:ascii="Verdana" w:hAnsi="Verdana"/>
          <w:sz w:val="22"/>
          <w:szCs w:val="22"/>
        </w:rPr>
        <w:t xml:space="preserve"> mandatory induction. For registered nurses this forms part of the pre-registration programme.</w:t>
      </w:r>
    </w:p>
    <w:p w14:paraId="402BDC53" w14:textId="77777777" w:rsidR="009062B2" w:rsidRPr="000755CB" w:rsidRDefault="009062B2" w:rsidP="00871FF8">
      <w:pPr>
        <w:ind w:left="1560"/>
        <w:rPr>
          <w:rFonts w:ascii="Verdana" w:hAnsi="Verdana"/>
          <w:i/>
          <w:iCs/>
          <w:sz w:val="22"/>
          <w:szCs w:val="22"/>
        </w:rPr>
      </w:pPr>
      <w:r w:rsidRPr="000755CB">
        <w:rPr>
          <w:rFonts w:ascii="Verdana" w:hAnsi="Verdana"/>
          <w:i/>
          <w:iCs/>
          <w:sz w:val="22"/>
          <w:szCs w:val="22"/>
        </w:rPr>
        <w:t>Objectives</w:t>
      </w:r>
    </w:p>
    <w:p w14:paraId="6DB0438D" w14:textId="77777777" w:rsidR="009062B2" w:rsidRPr="000755CB" w:rsidRDefault="009062B2" w:rsidP="000755CB">
      <w:pPr>
        <w:numPr>
          <w:ilvl w:val="0"/>
          <w:numId w:val="23"/>
        </w:numPr>
        <w:shd w:val="clear" w:color="auto" w:fill="FFFFFF"/>
        <w:tabs>
          <w:tab w:val="num" w:pos="1510"/>
        </w:tabs>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Be familiar with the new All Wales Food Record Chart and know how to complete it.</w:t>
      </w:r>
    </w:p>
    <w:p w14:paraId="1E1C6B8A" w14:textId="77777777" w:rsidR="009062B2" w:rsidRPr="000755CB" w:rsidRDefault="009062B2" w:rsidP="000755CB">
      <w:pPr>
        <w:numPr>
          <w:ilvl w:val="0"/>
          <w:numId w:val="23"/>
        </w:numPr>
        <w:shd w:val="clear" w:color="auto" w:fill="FFFFFF"/>
        <w:tabs>
          <w:tab w:val="num" w:pos="1510"/>
        </w:tabs>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Understand the importance of screening patients.</w:t>
      </w:r>
    </w:p>
    <w:p w14:paraId="43565597" w14:textId="77777777" w:rsidR="009062B2" w:rsidRPr="000755CB" w:rsidRDefault="009062B2" w:rsidP="000755CB">
      <w:pPr>
        <w:numPr>
          <w:ilvl w:val="0"/>
          <w:numId w:val="23"/>
        </w:numPr>
        <w:shd w:val="clear" w:color="auto" w:fill="FFFFFF"/>
        <w:tabs>
          <w:tab w:val="num" w:pos="1510"/>
        </w:tabs>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Know the value of monitoring and recording food intake.</w:t>
      </w:r>
    </w:p>
    <w:p w14:paraId="621E4E21" w14:textId="77777777" w:rsidR="009062B2" w:rsidRPr="000755CB" w:rsidRDefault="009062B2" w:rsidP="000755CB">
      <w:pPr>
        <w:numPr>
          <w:ilvl w:val="0"/>
          <w:numId w:val="23"/>
        </w:numPr>
        <w:shd w:val="clear" w:color="auto" w:fill="FFFFFF"/>
        <w:tabs>
          <w:tab w:val="num" w:pos="1510"/>
        </w:tabs>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Be aware of potentially serious or common errors in monitoring or recording food intake.</w:t>
      </w:r>
    </w:p>
    <w:p w14:paraId="3FA844BF" w14:textId="41C46E95" w:rsidR="009062B2" w:rsidRPr="000755CB" w:rsidRDefault="009062B2" w:rsidP="000755CB">
      <w:pPr>
        <w:shd w:val="clear" w:color="auto" w:fill="FFFFFF"/>
        <w:spacing w:before="100" w:beforeAutospacing="1" w:after="100" w:afterAutospacing="1"/>
        <w:ind w:left="1295"/>
        <w:rPr>
          <w:rFonts w:ascii="Verdana" w:eastAsiaTheme="minorHAnsi" w:hAnsi="Verdana"/>
          <w:sz w:val="22"/>
          <w:szCs w:val="22"/>
        </w:rPr>
      </w:pPr>
      <w:r w:rsidRPr="000755CB">
        <w:rPr>
          <w:rFonts w:ascii="Verdana" w:hAnsi="Verdana"/>
          <w:color w:val="000000"/>
          <w:sz w:val="22"/>
          <w:szCs w:val="22"/>
        </w:rPr>
        <w:lastRenderedPageBreak/>
        <w:t xml:space="preserve">Incudes details on what allergens to check for and how to record patient allergies via Signal, the Welsh Nursing Care Record (WNCR) or other nursing documentation, Electronic or other </w:t>
      </w:r>
      <w:r w:rsidR="000755CB">
        <w:rPr>
          <w:rFonts w:ascii="Verdana" w:hAnsi="Verdana"/>
          <w:color w:val="000000"/>
          <w:sz w:val="22"/>
          <w:szCs w:val="22"/>
        </w:rPr>
        <w:t>p</w:t>
      </w:r>
      <w:r w:rsidRPr="000755CB">
        <w:rPr>
          <w:rFonts w:ascii="Verdana" w:hAnsi="Verdana"/>
          <w:color w:val="000000"/>
          <w:sz w:val="22"/>
          <w:szCs w:val="22"/>
        </w:rPr>
        <w:t>rescribing records.</w:t>
      </w:r>
    </w:p>
    <w:p w14:paraId="3562176C" w14:textId="592BE7E8" w:rsidR="009062B2" w:rsidRPr="000755CB" w:rsidRDefault="009062B2" w:rsidP="000755CB">
      <w:pPr>
        <w:pStyle w:val="ListParagraph"/>
        <w:numPr>
          <w:ilvl w:val="0"/>
          <w:numId w:val="25"/>
        </w:numPr>
        <w:rPr>
          <w:rFonts w:ascii="Verdana" w:hAnsi="Verdana"/>
          <w:color w:val="000000"/>
          <w:sz w:val="22"/>
          <w:szCs w:val="22"/>
          <w:shd w:val="clear" w:color="auto" w:fill="FFFFFF"/>
        </w:rPr>
      </w:pPr>
      <w:r w:rsidRPr="000755CB">
        <w:rPr>
          <w:rFonts w:ascii="Verdana" w:hAnsi="Verdana"/>
          <w:color w:val="000000"/>
          <w:sz w:val="22"/>
          <w:szCs w:val="22"/>
          <w:u w:val="single"/>
          <w:shd w:val="clear" w:color="auto" w:fill="FFFFFF"/>
        </w:rPr>
        <w:t>NHS Wales Prescribing &amp; Administration of Medicines</w:t>
      </w:r>
      <w:r w:rsidRPr="000755CB">
        <w:rPr>
          <w:rFonts w:ascii="Verdana" w:hAnsi="Verdana"/>
          <w:b/>
          <w:bCs/>
          <w:color w:val="000000"/>
          <w:sz w:val="22"/>
          <w:szCs w:val="22"/>
          <w:shd w:val="clear" w:color="auto" w:fill="FFFFFF"/>
        </w:rPr>
        <w:t xml:space="preserve"> </w:t>
      </w:r>
      <w:r w:rsidR="000755CB" w:rsidRPr="000755CB">
        <w:rPr>
          <w:rFonts w:ascii="Verdana" w:hAnsi="Verdana"/>
          <w:b/>
          <w:bCs/>
          <w:color w:val="000000"/>
          <w:sz w:val="22"/>
          <w:szCs w:val="22"/>
          <w:shd w:val="clear" w:color="auto" w:fill="FFFFFF"/>
        </w:rPr>
        <w:br/>
      </w:r>
      <w:r w:rsidR="000755CB">
        <w:rPr>
          <w:rFonts w:ascii="Verdana" w:hAnsi="Verdana"/>
          <w:color w:val="000000"/>
          <w:sz w:val="22"/>
          <w:szCs w:val="22"/>
          <w:shd w:val="clear" w:color="auto" w:fill="FFFFFF"/>
        </w:rPr>
        <w:t>This course is</w:t>
      </w:r>
      <w:r w:rsidR="000755CB" w:rsidRPr="000755CB">
        <w:rPr>
          <w:rFonts w:ascii="Verdana" w:hAnsi="Verdana"/>
          <w:color w:val="000000"/>
          <w:sz w:val="22"/>
          <w:szCs w:val="22"/>
          <w:shd w:val="clear" w:color="auto" w:fill="FFFFFF"/>
        </w:rPr>
        <w:t xml:space="preserve"> covered in pre-registration programme for students and then as part of the medicines management booklet for newly registered nurses.</w:t>
      </w:r>
    </w:p>
    <w:p w14:paraId="0F296161" w14:textId="1D3D1145" w:rsidR="009062B2" w:rsidRPr="000755CB" w:rsidRDefault="000755CB" w:rsidP="000755CB">
      <w:pPr>
        <w:shd w:val="clear" w:color="auto" w:fill="FFFFFF"/>
        <w:spacing w:before="100" w:beforeAutospacing="1" w:after="100" w:afterAutospacing="1"/>
        <w:ind w:left="1225"/>
        <w:rPr>
          <w:rFonts w:ascii="Verdana" w:hAnsi="Verdana"/>
          <w:i/>
          <w:iCs/>
          <w:sz w:val="22"/>
          <w:szCs w:val="22"/>
        </w:rPr>
      </w:pPr>
      <w:r w:rsidRPr="000755CB">
        <w:rPr>
          <w:rFonts w:ascii="Verdana" w:hAnsi="Verdana"/>
          <w:i/>
          <w:iCs/>
          <w:color w:val="000000"/>
          <w:sz w:val="22"/>
          <w:szCs w:val="22"/>
        </w:rPr>
        <w:t>Objectives</w:t>
      </w:r>
    </w:p>
    <w:p w14:paraId="4189833B" w14:textId="77777777" w:rsidR="009062B2" w:rsidRPr="000755CB" w:rsidRDefault="009062B2" w:rsidP="000755CB">
      <w:pPr>
        <w:numPr>
          <w:ilvl w:val="0"/>
          <w:numId w:val="24"/>
        </w:numPr>
        <w:shd w:val="clear" w:color="auto" w:fill="FFFFFF"/>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 xml:space="preserve">Know how to complete the NHS Wales In-Patient </w:t>
      </w:r>
      <w:proofErr w:type="gramStart"/>
      <w:r w:rsidRPr="000755CB">
        <w:rPr>
          <w:rFonts w:ascii="Verdana" w:eastAsia="Times New Roman" w:hAnsi="Verdana"/>
          <w:i/>
          <w:iCs/>
          <w:color w:val="000000"/>
          <w:sz w:val="22"/>
          <w:szCs w:val="22"/>
        </w:rPr>
        <w:t>Medication  Administration</w:t>
      </w:r>
      <w:proofErr w:type="gramEnd"/>
      <w:r w:rsidRPr="000755CB">
        <w:rPr>
          <w:rFonts w:ascii="Verdana" w:eastAsia="Times New Roman" w:hAnsi="Verdana"/>
          <w:i/>
          <w:iCs/>
          <w:color w:val="000000"/>
          <w:sz w:val="22"/>
          <w:szCs w:val="22"/>
        </w:rPr>
        <w:t xml:space="preserve"> Record correctly.</w:t>
      </w:r>
    </w:p>
    <w:p w14:paraId="537C42BA" w14:textId="77777777" w:rsidR="009062B2" w:rsidRPr="000755CB" w:rsidRDefault="009062B2" w:rsidP="000755CB">
      <w:pPr>
        <w:numPr>
          <w:ilvl w:val="0"/>
          <w:numId w:val="24"/>
        </w:numPr>
        <w:shd w:val="clear" w:color="auto" w:fill="FFFFFF"/>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Be aware of other NHS Wales medication charts used.</w:t>
      </w:r>
    </w:p>
    <w:p w14:paraId="6118C0AC" w14:textId="77777777" w:rsidR="009062B2" w:rsidRPr="000755CB" w:rsidRDefault="009062B2" w:rsidP="000755CB">
      <w:pPr>
        <w:numPr>
          <w:ilvl w:val="0"/>
          <w:numId w:val="24"/>
        </w:numPr>
        <w:shd w:val="clear" w:color="auto" w:fill="FFFFFF"/>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 xml:space="preserve">Be familiar with the All Wales Prescription Writing Standards and how </w:t>
      </w:r>
      <w:proofErr w:type="gramStart"/>
      <w:r w:rsidRPr="000755CB">
        <w:rPr>
          <w:rFonts w:ascii="Verdana" w:eastAsia="Times New Roman" w:hAnsi="Verdana"/>
          <w:i/>
          <w:iCs/>
          <w:color w:val="000000"/>
          <w:sz w:val="22"/>
          <w:szCs w:val="22"/>
        </w:rPr>
        <w:t>to  apply</w:t>
      </w:r>
      <w:proofErr w:type="gramEnd"/>
      <w:r w:rsidRPr="000755CB">
        <w:rPr>
          <w:rFonts w:ascii="Verdana" w:eastAsia="Times New Roman" w:hAnsi="Verdana"/>
          <w:i/>
          <w:iCs/>
          <w:color w:val="000000"/>
          <w:sz w:val="22"/>
          <w:szCs w:val="22"/>
        </w:rPr>
        <w:t xml:space="preserve"> them.</w:t>
      </w:r>
    </w:p>
    <w:p w14:paraId="0DA45DEE" w14:textId="77777777" w:rsidR="009062B2" w:rsidRPr="000755CB" w:rsidRDefault="009062B2" w:rsidP="000755CB">
      <w:pPr>
        <w:numPr>
          <w:ilvl w:val="0"/>
          <w:numId w:val="24"/>
        </w:numPr>
        <w:shd w:val="clear" w:color="auto" w:fill="FFFFFF"/>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Be familiar with the Administration Standards and how to apply them.</w:t>
      </w:r>
    </w:p>
    <w:p w14:paraId="75B425F6" w14:textId="77777777" w:rsidR="009062B2" w:rsidRPr="000755CB" w:rsidRDefault="009062B2" w:rsidP="000755CB">
      <w:pPr>
        <w:numPr>
          <w:ilvl w:val="0"/>
          <w:numId w:val="24"/>
        </w:numPr>
        <w:shd w:val="clear" w:color="auto" w:fill="FFFFFF"/>
        <w:spacing w:before="100" w:beforeAutospacing="1" w:after="100" w:afterAutospacing="1" w:line="240" w:lineRule="auto"/>
        <w:ind w:left="2160" w:right="0"/>
        <w:rPr>
          <w:rFonts w:ascii="Verdana" w:eastAsia="Times New Roman" w:hAnsi="Verdana"/>
          <w:i/>
          <w:iCs/>
          <w:sz w:val="22"/>
          <w:szCs w:val="22"/>
        </w:rPr>
      </w:pPr>
      <w:r w:rsidRPr="000755CB">
        <w:rPr>
          <w:rFonts w:ascii="Verdana" w:eastAsia="Times New Roman" w:hAnsi="Verdana"/>
          <w:i/>
          <w:iCs/>
          <w:color w:val="000000"/>
          <w:sz w:val="22"/>
          <w:szCs w:val="22"/>
        </w:rPr>
        <w:t>Be aware of common or potentially serious errors in prescribing and administration.</w:t>
      </w:r>
    </w:p>
    <w:p w14:paraId="1B21388B" w14:textId="2DE425DC" w:rsidR="009062B2" w:rsidRPr="000755CB" w:rsidRDefault="009062B2" w:rsidP="000755CB">
      <w:pPr>
        <w:ind w:left="1440"/>
        <w:rPr>
          <w:rFonts w:ascii="Verdana" w:eastAsiaTheme="minorHAnsi" w:hAnsi="Verdana"/>
          <w:sz w:val="22"/>
          <w:szCs w:val="22"/>
        </w:rPr>
      </w:pPr>
      <w:r w:rsidRPr="000755CB">
        <w:rPr>
          <w:rFonts w:ascii="Verdana" w:hAnsi="Verdana"/>
          <w:sz w:val="22"/>
          <w:szCs w:val="22"/>
        </w:rPr>
        <w:t>Includes content on allergies for both Administrating and prescribing medication</w:t>
      </w:r>
      <w:r w:rsidRPr="000755CB">
        <w:rPr>
          <w:rFonts w:ascii="Verdana" w:hAnsi="Verdana"/>
          <w:sz w:val="22"/>
          <w:szCs w:val="22"/>
        </w:rPr>
        <w:br/>
      </w:r>
    </w:p>
    <w:p w14:paraId="69BD474B"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Q12 If training is provided on allergy documentation, does it specifically cover different types of allergies in the training materials?</w:t>
      </w:r>
    </w:p>
    <w:p w14:paraId="406A1239" w14:textId="303CE008" w:rsidR="005562DD" w:rsidRPr="00FF785F" w:rsidRDefault="009062B2" w:rsidP="005562DD">
      <w:pPr>
        <w:rPr>
          <w:rFonts w:ascii="Verdana" w:hAnsi="Verdana"/>
          <w:sz w:val="22"/>
          <w:szCs w:val="22"/>
        </w:rPr>
      </w:pPr>
      <w:r w:rsidRPr="00FF785F">
        <w:rPr>
          <w:rFonts w:ascii="Verdana" w:hAnsi="Verdana"/>
          <w:sz w:val="22"/>
          <w:szCs w:val="22"/>
        </w:rPr>
        <w:t>Please see Q11</w:t>
      </w:r>
    </w:p>
    <w:p w14:paraId="4049EEFF" w14:textId="6BC469F5"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Q13 Does your </w:t>
      </w:r>
      <w:r w:rsidR="009062B2">
        <w:rPr>
          <w:rFonts w:ascii="Verdana" w:hAnsi="Verdana"/>
          <w:b/>
          <w:bCs/>
          <w:sz w:val="22"/>
          <w:szCs w:val="22"/>
        </w:rPr>
        <w:t>Health Board</w:t>
      </w:r>
      <w:r w:rsidRPr="005562DD">
        <w:rPr>
          <w:rFonts w:ascii="Verdana" w:hAnsi="Verdana"/>
          <w:b/>
          <w:bCs/>
          <w:sz w:val="22"/>
          <w:szCs w:val="22"/>
        </w:rPr>
        <w:t xml:space="preserve"> have a Local Guideline or Standard Operating Procedure (SOP) in place covering allergy documentation on the EPR?</w:t>
      </w:r>
    </w:p>
    <w:p w14:paraId="3D559F59" w14:textId="77777777" w:rsidR="0064142D" w:rsidRDefault="0064142D" w:rsidP="0064142D">
      <w:pPr>
        <w:rPr>
          <w:rFonts w:ascii="Verdana" w:hAnsi="Verdana"/>
          <w:sz w:val="22"/>
          <w:szCs w:val="22"/>
        </w:rPr>
      </w:pPr>
      <w:r>
        <w:rPr>
          <w:rFonts w:ascii="Verdana" w:hAnsi="Verdana"/>
          <w:sz w:val="22"/>
          <w:szCs w:val="22"/>
        </w:rPr>
        <w:t>Please see question 6.</w:t>
      </w:r>
    </w:p>
    <w:p w14:paraId="1F1A7A32" w14:textId="614BCD0B" w:rsidR="005562DD" w:rsidRDefault="005562DD" w:rsidP="005562DD">
      <w:pPr>
        <w:keepNext/>
        <w:rPr>
          <w:rFonts w:ascii="Verdana" w:hAnsi="Verdana"/>
          <w:b/>
          <w:bCs/>
          <w:sz w:val="22"/>
          <w:szCs w:val="22"/>
        </w:rPr>
      </w:pPr>
      <w:r w:rsidRPr="005562DD">
        <w:rPr>
          <w:rFonts w:ascii="Verdana" w:hAnsi="Verdana"/>
          <w:b/>
          <w:bCs/>
          <w:sz w:val="22"/>
          <w:szCs w:val="22"/>
        </w:rPr>
        <w:t>Q14 If yes to Question 13, does this guideline/SOP include documentation for allergens below? (Select all that relevant)</w:t>
      </w:r>
    </w:p>
    <w:p w14:paraId="3405F743" w14:textId="65A5F188" w:rsidR="005562DD" w:rsidRPr="005562DD" w:rsidRDefault="005562DD" w:rsidP="005562DD">
      <w:pPr>
        <w:keepNext/>
        <w:rPr>
          <w:rFonts w:ascii="Verdana" w:hAnsi="Verdana"/>
          <w:sz w:val="22"/>
          <w:szCs w:val="22"/>
        </w:rPr>
      </w:pPr>
      <w:r>
        <w:rPr>
          <w:rFonts w:ascii="Verdana" w:hAnsi="Verdana"/>
          <w:sz w:val="22"/>
          <w:szCs w:val="22"/>
        </w:rPr>
        <w:t xml:space="preserve">Not applicable. </w:t>
      </w:r>
    </w:p>
    <w:p w14:paraId="578A0FB1"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w:t>
      </w:r>
      <w:proofErr w:type="gramStart"/>
      <w:r w:rsidRPr="005562DD">
        <w:rPr>
          <w:rFonts w:ascii="Verdana" w:hAnsi="Verdana"/>
          <w:b/>
          <w:bCs/>
          <w:sz w:val="22"/>
          <w:szCs w:val="22"/>
        </w:rPr>
        <w:t>15  Does</w:t>
      </w:r>
      <w:proofErr w:type="gramEnd"/>
      <w:r w:rsidRPr="005562DD">
        <w:rPr>
          <w:rFonts w:ascii="Verdana" w:hAnsi="Verdana"/>
          <w:b/>
          <w:bCs/>
          <w:sz w:val="22"/>
          <w:szCs w:val="22"/>
        </w:rPr>
        <w:t xml:space="preserve"> your hospital have access to specialist allergy advice for paediatric patients?</w:t>
      </w:r>
    </w:p>
    <w:p w14:paraId="6248036C" w14:textId="77777777" w:rsidR="00D13DA6" w:rsidRDefault="009062B2" w:rsidP="00D13DA6">
      <w:pPr>
        <w:keepNext/>
        <w:spacing w:after="0"/>
        <w:ind w:left="567" w:right="0"/>
        <w:rPr>
          <w:rFonts w:ascii="Verdana" w:hAnsi="Verdana"/>
          <w:sz w:val="22"/>
          <w:szCs w:val="22"/>
        </w:rPr>
      </w:pPr>
      <w:r w:rsidRPr="00FF785F">
        <w:rPr>
          <w:rFonts w:ascii="Verdana" w:hAnsi="Verdana"/>
          <w:sz w:val="22"/>
          <w:szCs w:val="22"/>
        </w:rPr>
        <w:t>Yes</w:t>
      </w:r>
    </w:p>
    <w:p w14:paraId="125B149E" w14:textId="7A607A7D" w:rsidR="005562DD" w:rsidRPr="00FF785F" w:rsidRDefault="005562DD" w:rsidP="00D13DA6">
      <w:pPr>
        <w:keepNext/>
        <w:spacing w:after="0"/>
        <w:ind w:left="567" w:right="0"/>
        <w:rPr>
          <w:rFonts w:ascii="Verdana" w:hAnsi="Verdana"/>
          <w:b/>
          <w:bCs/>
          <w:sz w:val="22"/>
          <w:szCs w:val="22"/>
        </w:rPr>
      </w:pPr>
      <w:r w:rsidRPr="00FF785F">
        <w:rPr>
          <w:rFonts w:ascii="Verdana" w:hAnsi="Verdana"/>
          <w:b/>
          <w:bCs/>
          <w:sz w:val="22"/>
          <w:szCs w:val="22"/>
        </w:rPr>
        <w:t>Q16 Does your hospital have access to specialist allergy advice for adult patients?</w:t>
      </w:r>
    </w:p>
    <w:p w14:paraId="71229496" w14:textId="647F1620" w:rsidR="005562DD" w:rsidRPr="00FF785F" w:rsidRDefault="005562DD" w:rsidP="005562DD">
      <w:pPr>
        <w:pStyle w:val="ListParagraph"/>
        <w:keepNext/>
        <w:spacing w:after="0"/>
        <w:ind w:left="567" w:right="0"/>
        <w:contextualSpacing w:val="0"/>
        <w:rPr>
          <w:rFonts w:ascii="Verdana" w:hAnsi="Verdana"/>
          <w:sz w:val="22"/>
          <w:szCs w:val="22"/>
        </w:rPr>
      </w:pPr>
      <w:r w:rsidRPr="00FF785F">
        <w:rPr>
          <w:rFonts w:ascii="Verdana" w:hAnsi="Verdana"/>
          <w:sz w:val="22"/>
          <w:szCs w:val="22"/>
        </w:rPr>
        <w:t>Yes</w:t>
      </w:r>
    </w:p>
    <w:p w14:paraId="29DF0E9D" w14:textId="77777777" w:rsidR="005562DD" w:rsidRDefault="005562DD" w:rsidP="00FF785F">
      <w:pPr>
        <w:ind w:left="0"/>
        <w:rPr>
          <w:rFonts w:ascii="Verdana" w:hAnsi="Verdana"/>
          <w:b/>
          <w:bCs/>
          <w:sz w:val="22"/>
          <w:szCs w:val="22"/>
        </w:rPr>
      </w:pPr>
    </w:p>
    <w:p w14:paraId="4EBF418F" w14:textId="23E377AA" w:rsidR="005562DD" w:rsidRPr="00FC3B42" w:rsidRDefault="00FF785F" w:rsidP="005562DD">
      <w:pPr>
        <w:rPr>
          <w:rFonts w:ascii="Verdana" w:hAnsi="Verdana" w:cs="Times New Roman"/>
          <w:sz w:val="22"/>
          <w:szCs w:val="22"/>
        </w:rPr>
      </w:pPr>
      <w:r>
        <w:rPr>
          <w:rFonts w:ascii="Verdana" w:hAnsi="Verdana"/>
          <w:b/>
          <w:bCs/>
          <w:sz w:val="22"/>
          <w:szCs w:val="22"/>
        </w:rPr>
        <w:br/>
      </w:r>
      <w:r w:rsidR="005562DD" w:rsidRPr="005562DD">
        <w:rPr>
          <w:rFonts w:ascii="Verdana" w:hAnsi="Verdana"/>
          <w:b/>
          <w:bCs/>
          <w:sz w:val="22"/>
          <w:szCs w:val="22"/>
        </w:rPr>
        <w:t xml:space="preserve">Section 3:   Patient Safety Incidents  </w:t>
      </w:r>
      <w:r>
        <w:rPr>
          <w:rFonts w:ascii="Verdana" w:hAnsi="Verdana"/>
          <w:b/>
          <w:bCs/>
          <w:sz w:val="22"/>
          <w:szCs w:val="22"/>
        </w:rPr>
        <w:br/>
      </w:r>
      <w:r w:rsidR="005562DD" w:rsidRPr="005562DD">
        <w:rPr>
          <w:rFonts w:ascii="Verdana" w:hAnsi="Verdana"/>
          <w:b/>
          <w:bCs/>
          <w:sz w:val="22"/>
          <w:szCs w:val="22"/>
        </w:rPr>
        <w:t xml:space="preserve">In this section, we would like to gather some information about patient safety incidents related to allergies in hospital, for example patients who have been administered penicillin antibiotics when they have a penicillin </w:t>
      </w:r>
      <w:r w:rsidR="005562DD" w:rsidRPr="005562DD">
        <w:rPr>
          <w:rFonts w:ascii="Verdana" w:hAnsi="Verdana"/>
          <w:b/>
          <w:bCs/>
          <w:sz w:val="22"/>
          <w:szCs w:val="22"/>
        </w:rPr>
        <w:lastRenderedPageBreak/>
        <w:t>allergy. We would like information on up to 10 cases each for both drug allergy and food or non-drug allergy incidents, prioritised by severity of harm, followed by the most recent incidents.</w:t>
      </w:r>
      <w:r w:rsidR="005562DD" w:rsidRPr="005562DD">
        <w:rPr>
          <w:rFonts w:ascii="Verdana" w:hAnsi="Verdana"/>
          <w:b/>
          <w:bCs/>
          <w:sz w:val="22"/>
          <w:szCs w:val="22"/>
        </w:rPr>
        <w:br/>
      </w:r>
      <w:r w:rsidR="005562DD" w:rsidRPr="005562DD">
        <w:rPr>
          <w:rFonts w:ascii="Verdana" w:hAnsi="Verdana"/>
          <w:b/>
          <w:bCs/>
          <w:sz w:val="22"/>
          <w:szCs w:val="22"/>
        </w:rPr>
        <w:br/>
        <w:t>Our local risk team recommends that you gather the following information for your incident reporting system before answering the following questions:</w:t>
      </w:r>
      <w:r w:rsidR="005562DD" w:rsidRPr="005562DD">
        <w:rPr>
          <w:rFonts w:ascii="Verdana" w:hAnsi="Verdana"/>
          <w:b/>
          <w:bCs/>
          <w:sz w:val="22"/>
          <w:szCs w:val="22"/>
        </w:rPr>
        <w:br/>
      </w:r>
      <w:r w:rsidR="005562DD" w:rsidRPr="005562DD">
        <w:rPr>
          <w:rFonts w:ascii="Verdana" w:hAnsi="Verdana"/>
          <w:b/>
          <w:bCs/>
          <w:sz w:val="22"/>
          <w:szCs w:val="22"/>
        </w:rPr>
        <w:br/>
        <w:t>1. Drug allergy incidents- Allergen, Age, Level of harm</w:t>
      </w:r>
      <w:r w:rsidR="005562DD" w:rsidRPr="005562DD">
        <w:rPr>
          <w:rFonts w:ascii="Verdana" w:hAnsi="Verdana"/>
          <w:b/>
          <w:bCs/>
          <w:sz w:val="22"/>
          <w:szCs w:val="22"/>
        </w:rPr>
        <w:br/>
        <w:t xml:space="preserve">2. Food and other non-drug allergy incidents- Allergen, Age, Reactions, </w:t>
      </w:r>
      <w:proofErr w:type="gramStart"/>
      <w:r w:rsidR="005562DD" w:rsidRPr="005562DD">
        <w:rPr>
          <w:rFonts w:ascii="Verdana" w:hAnsi="Verdana"/>
          <w:b/>
          <w:bCs/>
          <w:sz w:val="22"/>
          <w:szCs w:val="22"/>
        </w:rPr>
        <w:t>If</w:t>
      </w:r>
      <w:proofErr w:type="gramEnd"/>
      <w:r w:rsidR="005562DD" w:rsidRPr="005562DD">
        <w:rPr>
          <w:rFonts w:ascii="Verdana" w:hAnsi="Verdana"/>
          <w:b/>
          <w:bCs/>
          <w:sz w:val="22"/>
          <w:szCs w:val="22"/>
        </w:rPr>
        <w:t xml:space="preserve"> reported as serious incident, Level of harm, Is the allergen previously documented in patients' note, Is the </w:t>
      </w:r>
      <w:proofErr w:type="spellStart"/>
      <w:r w:rsidR="005562DD" w:rsidRPr="005562DD">
        <w:rPr>
          <w:rFonts w:ascii="Verdana" w:hAnsi="Verdana"/>
          <w:b/>
          <w:bCs/>
          <w:sz w:val="22"/>
          <w:szCs w:val="22"/>
        </w:rPr>
        <w:t>the</w:t>
      </w:r>
      <w:proofErr w:type="spellEnd"/>
      <w:r w:rsidR="005562DD" w:rsidRPr="005562DD">
        <w:rPr>
          <w:rFonts w:ascii="Verdana" w:hAnsi="Verdana"/>
          <w:b/>
          <w:bCs/>
          <w:sz w:val="22"/>
          <w:szCs w:val="22"/>
        </w:rPr>
        <w:t xml:space="preserve"> allergen correctly documented on EPR</w:t>
      </w:r>
      <w:r w:rsidR="005562DD" w:rsidRPr="005562DD">
        <w:rPr>
          <w:rFonts w:ascii="Verdana" w:hAnsi="Verdana"/>
          <w:b/>
          <w:bCs/>
          <w:sz w:val="22"/>
          <w:szCs w:val="22"/>
        </w:rPr>
        <w:br/>
        <w:t>3. Common causes identified on food and other non-drug allergy incidents reported. </w:t>
      </w:r>
      <w:r w:rsidR="005562DD" w:rsidRPr="005562DD">
        <w:rPr>
          <w:rFonts w:ascii="Verdana" w:hAnsi="Verdana"/>
          <w:b/>
          <w:bCs/>
          <w:sz w:val="22"/>
          <w:szCs w:val="22"/>
        </w:rPr>
        <w:br/>
      </w:r>
      <w:r w:rsidR="005562DD" w:rsidRPr="005562DD">
        <w:rPr>
          <w:rFonts w:ascii="Verdana" w:hAnsi="Verdana"/>
          <w:b/>
          <w:bCs/>
          <w:sz w:val="22"/>
          <w:szCs w:val="22"/>
        </w:rPr>
        <w:br/>
        <w:t>Tips:</w:t>
      </w:r>
      <w:r w:rsidR="005562DD" w:rsidRPr="005562DD">
        <w:rPr>
          <w:rFonts w:ascii="Verdana" w:hAnsi="Verdana"/>
          <w:b/>
          <w:bCs/>
          <w:sz w:val="22"/>
          <w:szCs w:val="22"/>
        </w:rPr>
        <w:br/>
        <w:t>We recognize that many Health Boards may not have a specific category for food and other non-drug allergies in their incident reporting portals. However, we have identified a few related categories that are often associated with the documentation of these incidents, including:</w:t>
      </w:r>
      <w:r w:rsidR="005562DD" w:rsidRPr="005562DD">
        <w:rPr>
          <w:rFonts w:ascii="Verdana" w:hAnsi="Verdana"/>
          <w:b/>
          <w:bCs/>
          <w:sz w:val="22"/>
          <w:szCs w:val="22"/>
        </w:rPr>
        <w:br/>
        <w:t xml:space="preserve">1. Food allergens incidents: </w:t>
      </w:r>
      <w:r w:rsidR="005562DD" w:rsidRPr="005562DD">
        <w:rPr>
          <w:rFonts w:ascii="Verdana" w:hAnsi="Verdana"/>
          <w:b/>
          <w:bCs/>
          <w:sz w:val="22"/>
          <w:szCs w:val="22"/>
        </w:rPr>
        <w:br/>
        <w:t xml:space="preserve">- Insufficient help with eating and drinking </w:t>
      </w:r>
      <w:r w:rsidR="005562DD" w:rsidRPr="005562DD">
        <w:rPr>
          <w:rFonts w:ascii="Verdana" w:hAnsi="Verdana"/>
          <w:b/>
          <w:bCs/>
          <w:sz w:val="22"/>
          <w:szCs w:val="22"/>
        </w:rPr>
        <w:br/>
        <w:t xml:space="preserve">- All other medication incidents (errors with prescribing, administration, follow-up etc.) </w:t>
      </w:r>
      <w:r w:rsidR="005562DD" w:rsidRPr="005562DD">
        <w:rPr>
          <w:rFonts w:ascii="Verdana" w:hAnsi="Verdana"/>
          <w:b/>
          <w:bCs/>
          <w:sz w:val="22"/>
          <w:szCs w:val="22"/>
        </w:rPr>
        <w:br/>
      </w:r>
      <w:r w:rsidR="005562DD" w:rsidRPr="005562DD">
        <w:rPr>
          <w:rFonts w:ascii="Verdana" w:hAnsi="Verdana"/>
          <w:b/>
          <w:bCs/>
          <w:sz w:val="22"/>
          <w:szCs w:val="22"/>
        </w:rPr>
        <w:br/>
        <w:t xml:space="preserve">2. Medication allergen incidents: </w:t>
      </w:r>
      <w:r w:rsidR="005562DD" w:rsidRPr="005562DD">
        <w:rPr>
          <w:rFonts w:ascii="Verdana" w:hAnsi="Verdana"/>
          <w:b/>
          <w:bCs/>
          <w:sz w:val="22"/>
          <w:szCs w:val="22"/>
        </w:rPr>
        <w:br/>
        <w:t xml:space="preserve">- All other medication incidents (errors with prescribing, administration, follow-up etc.) </w:t>
      </w:r>
      <w:r w:rsidR="005562DD" w:rsidRPr="005562DD">
        <w:rPr>
          <w:rFonts w:ascii="Verdana" w:hAnsi="Verdana"/>
          <w:b/>
          <w:bCs/>
          <w:sz w:val="22"/>
          <w:szCs w:val="22"/>
        </w:rPr>
        <w:br/>
        <w:t xml:space="preserve">- Other injury/accident </w:t>
      </w:r>
      <w:r w:rsidR="005562DD" w:rsidRPr="005562DD">
        <w:rPr>
          <w:rFonts w:ascii="Verdana" w:hAnsi="Verdana"/>
          <w:b/>
          <w:bCs/>
          <w:sz w:val="22"/>
          <w:szCs w:val="22"/>
        </w:rPr>
        <w:br/>
        <w:t>- Inadequate or inappropriate medical care    </w:t>
      </w:r>
      <w:r w:rsidR="005562DD" w:rsidRPr="005562DD">
        <w:rPr>
          <w:rFonts w:ascii="Verdana" w:hAnsi="Verdana"/>
          <w:b/>
          <w:bCs/>
          <w:sz w:val="22"/>
          <w:szCs w:val="22"/>
        </w:rPr>
        <w:br/>
      </w:r>
      <w:r w:rsidR="005562DD" w:rsidRPr="005562DD">
        <w:rPr>
          <w:rFonts w:ascii="Verdana" w:hAnsi="Verdana"/>
          <w:b/>
          <w:bCs/>
          <w:sz w:val="22"/>
          <w:szCs w:val="22"/>
        </w:rPr>
        <w:br/>
        <w:t>3. Other search terms including- "anaphylaxis", "allergy", "food allergy", "allergic", "urticaria", "urticarial", "hives", "angioedema", "anaphylactic", "non-drug allergy", "adrenaline", "wheezing", "stridor", "EpiPen", "antihistamine"</w:t>
      </w:r>
      <w:r w:rsidR="005562DD" w:rsidRPr="005562DD">
        <w:rPr>
          <w:rFonts w:ascii="Verdana" w:hAnsi="Verdana"/>
          <w:b/>
          <w:bCs/>
          <w:sz w:val="22"/>
          <w:szCs w:val="22"/>
        </w:rPr>
        <w:br/>
      </w:r>
      <w:r w:rsidR="005562DD" w:rsidRPr="005562DD">
        <w:rPr>
          <w:rFonts w:ascii="Verdana" w:hAnsi="Verdana"/>
          <w:b/>
          <w:bCs/>
          <w:sz w:val="22"/>
          <w:szCs w:val="22"/>
        </w:rPr>
        <w:br/>
        <w:t>4. Consider other search terms for non-drug allergy incidents including "Latex</w:t>
      </w:r>
      <w:proofErr w:type="gramStart"/>
      <w:r w:rsidR="005562DD" w:rsidRPr="005562DD">
        <w:rPr>
          <w:rFonts w:ascii="Verdana" w:hAnsi="Verdana"/>
          <w:b/>
          <w:bCs/>
          <w:sz w:val="22"/>
          <w:szCs w:val="22"/>
        </w:rPr>
        <w:t>" ,</w:t>
      </w:r>
      <w:proofErr w:type="gramEnd"/>
      <w:r w:rsidR="005562DD" w:rsidRPr="005562DD">
        <w:rPr>
          <w:rFonts w:ascii="Verdana" w:hAnsi="Verdana"/>
          <w:b/>
          <w:bCs/>
          <w:sz w:val="22"/>
          <w:szCs w:val="22"/>
        </w:rPr>
        <w:t xml:space="preserve"> "Chlorhexidine" , "Povidone iodine" , "Macrogol", "PEG-polyethylene glycol" , "Polysorbate 20", "Polysorbate 80" , "Mannitol" , "EDTA" , "</w:t>
      </w:r>
      <w:proofErr w:type="spellStart"/>
      <w:r w:rsidR="005562DD" w:rsidRPr="005562DD">
        <w:rPr>
          <w:rFonts w:ascii="Verdana" w:hAnsi="Verdana"/>
          <w:b/>
          <w:bCs/>
          <w:sz w:val="22"/>
          <w:szCs w:val="22"/>
        </w:rPr>
        <w:t>Tromatemol</w:t>
      </w:r>
      <w:proofErr w:type="spellEnd"/>
      <w:r w:rsidR="005562DD" w:rsidRPr="005562DD">
        <w:rPr>
          <w:rFonts w:ascii="Verdana" w:hAnsi="Verdana"/>
          <w:b/>
          <w:bCs/>
          <w:sz w:val="22"/>
          <w:szCs w:val="22"/>
        </w:rPr>
        <w:t>", "</w:t>
      </w:r>
      <w:proofErr w:type="spellStart"/>
      <w:r w:rsidR="005562DD" w:rsidRPr="005562DD">
        <w:rPr>
          <w:rFonts w:ascii="Verdana" w:hAnsi="Verdana"/>
          <w:b/>
          <w:bCs/>
          <w:sz w:val="22"/>
          <w:szCs w:val="22"/>
        </w:rPr>
        <w:t>Trismatemol</w:t>
      </w:r>
      <w:proofErr w:type="spellEnd"/>
      <w:r w:rsidR="005562DD" w:rsidRPr="005562DD">
        <w:rPr>
          <w:rFonts w:ascii="Verdana" w:hAnsi="Verdana"/>
          <w:b/>
          <w:bCs/>
          <w:sz w:val="22"/>
          <w:szCs w:val="22"/>
        </w:rPr>
        <w:t>",  "</w:t>
      </w:r>
      <w:proofErr w:type="spellStart"/>
      <w:r w:rsidR="005562DD" w:rsidRPr="005562DD">
        <w:rPr>
          <w:rFonts w:ascii="Verdana" w:hAnsi="Verdana"/>
          <w:b/>
          <w:bCs/>
          <w:sz w:val="22"/>
          <w:szCs w:val="22"/>
        </w:rPr>
        <w:t>Metacresol</w:t>
      </w:r>
      <w:proofErr w:type="spellEnd"/>
      <w:r w:rsidR="005562DD" w:rsidRPr="005562DD">
        <w:rPr>
          <w:rFonts w:ascii="Verdana" w:hAnsi="Verdana"/>
          <w:b/>
          <w:bCs/>
          <w:sz w:val="22"/>
          <w:szCs w:val="22"/>
        </w:rPr>
        <w:t xml:space="preserve">" , "Arginine" </w:t>
      </w:r>
      <w:r w:rsidR="005562DD" w:rsidRPr="005562DD">
        <w:rPr>
          <w:rFonts w:ascii="Verdana" w:hAnsi="Verdana"/>
          <w:b/>
          <w:bCs/>
          <w:sz w:val="22"/>
          <w:szCs w:val="22"/>
        </w:rPr>
        <w:br/>
      </w:r>
      <w:r w:rsidR="005562DD" w:rsidRPr="005562DD">
        <w:rPr>
          <w:rFonts w:ascii="Verdana" w:hAnsi="Verdana"/>
          <w:sz w:val="22"/>
          <w:szCs w:val="22"/>
        </w:rPr>
        <w:br/>
      </w:r>
    </w:p>
    <w:p w14:paraId="1A823459" w14:textId="77777777" w:rsidR="005562DD" w:rsidRPr="005562DD" w:rsidRDefault="005562DD" w:rsidP="005562DD">
      <w:pPr>
        <w:keepNext/>
        <w:rPr>
          <w:rFonts w:ascii="Verdana" w:hAnsi="Verdana"/>
          <w:b/>
          <w:bCs/>
          <w:sz w:val="22"/>
          <w:szCs w:val="22"/>
        </w:rPr>
      </w:pPr>
      <w:bookmarkStart w:id="0" w:name="_Hlk188020151"/>
      <w:r w:rsidRPr="005562DD">
        <w:rPr>
          <w:rFonts w:ascii="Verdana" w:hAnsi="Verdana"/>
          <w:b/>
          <w:bCs/>
          <w:sz w:val="22"/>
          <w:szCs w:val="22"/>
        </w:rPr>
        <w:t>Q17 Does the incident reporting platform have a specific category for recording food or other non-drug allergy incidents?</w:t>
      </w:r>
    </w:p>
    <w:bookmarkEnd w:id="0"/>
    <w:p w14:paraId="197F4A38" w14:textId="3FAF7330" w:rsidR="005562DD" w:rsidRPr="005562DD" w:rsidRDefault="00D13DA6" w:rsidP="005562DD">
      <w:pPr>
        <w:keepNext/>
        <w:rPr>
          <w:rFonts w:ascii="Verdana" w:hAnsi="Verdana"/>
          <w:b/>
          <w:bCs/>
          <w:sz w:val="22"/>
          <w:szCs w:val="22"/>
        </w:rPr>
      </w:pPr>
      <w:r>
        <w:rPr>
          <w:rFonts w:ascii="Verdana" w:hAnsi="Verdana"/>
          <w:sz w:val="22"/>
          <w:szCs w:val="22"/>
        </w:rPr>
        <w:t>Yes</w:t>
      </w:r>
      <w:r w:rsidR="005A74FB">
        <w:rPr>
          <w:rFonts w:ascii="Verdana" w:hAnsi="Verdana"/>
          <w:sz w:val="22"/>
          <w:szCs w:val="22"/>
        </w:rPr>
        <w:br/>
      </w:r>
      <w:r w:rsidR="005A74FB">
        <w:rPr>
          <w:rFonts w:ascii="Verdana" w:hAnsi="Verdana"/>
          <w:sz w:val="22"/>
          <w:szCs w:val="22"/>
        </w:rPr>
        <w:br/>
      </w:r>
      <w:r w:rsidR="005562DD" w:rsidRPr="005562DD">
        <w:rPr>
          <w:rFonts w:ascii="Verdana" w:hAnsi="Verdana"/>
          <w:b/>
          <w:bCs/>
          <w:sz w:val="22"/>
          <w:szCs w:val="22"/>
        </w:rPr>
        <w:t xml:space="preserve">Q18 In the last 10 years, has your </w:t>
      </w:r>
      <w:r w:rsidR="009062B2">
        <w:rPr>
          <w:rFonts w:ascii="Verdana" w:hAnsi="Verdana"/>
          <w:b/>
          <w:bCs/>
          <w:sz w:val="22"/>
          <w:szCs w:val="22"/>
        </w:rPr>
        <w:t>Health Board</w:t>
      </w:r>
      <w:r w:rsidR="005562DD" w:rsidRPr="005562DD">
        <w:rPr>
          <w:rFonts w:ascii="Verdana" w:hAnsi="Verdana"/>
          <w:b/>
          <w:bCs/>
          <w:sz w:val="22"/>
          <w:szCs w:val="22"/>
        </w:rPr>
        <w:t xml:space="preserve"> recorded any incidents </w:t>
      </w:r>
      <w:r w:rsidR="005562DD" w:rsidRPr="005562DD">
        <w:rPr>
          <w:rFonts w:ascii="Verdana" w:hAnsi="Verdana"/>
          <w:b/>
          <w:bCs/>
          <w:sz w:val="22"/>
          <w:szCs w:val="22"/>
        </w:rPr>
        <w:lastRenderedPageBreak/>
        <w:t>where a patient was administered a food, drug, or other substance (e.g., latex) they were known to be allergic to?</w:t>
      </w:r>
    </w:p>
    <w:p w14:paraId="1256E1AB" w14:textId="78895CAF" w:rsidR="005562DD" w:rsidRPr="00FC3B42" w:rsidRDefault="005562DD" w:rsidP="005562DD">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36545E4E" w14:textId="19A92885"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Q19 If yes to question 18, how many such incidents have been reported in the last 10 years? </w:t>
      </w:r>
    </w:p>
    <w:p w14:paraId="2E0B1380" w14:textId="7C40CE0E" w:rsidR="005562DD" w:rsidRPr="00FC3B42" w:rsidRDefault="005562DD" w:rsidP="005A74FB">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1259E1B0" w14:textId="2E6F3FFF" w:rsidR="005562DD" w:rsidRPr="005562DD" w:rsidRDefault="005562DD" w:rsidP="005562DD">
      <w:pPr>
        <w:keepNext/>
        <w:rPr>
          <w:rFonts w:ascii="Verdana" w:hAnsi="Verdana"/>
          <w:b/>
          <w:bCs/>
          <w:sz w:val="22"/>
          <w:szCs w:val="22"/>
        </w:rPr>
      </w:pPr>
      <w:r w:rsidRPr="005562DD">
        <w:rPr>
          <w:rFonts w:ascii="Verdana" w:hAnsi="Verdana"/>
          <w:b/>
          <w:bCs/>
          <w:sz w:val="22"/>
          <w:szCs w:val="22"/>
        </w:rPr>
        <w:t xml:space="preserve">Q20 If yes to question 18, please indicate the number of incidents for each category: Drug allergy </w:t>
      </w:r>
      <w:proofErr w:type="gramStart"/>
      <w:r w:rsidRPr="005562DD">
        <w:rPr>
          <w:rFonts w:ascii="Verdana" w:hAnsi="Verdana"/>
          <w:b/>
          <w:bCs/>
          <w:sz w:val="22"/>
          <w:szCs w:val="22"/>
        </w:rPr>
        <w:t>incidents ,</w:t>
      </w:r>
      <w:proofErr w:type="gramEnd"/>
      <w:r w:rsidRPr="005562DD">
        <w:rPr>
          <w:rFonts w:ascii="Verdana" w:hAnsi="Verdana"/>
          <w:b/>
          <w:bCs/>
          <w:sz w:val="22"/>
          <w:szCs w:val="22"/>
        </w:rPr>
        <w:t xml:space="preserve"> Food allergy incidents, Incidents to other allergic substances  </w:t>
      </w:r>
    </w:p>
    <w:p w14:paraId="0EAC74D1" w14:textId="348BF6D7" w:rsidR="005562DD" w:rsidRPr="00FC3B42" w:rsidRDefault="005562DD" w:rsidP="005562DD">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4B63A89C" w14:textId="7A80A974" w:rsidR="005562DD" w:rsidRDefault="005562DD" w:rsidP="005562DD">
      <w:pPr>
        <w:keepNext/>
        <w:rPr>
          <w:rFonts w:ascii="Verdana" w:hAnsi="Verdana"/>
          <w:b/>
          <w:bCs/>
          <w:sz w:val="22"/>
          <w:szCs w:val="22"/>
        </w:rPr>
      </w:pPr>
      <w:r w:rsidRPr="005562DD">
        <w:rPr>
          <w:rFonts w:ascii="Verdana" w:hAnsi="Verdana"/>
          <w:b/>
          <w:bCs/>
          <w:sz w:val="22"/>
          <w:szCs w:val="22"/>
        </w:rPr>
        <w:t>Q21 Considering the start date of your EPR system, how many years' worth of incident data have you been able to search for this survey? Ideally, up to 10 years. (</w:t>
      </w:r>
      <w:proofErr w:type="gramStart"/>
      <w:r w:rsidRPr="005562DD">
        <w:rPr>
          <w:rFonts w:ascii="Verdana" w:hAnsi="Verdana"/>
          <w:b/>
          <w:bCs/>
          <w:sz w:val="22"/>
          <w:szCs w:val="22"/>
        </w:rPr>
        <w:t>e.g.</w:t>
      </w:r>
      <w:proofErr w:type="gramEnd"/>
      <w:r w:rsidRPr="005562DD">
        <w:rPr>
          <w:rFonts w:ascii="Verdana" w:hAnsi="Verdana"/>
          <w:b/>
          <w:bCs/>
          <w:sz w:val="22"/>
          <w:szCs w:val="22"/>
        </w:rPr>
        <w:t xml:space="preserve"> 2014 - 2024)</w:t>
      </w:r>
    </w:p>
    <w:p w14:paraId="245D3E45" w14:textId="18AC2BA1" w:rsidR="005562DD" w:rsidRPr="005562DD" w:rsidRDefault="005562DD" w:rsidP="005562DD">
      <w:pPr>
        <w:keepNext/>
        <w:rPr>
          <w:rFonts w:ascii="Verdana" w:hAnsi="Verdana"/>
          <w:sz w:val="22"/>
          <w:szCs w:val="22"/>
        </w:rPr>
      </w:pPr>
      <w:r>
        <w:rPr>
          <w:rFonts w:ascii="Verdana" w:hAnsi="Verdana"/>
          <w:sz w:val="22"/>
          <w:szCs w:val="22"/>
        </w:rPr>
        <w:t>Not applicable. Please see Q5</w:t>
      </w:r>
    </w:p>
    <w:p w14:paraId="61A3E4FD" w14:textId="6FF82A89" w:rsidR="005A74FB" w:rsidRDefault="005562DD" w:rsidP="005A74FB">
      <w:pPr>
        <w:rPr>
          <w:rFonts w:eastAsia="Times New Roman"/>
          <w:sz w:val="22"/>
          <w:szCs w:val="22"/>
        </w:rPr>
      </w:pPr>
      <w:r w:rsidRPr="005562DD">
        <w:rPr>
          <w:rFonts w:ascii="Verdana" w:hAnsi="Verdana"/>
          <w:b/>
          <w:bCs/>
          <w:sz w:val="22"/>
          <w:szCs w:val="22"/>
        </w:rPr>
        <w:t>Q22 For reported DRUG ALLERGY incidents, what are the drugs involved, age group (≤17 or &gt;17 years), and level of harm (no harm, low harm, moderate harm, severe harm or death), listing up to 10 cases prioritized by severity of harm, followed by the most recent incidents?</w:t>
      </w:r>
      <w:r w:rsidRPr="005562DD">
        <w:rPr>
          <w:rFonts w:ascii="Verdana" w:hAnsi="Verdana"/>
          <w:b/>
          <w:bCs/>
          <w:sz w:val="22"/>
          <w:szCs w:val="22"/>
        </w:rPr>
        <w:br/>
        <w:t>Please indicate the total cases below if more than 10 cases were reported.</w:t>
      </w:r>
      <w:r w:rsidRPr="005562DD">
        <w:rPr>
          <w:rFonts w:ascii="Verdana" w:hAnsi="Verdana"/>
          <w:sz w:val="22"/>
          <w:szCs w:val="22"/>
        </w:rPr>
        <w:t xml:space="preserve"> </w:t>
      </w:r>
      <w:r w:rsidR="005A74FB">
        <w:rPr>
          <w:rFonts w:ascii="Verdana" w:hAnsi="Verdana"/>
          <w:sz w:val="22"/>
          <w:szCs w:val="22"/>
        </w:rPr>
        <w:br/>
      </w:r>
      <w:r w:rsidR="005A74FB" w:rsidRPr="005A74FB">
        <w:rPr>
          <w:rFonts w:ascii="Verdana" w:hAnsi="Verdana"/>
          <w:sz w:val="22"/>
          <w:szCs w:val="22"/>
        </w:rPr>
        <w:t>You clarified on 20</w:t>
      </w:r>
      <w:r w:rsidR="005A74FB" w:rsidRPr="005A74FB">
        <w:rPr>
          <w:rFonts w:ascii="Verdana" w:hAnsi="Verdana"/>
          <w:sz w:val="22"/>
          <w:szCs w:val="22"/>
          <w:vertAlign w:val="superscript"/>
        </w:rPr>
        <w:t>th</w:t>
      </w:r>
      <w:r w:rsidR="005A74FB" w:rsidRPr="005A74FB">
        <w:rPr>
          <w:rFonts w:ascii="Verdana" w:hAnsi="Verdana"/>
          <w:sz w:val="22"/>
          <w:szCs w:val="22"/>
        </w:rPr>
        <w:t xml:space="preserve"> November 2024 </w:t>
      </w:r>
      <w:r w:rsidR="005A74FB" w:rsidRPr="005A74FB">
        <w:rPr>
          <w:rFonts w:ascii="Verdana" w:eastAsia="Times New Roman" w:hAnsi="Verdana"/>
          <w:sz w:val="22"/>
          <w:szCs w:val="22"/>
        </w:rPr>
        <w:t>that you are looking for the up to 10 reported incidents in total with the priority based on the severity of caused harm over the last 10 years or since the EPR was in place. If there are more than 10 cases with the similar level of harm, please document the most recent incidents (total up to 10 cases).</w:t>
      </w:r>
      <w:r w:rsidR="005A74FB">
        <w:rPr>
          <w:rFonts w:eastAsia="Times New Roman"/>
        </w:rPr>
        <w:t xml:space="preserve">  </w:t>
      </w:r>
    </w:p>
    <w:p w14:paraId="2CF06C3F" w14:textId="66CC6CA2" w:rsidR="005562DD" w:rsidRPr="00FC3B42" w:rsidRDefault="005562DD" w:rsidP="005A74FB">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w:t>
      </w:r>
      <w:r w:rsidRPr="00FC3B42">
        <w:rPr>
          <w:rFonts w:ascii="Verdana" w:hAnsi="Verdana" w:cs="Times New Roman"/>
          <w:sz w:val="22"/>
          <w:szCs w:val="22"/>
        </w:rPr>
        <w:lastRenderedPageBreak/>
        <w:t xml:space="preserve">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487BA9D6" w14:textId="56ECB95A" w:rsidR="005562DD" w:rsidRPr="00FC3B42" w:rsidRDefault="005562DD" w:rsidP="005562DD">
      <w:pPr>
        <w:rPr>
          <w:rFonts w:ascii="Verdana" w:hAnsi="Verdana" w:cs="Times New Roman"/>
          <w:sz w:val="22"/>
          <w:szCs w:val="22"/>
        </w:rPr>
      </w:pPr>
      <w:r w:rsidRPr="005562DD">
        <w:rPr>
          <w:rFonts w:ascii="Verdana" w:hAnsi="Verdana"/>
          <w:b/>
          <w:bCs/>
          <w:sz w:val="22"/>
          <w:szCs w:val="22"/>
        </w:rPr>
        <w:t xml:space="preserve">Q23 For reported FOOD and OTHER NON-DRUG ALLERGY incidents, what are the allergens involved, age (confirm age via clinical record if required), reactions, if serious incident reported and level of harm (no harm, low harm, moderate harm, severe harm or death), listing up to 10 cases prioritized by severity of harm, followed by the most recent incidents? </w:t>
      </w:r>
      <w:r w:rsidRPr="005562DD">
        <w:rPr>
          <w:rFonts w:ascii="Verdana" w:hAnsi="Verdana"/>
          <w:b/>
          <w:bCs/>
          <w:sz w:val="22"/>
          <w:szCs w:val="22"/>
        </w:rPr>
        <w:br/>
      </w:r>
      <w:r w:rsidRPr="005562DD">
        <w:rPr>
          <w:rFonts w:ascii="Verdana" w:hAnsi="Verdana"/>
          <w:sz w:val="22"/>
          <w:szCs w:val="22"/>
        </w:rPr>
        <w:br/>
      </w:r>
      <w:r w:rsidRPr="005562DD">
        <w:rPr>
          <w:rFonts w:ascii="Verdana" w:hAnsi="Verdana"/>
          <w:b/>
          <w:bCs/>
          <w:sz w:val="22"/>
          <w:szCs w:val="22"/>
        </w:rPr>
        <w:t xml:space="preserve">Please indicate the total cases below if more than 10 cases were reported. </w:t>
      </w:r>
      <w:r w:rsidRPr="005562DD">
        <w:rPr>
          <w:rFonts w:ascii="Verdana" w:hAnsi="Verdana"/>
          <w:b/>
          <w:bCs/>
          <w:sz w:val="22"/>
          <w:szCs w:val="22"/>
        </w:rPr>
        <w:br/>
      </w:r>
      <w:r w:rsidRPr="005562DD">
        <w:rPr>
          <w:rFonts w:ascii="Verdana" w:hAnsi="Verdana"/>
          <w:sz w:val="22"/>
          <w:szCs w:val="22"/>
        </w:rPr>
        <w:br/>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1E308949"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Q24 For FOOD AND OTHER NON-DRUG ALLERGY incidents, how many of the incidents was the allergen clearly documented in patients notes/correspondence prior to the incident? Please insert the number of cases involved in each category. (</w:t>
      </w:r>
      <w:proofErr w:type="gramStart"/>
      <w:r w:rsidRPr="005562DD">
        <w:rPr>
          <w:rFonts w:ascii="Verdana" w:hAnsi="Verdana"/>
          <w:b/>
          <w:bCs/>
          <w:sz w:val="22"/>
          <w:szCs w:val="22"/>
        </w:rPr>
        <w:t>e.g.</w:t>
      </w:r>
      <w:proofErr w:type="gramEnd"/>
      <w:r w:rsidRPr="005562DD">
        <w:rPr>
          <w:rFonts w:ascii="Verdana" w:hAnsi="Verdana"/>
          <w:b/>
          <w:bCs/>
          <w:sz w:val="22"/>
          <w:szCs w:val="22"/>
        </w:rPr>
        <w:t xml:space="preserve"> 0 - 100)</w:t>
      </w:r>
    </w:p>
    <w:p w14:paraId="53822E74" w14:textId="528F870A" w:rsidR="005562DD" w:rsidRPr="00D13DA6" w:rsidRDefault="005562DD" w:rsidP="00D13DA6">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r w:rsidR="00D13DA6">
        <w:rPr>
          <w:rFonts w:ascii="Verdana" w:hAnsi="Verdana" w:cs="Times New Roman"/>
          <w:sz w:val="22"/>
          <w:szCs w:val="22"/>
        </w:rPr>
        <w:br/>
      </w:r>
    </w:p>
    <w:p w14:paraId="5B8BEA99" w14:textId="0624F972" w:rsidR="005562DD" w:rsidRDefault="005562DD" w:rsidP="005562DD">
      <w:pPr>
        <w:keepNext/>
        <w:rPr>
          <w:rFonts w:ascii="Verdana" w:hAnsi="Verdana"/>
          <w:b/>
          <w:bCs/>
          <w:sz w:val="22"/>
          <w:szCs w:val="22"/>
        </w:rPr>
      </w:pPr>
      <w:r w:rsidRPr="005562DD">
        <w:rPr>
          <w:rFonts w:ascii="Verdana" w:hAnsi="Verdana"/>
          <w:b/>
          <w:bCs/>
          <w:sz w:val="22"/>
          <w:szCs w:val="22"/>
        </w:rPr>
        <w:t>Q25 For FOOD AND OTHER NON-DRUG ALLERGY incidents, how many of the incidents was the allergen correctly documented on the relevant field in EPR prior to incident (Cerner / Epic / Other)? Please insert the number of cases involved in each category. (</w:t>
      </w:r>
      <w:proofErr w:type="gramStart"/>
      <w:r w:rsidRPr="005562DD">
        <w:rPr>
          <w:rFonts w:ascii="Verdana" w:hAnsi="Verdana"/>
          <w:b/>
          <w:bCs/>
          <w:sz w:val="22"/>
          <w:szCs w:val="22"/>
        </w:rPr>
        <w:t>e.g.</w:t>
      </w:r>
      <w:proofErr w:type="gramEnd"/>
      <w:r w:rsidRPr="005562DD">
        <w:rPr>
          <w:rFonts w:ascii="Verdana" w:hAnsi="Verdana"/>
          <w:b/>
          <w:bCs/>
          <w:sz w:val="22"/>
          <w:szCs w:val="22"/>
        </w:rPr>
        <w:t xml:space="preserve"> 0 - 100)</w:t>
      </w:r>
    </w:p>
    <w:p w14:paraId="11B6A8DC" w14:textId="40113C56" w:rsidR="005562DD" w:rsidRPr="005A74FB" w:rsidRDefault="005A74FB" w:rsidP="005562DD">
      <w:pPr>
        <w:rPr>
          <w:rFonts w:ascii="Verdana" w:hAnsi="Verdana" w:cs="Times New Roman"/>
          <w:sz w:val="22"/>
          <w:szCs w:val="22"/>
        </w:rPr>
      </w:pPr>
      <w:r w:rsidRPr="005A74FB">
        <w:rPr>
          <w:rFonts w:ascii="Verdana" w:hAnsi="Verdana"/>
          <w:sz w:val="22"/>
          <w:szCs w:val="22"/>
        </w:rPr>
        <w:t>Not applicable</w:t>
      </w:r>
    </w:p>
    <w:p w14:paraId="6DBF0428" w14:textId="34101791" w:rsidR="005562DD" w:rsidRPr="005562DD" w:rsidRDefault="005562DD" w:rsidP="005562DD">
      <w:pPr>
        <w:keepNext/>
        <w:rPr>
          <w:rFonts w:ascii="Verdana" w:hAnsi="Verdana"/>
          <w:b/>
          <w:bCs/>
          <w:sz w:val="22"/>
          <w:szCs w:val="22"/>
        </w:rPr>
      </w:pPr>
      <w:r w:rsidRPr="005562DD">
        <w:rPr>
          <w:rFonts w:ascii="Verdana" w:hAnsi="Verdana"/>
          <w:b/>
          <w:bCs/>
          <w:sz w:val="22"/>
          <w:szCs w:val="22"/>
        </w:rPr>
        <w:t>Q26 What were the causes identified in the food or other non-drug incidents?</w:t>
      </w:r>
    </w:p>
    <w:p w14:paraId="00544E83" w14:textId="12436F01" w:rsidR="005562DD" w:rsidRPr="00FC3B42" w:rsidRDefault="005562DD" w:rsidP="005562DD">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FOI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w:t>
      </w:r>
      <w:r w:rsidRPr="00FC3B42">
        <w:rPr>
          <w:rFonts w:ascii="Verdana" w:hAnsi="Verdana" w:cs="Times New Roman"/>
          <w:sz w:val="22"/>
          <w:szCs w:val="22"/>
        </w:rPr>
        <w:lastRenderedPageBreak/>
        <w:t xml:space="preserve">period locating, retrieving and identifying information in order to deal with a request for information and therefore we are withholding this information at this time. </w:t>
      </w:r>
    </w:p>
    <w:p w14:paraId="312D8953" w14:textId="3C4DD7B6" w:rsidR="005562DD" w:rsidRDefault="005562DD" w:rsidP="005562DD">
      <w:pPr>
        <w:keepNext/>
        <w:rPr>
          <w:rFonts w:ascii="Verdana" w:hAnsi="Verdana"/>
          <w:b/>
          <w:bCs/>
          <w:sz w:val="22"/>
          <w:szCs w:val="22"/>
        </w:rPr>
      </w:pPr>
      <w:r w:rsidRPr="005562DD">
        <w:rPr>
          <w:rFonts w:ascii="Verdana" w:hAnsi="Verdana"/>
          <w:b/>
          <w:bCs/>
          <w:sz w:val="22"/>
          <w:szCs w:val="22"/>
        </w:rPr>
        <w:t xml:space="preserve">Q27 What challenges, if any, does your </w:t>
      </w:r>
      <w:r w:rsidR="009062B2">
        <w:rPr>
          <w:rFonts w:ascii="Verdana" w:hAnsi="Verdana"/>
          <w:b/>
          <w:bCs/>
          <w:sz w:val="22"/>
          <w:szCs w:val="22"/>
        </w:rPr>
        <w:t>Health Board</w:t>
      </w:r>
      <w:r w:rsidRPr="005562DD">
        <w:rPr>
          <w:rFonts w:ascii="Verdana" w:hAnsi="Verdana"/>
          <w:b/>
          <w:bCs/>
          <w:sz w:val="22"/>
          <w:szCs w:val="22"/>
        </w:rPr>
        <w:t xml:space="preserve"> face in accurately recording and managing allergy information in EPR systems?</w:t>
      </w:r>
    </w:p>
    <w:p w14:paraId="22BBB5B2" w14:textId="08B72FB5" w:rsidR="005562DD" w:rsidRPr="005562DD" w:rsidRDefault="005562DD" w:rsidP="005562DD">
      <w:pPr>
        <w:keepNext/>
        <w:rPr>
          <w:rFonts w:ascii="Verdana" w:hAnsi="Verdana"/>
          <w:b/>
          <w:bCs/>
          <w:sz w:val="22"/>
          <w:szCs w:val="22"/>
        </w:rPr>
      </w:pPr>
      <w:r>
        <w:rPr>
          <w:rFonts w:ascii="Verdana" w:hAnsi="Verdana"/>
          <w:sz w:val="22"/>
          <w:szCs w:val="22"/>
        </w:rPr>
        <w:t xml:space="preserve">Not applicable. Please see Q5. </w:t>
      </w:r>
      <w:r>
        <w:rPr>
          <w:rFonts w:ascii="Verdana" w:hAnsi="Verdana"/>
          <w:sz w:val="22"/>
          <w:szCs w:val="22"/>
        </w:rPr>
        <w:tab/>
      </w:r>
    </w:p>
    <w:p w14:paraId="13F73953" w14:textId="77777777" w:rsidR="005562DD" w:rsidRPr="005562DD" w:rsidRDefault="005562DD" w:rsidP="005562DD">
      <w:pPr>
        <w:keepNext/>
        <w:rPr>
          <w:rFonts w:ascii="Verdana" w:hAnsi="Verdana"/>
          <w:b/>
          <w:bCs/>
          <w:sz w:val="22"/>
          <w:szCs w:val="22"/>
        </w:rPr>
      </w:pPr>
      <w:r w:rsidRPr="005562DD">
        <w:rPr>
          <w:rFonts w:ascii="Verdana" w:hAnsi="Verdana"/>
          <w:b/>
          <w:bCs/>
          <w:sz w:val="22"/>
          <w:szCs w:val="22"/>
        </w:rPr>
        <w:t>Q28 What improvements do you suggest could be made at a national level to better manage allergy information in patient records?</w:t>
      </w:r>
    </w:p>
    <w:p w14:paraId="43960749" w14:textId="77777777" w:rsidR="005562DD" w:rsidRDefault="005562DD" w:rsidP="00421E7F">
      <w:pPr>
        <w:rPr>
          <w:rFonts w:ascii="Verdana" w:hAnsi="Verdana" w:cs="Times New Roman"/>
          <w:sz w:val="22"/>
          <w:szCs w:val="22"/>
        </w:rPr>
      </w:pPr>
      <w:r w:rsidRPr="00FC3B42">
        <w:rPr>
          <w:rFonts w:ascii="Verdana" w:hAnsi="Verdana"/>
          <w:sz w:val="22"/>
          <w:szCs w:val="22"/>
        </w:rPr>
        <w:t xml:space="preserve">This information is not recorded by the Health Board.  </w:t>
      </w:r>
      <w:r w:rsidRPr="00FC3B42">
        <w:rPr>
          <w:rFonts w:ascii="Verdana" w:hAnsi="Verdana" w:cs="Times New Roman"/>
          <w:sz w:val="22"/>
          <w:szCs w:val="22"/>
        </w:rPr>
        <w:t>The right of access created by the Freedom of Information Act only applies to recorded information, the Health Board is under no obligation to divulge its unrecorded thoughts or opinions which your question is referring to.  It is therefore not a valid request under FOIA</w:t>
      </w:r>
    </w:p>
    <w:p w14:paraId="75970B72" w14:textId="733B4369" w:rsidR="00A10460" w:rsidRPr="005562DD" w:rsidRDefault="00421E7F" w:rsidP="00421E7F">
      <w:pPr>
        <w:rPr>
          <w:rFonts w:ascii="Verdana" w:hAnsi="Verdana"/>
          <w:b/>
          <w:bCs/>
          <w:noProof/>
          <w:sz w:val="22"/>
          <w:szCs w:val="22"/>
        </w:rPr>
      </w:pPr>
      <w:r w:rsidRPr="005562DD">
        <w:rPr>
          <w:rFonts w:ascii="Verdana" w:hAnsi="Verdana"/>
          <w:b/>
          <w:bCs/>
          <w:noProof/>
          <w:sz w:val="22"/>
          <w:szCs w:val="22"/>
        </w:rPr>
        <w:t xml:space="preserve">_____________________________________________________________ </w:t>
      </w:r>
    </w:p>
    <w:sectPr w:rsidR="00A10460" w:rsidRPr="005562DD"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6" type="#_x0000_t75" style="width:20.25pt;height:20.25pt;visibility:visible;mso-wrap-style:square" o:bullet="t">
        <v:imagedata r:id="rId1" o:title=""/>
      </v:shape>
    </w:pict>
  </w:numPicBullet>
  <w:numPicBullet w:numPicBulletId="1">
    <w:pict>
      <v:shape id="_x0000_i1127" type="#_x0000_t75" style="width:382.5pt;height:382.5pt;visibility:visible;mso-wrap-style:square" o:bullet="t">
        <v:imagedata r:id="rId2" o:title=""/>
      </v:shape>
    </w:pict>
  </w:numPicBullet>
  <w:numPicBullet w:numPicBulletId="2">
    <w:pict>
      <v:shape id="_x0000_i1128" type="#_x0000_t75" style="width:225.75pt;height:225.75pt;visibility:visible;mso-wrap-style:square" o:bullet="t">
        <v:imagedata r:id="rId3" o:title=""/>
      </v:shape>
    </w:pict>
  </w:numPicBullet>
  <w:numPicBullet w:numPicBulletId="3">
    <w:pict>
      <v:shape id="_x0000_i11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C47788"/>
    <w:multiLevelType w:val="multilevel"/>
    <w:tmpl w:val="E09442F4"/>
    <w:lvl w:ilvl="0">
      <w:start w:val="1"/>
      <w:numFmt w:val="bullet"/>
      <w:lvlText w:val=""/>
      <w:lvlJc w:val="left"/>
      <w:pPr>
        <w:tabs>
          <w:tab w:val="num" w:pos="1370"/>
        </w:tabs>
        <w:ind w:left="1370" w:hanging="360"/>
      </w:pPr>
      <w:rPr>
        <w:rFonts w:ascii="Symbol" w:hAnsi="Symbol" w:hint="default"/>
        <w:sz w:val="20"/>
      </w:rPr>
    </w:lvl>
    <w:lvl w:ilvl="1">
      <w:start w:val="1"/>
      <w:numFmt w:val="bullet"/>
      <w:lvlText w:val="o"/>
      <w:lvlJc w:val="left"/>
      <w:pPr>
        <w:tabs>
          <w:tab w:val="num" w:pos="2090"/>
        </w:tabs>
        <w:ind w:left="2090" w:hanging="360"/>
      </w:pPr>
      <w:rPr>
        <w:rFonts w:ascii="Courier New" w:hAnsi="Courier New" w:cs="Times New Roman" w:hint="default"/>
        <w:sz w:val="20"/>
      </w:rPr>
    </w:lvl>
    <w:lvl w:ilvl="2">
      <w:start w:val="1"/>
      <w:numFmt w:val="bullet"/>
      <w:lvlText w:val=""/>
      <w:lvlJc w:val="left"/>
      <w:pPr>
        <w:tabs>
          <w:tab w:val="num" w:pos="2810"/>
        </w:tabs>
        <w:ind w:left="2810" w:hanging="360"/>
      </w:pPr>
      <w:rPr>
        <w:rFonts w:ascii="Wingdings" w:hAnsi="Wingdings" w:hint="default"/>
        <w:sz w:val="20"/>
      </w:rPr>
    </w:lvl>
    <w:lvl w:ilvl="3">
      <w:start w:val="1"/>
      <w:numFmt w:val="bullet"/>
      <w:lvlText w:val=""/>
      <w:lvlJc w:val="left"/>
      <w:pPr>
        <w:tabs>
          <w:tab w:val="num" w:pos="3530"/>
        </w:tabs>
        <w:ind w:left="3530" w:hanging="360"/>
      </w:pPr>
      <w:rPr>
        <w:rFonts w:ascii="Wingdings" w:hAnsi="Wingdings" w:hint="default"/>
        <w:sz w:val="20"/>
      </w:rPr>
    </w:lvl>
    <w:lvl w:ilvl="4">
      <w:start w:val="1"/>
      <w:numFmt w:val="bullet"/>
      <w:lvlText w:val=""/>
      <w:lvlJc w:val="left"/>
      <w:pPr>
        <w:tabs>
          <w:tab w:val="num" w:pos="4250"/>
        </w:tabs>
        <w:ind w:left="4250" w:hanging="360"/>
      </w:pPr>
      <w:rPr>
        <w:rFonts w:ascii="Wingdings" w:hAnsi="Wingdings" w:hint="default"/>
        <w:sz w:val="20"/>
      </w:rPr>
    </w:lvl>
    <w:lvl w:ilvl="5">
      <w:start w:val="1"/>
      <w:numFmt w:val="bullet"/>
      <w:lvlText w:val=""/>
      <w:lvlJc w:val="left"/>
      <w:pPr>
        <w:tabs>
          <w:tab w:val="num" w:pos="4970"/>
        </w:tabs>
        <w:ind w:left="4970" w:hanging="360"/>
      </w:pPr>
      <w:rPr>
        <w:rFonts w:ascii="Wingdings" w:hAnsi="Wingdings" w:hint="default"/>
        <w:sz w:val="20"/>
      </w:rPr>
    </w:lvl>
    <w:lvl w:ilvl="6">
      <w:start w:val="1"/>
      <w:numFmt w:val="bullet"/>
      <w:lvlText w:val=""/>
      <w:lvlJc w:val="left"/>
      <w:pPr>
        <w:tabs>
          <w:tab w:val="num" w:pos="5690"/>
        </w:tabs>
        <w:ind w:left="5690" w:hanging="360"/>
      </w:pPr>
      <w:rPr>
        <w:rFonts w:ascii="Wingdings" w:hAnsi="Wingdings" w:hint="default"/>
        <w:sz w:val="20"/>
      </w:rPr>
    </w:lvl>
    <w:lvl w:ilvl="7">
      <w:start w:val="1"/>
      <w:numFmt w:val="bullet"/>
      <w:lvlText w:val=""/>
      <w:lvlJc w:val="left"/>
      <w:pPr>
        <w:tabs>
          <w:tab w:val="num" w:pos="6410"/>
        </w:tabs>
        <w:ind w:left="6410" w:hanging="360"/>
      </w:pPr>
      <w:rPr>
        <w:rFonts w:ascii="Wingdings" w:hAnsi="Wingdings" w:hint="default"/>
        <w:sz w:val="20"/>
      </w:rPr>
    </w:lvl>
    <w:lvl w:ilvl="8">
      <w:start w:val="1"/>
      <w:numFmt w:val="bullet"/>
      <w:lvlText w:val=""/>
      <w:lvlJc w:val="left"/>
      <w:pPr>
        <w:tabs>
          <w:tab w:val="num" w:pos="7130"/>
        </w:tabs>
        <w:ind w:left="7130" w:hanging="360"/>
      </w:pPr>
      <w:rPr>
        <w:rFonts w:ascii="Wingdings" w:hAnsi="Wingdings" w:hint="default"/>
        <w:sz w:val="20"/>
      </w:rPr>
    </w:lvl>
  </w:abstractNum>
  <w:abstractNum w:abstractNumId="2" w15:restartNumberingAfterBreak="0">
    <w:nsid w:val="02B45494"/>
    <w:multiLevelType w:val="multilevel"/>
    <w:tmpl w:val="D3367398"/>
    <w:lvl w:ilvl="0">
      <w:start w:val="1"/>
      <w:numFmt w:val="bullet"/>
      <w:lvlText w:val=""/>
      <w:lvlJc w:val="left"/>
      <w:pPr>
        <w:tabs>
          <w:tab w:val="num" w:pos="1440"/>
        </w:tabs>
        <w:ind w:left="1440" w:hanging="360"/>
      </w:pPr>
      <w:rPr>
        <w:rFonts w:ascii="Symbol" w:hAnsi="Symbol" w:hint="default"/>
        <w:sz w:val="20"/>
      </w:rPr>
    </w:lvl>
    <w:lvl w:ilvl="1">
      <w:start w:val="1"/>
      <w:numFmt w:val="bullet"/>
      <w:lvlText w:val="o"/>
      <w:lvlJc w:val="left"/>
      <w:pPr>
        <w:tabs>
          <w:tab w:val="num" w:pos="2160"/>
        </w:tabs>
        <w:ind w:left="2160" w:hanging="360"/>
      </w:pPr>
      <w:rPr>
        <w:rFonts w:ascii="Courier New" w:hAnsi="Courier New" w:cs="Times New Roman"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5" w15:restartNumberingAfterBreak="0">
    <w:nsid w:val="0CEA0BF6"/>
    <w:multiLevelType w:val="multilevel"/>
    <w:tmpl w:val="0409001D"/>
    <w:numStyleLink w:val="Singlepunch"/>
  </w:abstractNum>
  <w:abstractNum w:abstractNumId="6"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288E1CE2"/>
    <w:multiLevelType w:val="multilevel"/>
    <w:tmpl w:val="0409001D"/>
    <w:numStyleLink w:val="Multipunch"/>
  </w:abstractNum>
  <w:abstractNum w:abstractNumId="9" w15:restartNumberingAfterBreak="0">
    <w:nsid w:val="2A9C543C"/>
    <w:multiLevelType w:val="multilevel"/>
    <w:tmpl w:val="0409001D"/>
    <w:styleLink w:val="Multipunch"/>
    <w:lvl w:ilvl="0">
      <w:start w:val="1"/>
      <w:numFmt w:val="bullet"/>
      <w:lvlText w:val="▢"/>
      <w:lvlJc w:val="left"/>
      <w:pPr>
        <w:ind w:left="360" w:firstLine="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A2778A6"/>
    <w:multiLevelType w:val="multilevel"/>
    <w:tmpl w:val="0409001D"/>
    <w:styleLink w:val="Singlepunch"/>
    <w:lvl w:ilvl="0">
      <w:start w:val="1"/>
      <w:numFmt w:val="bullet"/>
      <w:lvlText w:val="o"/>
      <w:lvlJc w:val="left"/>
      <w:pPr>
        <w:ind w:left="567" w:firstLine="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6AE16C2"/>
    <w:multiLevelType w:val="hybridMultilevel"/>
    <w:tmpl w:val="1F183C8E"/>
    <w:lvl w:ilvl="0" w:tplc="8A021370">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10936F1"/>
    <w:multiLevelType w:val="hybridMultilevel"/>
    <w:tmpl w:val="5D8AF0F6"/>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13"/>
  </w:num>
  <w:num w:numId="4">
    <w:abstractNumId w:val="22"/>
  </w:num>
  <w:num w:numId="5">
    <w:abstractNumId w:val="7"/>
  </w:num>
  <w:num w:numId="6">
    <w:abstractNumId w:val="6"/>
  </w:num>
  <w:num w:numId="7">
    <w:abstractNumId w:val="16"/>
  </w:num>
  <w:num w:numId="8">
    <w:abstractNumId w:val="21"/>
  </w:num>
  <w:num w:numId="9">
    <w:abstractNumId w:val="25"/>
  </w:num>
  <w:num w:numId="10">
    <w:abstractNumId w:val="3"/>
  </w:num>
  <w:num w:numId="11">
    <w:abstractNumId w:val="14"/>
  </w:num>
  <w:num w:numId="12">
    <w:abstractNumId w:val="18"/>
  </w:num>
  <w:num w:numId="13">
    <w:abstractNumId w:val="23"/>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10"/>
  </w:num>
  <w:num w:numId="18">
    <w:abstractNumId w:val="4"/>
  </w:num>
  <w:num w:numId="1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15"/>
  </w:num>
  <w:num w:numId="23">
    <w:abstractNumId w:val="1"/>
  </w:num>
  <w:num w:numId="24">
    <w:abstractNumId w:val="2"/>
  </w:num>
  <w:num w:numId="25">
    <w:abstractNumId w:val="24"/>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76B5"/>
    <w:rsid w:val="00040038"/>
    <w:rsid w:val="000667C3"/>
    <w:rsid w:val="000755CB"/>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562DD"/>
    <w:rsid w:val="005925B8"/>
    <w:rsid w:val="0059485C"/>
    <w:rsid w:val="005A74FB"/>
    <w:rsid w:val="005F0E79"/>
    <w:rsid w:val="005F5F9E"/>
    <w:rsid w:val="00602EE5"/>
    <w:rsid w:val="006137E4"/>
    <w:rsid w:val="00635BDA"/>
    <w:rsid w:val="0064142D"/>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1FF8"/>
    <w:rsid w:val="00873328"/>
    <w:rsid w:val="0089491A"/>
    <w:rsid w:val="008A2D60"/>
    <w:rsid w:val="0090178A"/>
    <w:rsid w:val="009062B2"/>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A63B5"/>
    <w:rsid w:val="00BB4931"/>
    <w:rsid w:val="00BC67E1"/>
    <w:rsid w:val="00C021A4"/>
    <w:rsid w:val="00C050BE"/>
    <w:rsid w:val="00C2232B"/>
    <w:rsid w:val="00C75A00"/>
    <w:rsid w:val="00CA07E3"/>
    <w:rsid w:val="00CB2BBE"/>
    <w:rsid w:val="00CE1516"/>
    <w:rsid w:val="00CE325E"/>
    <w:rsid w:val="00CE3DBC"/>
    <w:rsid w:val="00D13DA6"/>
    <w:rsid w:val="00D15865"/>
    <w:rsid w:val="00D62A67"/>
    <w:rsid w:val="00DC0D5A"/>
    <w:rsid w:val="00DC47F3"/>
    <w:rsid w:val="00DC7FA9"/>
    <w:rsid w:val="00DD5E37"/>
    <w:rsid w:val="00DF2EA1"/>
    <w:rsid w:val="00E11F2D"/>
    <w:rsid w:val="00E26720"/>
    <w:rsid w:val="00E545D8"/>
    <w:rsid w:val="00E758A2"/>
    <w:rsid w:val="00E817B3"/>
    <w:rsid w:val="00E90BC7"/>
    <w:rsid w:val="00EE0615"/>
    <w:rsid w:val="00F26B29"/>
    <w:rsid w:val="00F4055F"/>
    <w:rsid w:val="00F91A7E"/>
    <w:rsid w:val="00F96598"/>
    <w:rsid w:val="00FA0C91"/>
    <w:rsid w:val="00FA177F"/>
    <w:rsid w:val="00FB1E56"/>
    <w:rsid w:val="00FF78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QDisplayLogic">
    <w:name w:val="QDisplayLogic"/>
    <w:basedOn w:val="Normal"/>
    <w:qFormat/>
    <w:rsid w:val="005562DD"/>
    <w:pPr>
      <w:shd w:val="clear" w:color="auto" w:fill="6898BB"/>
      <w:spacing w:after="120" w:line="240" w:lineRule="auto"/>
      <w:ind w:left="0" w:right="0"/>
    </w:pPr>
    <w:rPr>
      <w:rFonts w:asciiTheme="minorHAnsi" w:eastAsiaTheme="minorEastAsia" w:hAnsiTheme="minorHAnsi" w:cstheme="minorBidi"/>
      <w:i/>
      <w:color w:val="FFFFFF"/>
      <w:sz w:val="20"/>
      <w:szCs w:val="22"/>
      <w:lang w:val="en-US" w:eastAsia="en-US"/>
    </w:rPr>
  </w:style>
  <w:style w:type="paragraph" w:customStyle="1" w:styleId="BlockStartLabel">
    <w:name w:val="BlockStartLabel"/>
    <w:basedOn w:val="Normal"/>
    <w:qFormat/>
    <w:rsid w:val="005562DD"/>
    <w:pPr>
      <w:spacing w:after="120" w:line="240" w:lineRule="auto"/>
      <w:ind w:left="0" w:right="0"/>
    </w:pPr>
    <w:rPr>
      <w:rFonts w:asciiTheme="minorHAnsi" w:eastAsiaTheme="minorEastAsia" w:hAnsiTheme="minorHAnsi" w:cstheme="minorBidi"/>
      <w:b/>
      <w:color w:val="CCCCCC"/>
      <w:sz w:val="22"/>
      <w:szCs w:val="22"/>
      <w:lang w:val="en-US" w:eastAsia="en-US"/>
    </w:rPr>
  </w:style>
  <w:style w:type="paragraph" w:customStyle="1" w:styleId="BlockEndLabel">
    <w:name w:val="BlockEndLabel"/>
    <w:basedOn w:val="Normal"/>
    <w:qFormat/>
    <w:rsid w:val="005562DD"/>
    <w:pPr>
      <w:spacing w:after="0" w:line="240" w:lineRule="auto"/>
      <w:ind w:left="0" w:right="0"/>
    </w:pPr>
    <w:rPr>
      <w:rFonts w:asciiTheme="minorHAnsi" w:eastAsiaTheme="minorEastAsia" w:hAnsiTheme="minorHAnsi" w:cstheme="minorBidi"/>
      <w:b/>
      <w:color w:val="CCCCCC"/>
      <w:sz w:val="22"/>
      <w:szCs w:val="22"/>
      <w:lang w:val="en-US" w:eastAsia="en-US"/>
    </w:rPr>
  </w:style>
  <w:style w:type="paragraph" w:customStyle="1" w:styleId="BlockSeparator">
    <w:name w:val="BlockSeparator"/>
    <w:basedOn w:val="Normal"/>
    <w:qFormat/>
    <w:rsid w:val="005562DD"/>
    <w:pPr>
      <w:pBdr>
        <w:bottom w:val="single" w:sz="8" w:space="0" w:color="CCCCCC"/>
      </w:pBdr>
      <w:spacing w:before="0" w:after="0" w:line="120" w:lineRule="auto"/>
      <w:ind w:left="0" w:right="0"/>
      <w:jc w:val="center"/>
    </w:pPr>
    <w:rPr>
      <w:rFonts w:asciiTheme="minorHAnsi" w:eastAsiaTheme="minorEastAsia" w:hAnsiTheme="minorHAnsi" w:cstheme="minorBidi"/>
      <w:b/>
      <w:color w:val="CCCCCC"/>
      <w:sz w:val="22"/>
      <w:szCs w:val="22"/>
      <w:lang w:val="en-US" w:eastAsia="en-US"/>
    </w:rPr>
  </w:style>
  <w:style w:type="paragraph" w:customStyle="1" w:styleId="QuestionSeparator">
    <w:name w:val="QuestionSeparator"/>
    <w:basedOn w:val="Normal"/>
    <w:qFormat/>
    <w:rsid w:val="005562DD"/>
    <w:pPr>
      <w:pBdr>
        <w:top w:val="dashed" w:sz="8" w:space="0" w:color="CCCCCC"/>
      </w:pBdr>
      <w:spacing w:after="120" w:line="120" w:lineRule="auto"/>
      <w:ind w:left="0" w:right="0"/>
    </w:pPr>
    <w:rPr>
      <w:rFonts w:asciiTheme="minorHAnsi" w:eastAsiaTheme="minorEastAsia" w:hAnsiTheme="minorHAnsi" w:cstheme="minorBidi"/>
      <w:sz w:val="22"/>
      <w:szCs w:val="22"/>
      <w:lang w:val="en-US" w:eastAsia="en-US"/>
    </w:rPr>
  </w:style>
  <w:style w:type="paragraph" w:customStyle="1" w:styleId="TextEntryLine">
    <w:name w:val="TextEntryLine"/>
    <w:basedOn w:val="Normal"/>
    <w:qFormat/>
    <w:rsid w:val="005562DD"/>
    <w:pPr>
      <w:spacing w:before="240" w:after="0" w:line="240" w:lineRule="auto"/>
      <w:ind w:left="0" w:right="0"/>
    </w:pPr>
    <w:rPr>
      <w:rFonts w:asciiTheme="minorHAnsi" w:eastAsiaTheme="minorEastAsia" w:hAnsiTheme="minorHAnsi" w:cstheme="minorBidi"/>
      <w:sz w:val="22"/>
      <w:szCs w:val="22"/>
      <w:lang w:val="en-US" w:eastAsia="en-US"/>
    </w:rPr>
  </w:style>
  <w:style w:type="numbering" w:customStyle="1" w:styleId="Multipunch">
    <w:name w:val="Multi punch"/>
    <w:rsid w:val="005562DD"/>
    <w:pPr>
      <w:numPr>
        <w:numId w:val="21"/>
      </w:numPr>
    </w:pPr>
  </w:style>
  <w:style w:type="numbering" w:customStyle="1" w:styleId="Singlepunch">
    <w:name w:val="Single punch"/>
    <w:rsid w:val="005562DD"/>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62461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354878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0498236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48063855">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51652286">
      <w:bodyDiv w:val="1"/>
      <w:marLeft w:val="0"/>
      <w:marRight w:val="0"/>
      <w:marTop w:val="0"/>
      <w:marBottom w:val="0"/>
      <w:divBdr>
        <w:top w:val="none" w:sz="0" w:space="0" w:color="auto"/>
        <w:left w:val="none" w:sz="0" w:space="0" w:color="auto"/>
        <w:bottom w:val="none" w:sz="0" w:space="0" w:color="auto"/>
        <w:right w:val="none" w:sz="0" w:space="0" w:color="auto"/>
      </w:divBdr>
    </w:div>
    <w:div w:id="159679045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196</TotalTime>
  <Pages>7</Pages>
  <Words>2066</Words>
  <Characters>11778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36</cp:revision>
  <cp:lastPrinted>2019-03-26T11:11:00Z</cp:lastPrinted>
  <dcterms:created xsi:type="dcterms:W3CDTF">2021-09-13T07:38:00Z</dcterms:created>
  <dcterms:modified xsi:type="dcterms:W3CDTF">2025-01-22T14:32:00Z</dcterms:modified>
</cp:coreProperties>
</file>