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EFAA14" w14:textId="7F86B04D" w:rsidR="00DC7FA9" w:rsidRPr="007C6ABB" w:rsidRDefault="00A10460" w:rsidP="007C6ABB">
      <w:pPr>
        <w:spacing w:before="280"/>
      </w:pPr>
      <w:r>
        <w:rPr>
          <w:noProof/>
        </w:rPr>
        <mc:AlternateContent>
          <mc:Choice Requires="wps">
            <w:drawing>
              <wp:anchor distT="0" distB="0" distL="114300" distR="114300" simplePos="0" relativeHeight="251660288" behindDoc="0" locked="0" layoutInCell="1" allowOverlap="1" wp14:anchorId="7600F913" wp14:editId="1E603B26">
                <wp:simplePos x="0" y="0"/>
                <wp:positionH relativeFrom="column">
                  <wp:posOffset>284670</wp:posOffset>
                </wp:positionH>
                <wp:positionV relativeFrom="paragraph">
                  <wp:posOffset>100330</wp:posOffset>
                </wp:positionV>
                <wp:extent cx="5248894" cy="617516"/>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48894" cy="617516"/>
                        </a:xfrm>
                        <a:prstGeom prst="rect">
                          <a:avLst/>
                        </a:prstGeom>
                        <a:noFill/>
                        <a:ln>
                          <a:noFill/>
                        </a:ln>
                      </wps:spPr>
                      <wps:txbx>
                        <w:txbxContent>
                          <w:p w14:paraId="6B840BE9" w14:textId="4CF1C7AA" w:rsidR="00DC7FA9" w:rsidRPr="00A10460" w:rsidRDefault="00A10460" w:rsidP="00DC7FA9">
                            <w:pPr>
                              <w:pStyle w:val="NoSpacing"/>
                              <w:ind w:left="0"/>
                              <w:rPr>
                                <w:rFonts w:ascii="Verdana" w:hAnsi="Verdana"/>
                                <w:b/>
                                <w:sz w:val="22"/>
                                <w:szCs w:val="22"/>
                              </w:rPr>
                            </w:pPr>
                            <w:r w:rsidRPr="00A10460">
                              <w:rPr>
                                <w:rFonts w:ascii="Verdana" w:hAnsi="Verdana"/>
                                <w:b/>
                                <w:sz w:val="22"/>
                                <w:szCs w:val="22"/>
                              </w:rPr>
                              <w:t>Cais Rhyddid Gwybodaeth / Freedom of Information request</w:t>
                            </w:r>
                            <w:r w:rsidRPr="00A10460">
                              <w:rPr>
                                <w:rFonts w:ascii="Verdana" w:hAnsi="Verdana"/>
                                <w:b/>
                                <w:sz w:val="22"/>
                                <w:szCs w:val="22"/>
                              </w:rPr>
                              <w:br/>
                            </w:r>
                            <w:r w:rsidR="00DC7FA9" w:rsidRPr="00A10460">
                              <w:rPr>
                                <w:rFonts w:ascii="Verdana" w:hAnsi="Verdana"/>
                                <w:b/>
                                <w:sz w:val="22"/>
                                <w:szCs w:val="22"/>
                              </w:rPr>
                              <w:t>Ein Cyf / Our Ref:</w:t>
                            </w:r>
                            <w:r w:rsidR="00213076" w:rsidRPr="00A10460">
                              <w:rPr>
                                <w:rFonts w:ascii="Verdana" w:hAnsi="Verdana"/>
                                <w:b/>
                                <w:sz w:val="22"/>
                                <w:szCs w:val="22"/>
                              </w:rPr>
                              <w:t xml:space="preserve"> </w:t>
                            </w:r>
                            <w:r w:rsidR="00563C89">
                              <w:rPr>
                                <w:rFonts w:ascii="Verdana" w:hAnsi="Verdana"/>
                                <w:b/>
                                <w:sz w:val="22"/>
                                <w:szCs w:val="22"/>
                              </w:rPr>
                              <w:t>24-K-056</w:t>
                            </w:r>
                          </w:p>
                          <w:p w14:paraId="43C9CD00" w14:textId="77777777" w:rsidR="00DC7FA9" w:rsidRDefault="00DC7FA9" w:rsidP="00DC7FA9"/>
                          <w:p w14:paraId="2FCA4D72" w14:textId="77777777" w:rsidR="00DC7FA9" w:rsidRDefault="00DC7FA9" w:rsidP="00DC7FA9">
                            <w:pPr>
                              <w:ind w:left="0"/>
                              <w:rPr>
                                <w:rFonts w:ascii="Verdana" w:hAnsi="Verdana"/>
                                <w:color w:val="FF0000"/>
                              </w:rPr>
                            </w:pPr>
                          </w:p>
                          <w:p w14:paraId="7F09DD16" w14:textId="77777777" w:rsidR="00DC7FA9" w:rsidRPr="00A52B53" w:rsidRDefault="00DC7FA9" w:rsidP="00DC7FA9">
                            <w:pPr>
                              <w:ind w:left="0"/>
                              <w:rPr>
                                <w:rFonts w:ascii="Verdana" w:hAnsi="Verdana"/>
                                <w:color w:val="FF000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oel="http://schemas.microsoft.com/office/2019/extlst">
            <w:pict>
              <v:shapetype w14:anchorId="7600F913" id="_x0000_t202" coordsize="21600,21600" o:spt="202" path="m,l,21600r21600,l21600,xe">
                <v:stroke joinstyle="miter"/>
                <v:path gradientshapeok="t" o:connecttype="rect"/>
              </v:shapetype>
              <v:shape id="Text Box 1" o:spid="_x0000_s1026" type="#_x0000_t202" style="position:absolute;left:0;text-align:left;margin-left:22.4pt;margin-top:7.9pt;width:413.3pt;height:48.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" filled="f" stroked="f">
                <v:textbox>
                  <w:txbxContent>
                    <w:p w14:paraId="6B840BE9" w14:textId="4CF1C7AA" w:rsidR="00DC7FA9" w:rsidRPr="00A10460" w:rsidRDefault="00A10460" w:rsidP="00DC7FA9">
                      <w:pPr>
                        <w:pStyle w:val="NoSpacing"/>
                        <w:ind w:left="0"/>
                        <w:rPr>
                          <w:rFonts w:ascii="Verdana" w:hAnsi="Verdana"/>
                          <w:b/>
                          <w:sz w:val="22"/>
                          <w:szCs w:val="22"/>
                        </w:rPr>
                      </w:pPr>
                      <w:r w:rsidRPr="00A10460">
                        <w:rPr>
                          <w:rFonts w:ascii="Verdana" w:hAnsi="Verdana"/>
                          <w:b/>
                          <w:sz w:val="22"/>
                          <w:szCs w:val="22"/>
                        </w:rPr>
                        <w:t>Cais Rhyddid Gwybodaeth / Freedom of Information request</w:t>
                      </w:r>
                      <w:r w:rsidRPr="00A10460">
                        <w:rPr>
                          <w:rFonts w:ascii="Verdana" w:hAnsi="Verdana"/>
                          <w:b/>
                          <w:sz w:val="22"/>
                          <w:szCs w:val="22"/>
                        </w:rPr>
                        <w:br/>
                      </w:r>
                      <w:r w:rsidR="00DC7FA9" w:rsidRPr="00A10460">
                        <w:rPr>
                          <w:rFonts w:ascii="Verdana" w:hAnsi="Verdana"/>
                          <w:b/>
                          <w:sz w:val="22"/>
                          <w:szCs w:val="22"/>
                        </w:rPr>
                        <w:t>Ein Cyf / Our Ref:</w:t>
                      </w:r>
                      <w:r w:rsidR="00213076" w:rsidRPr="00A10460">
                        <w:rPr>
                          <w:rFonts w:ascii="Verdana" w:hAnsi="Verdana"/>
                          <w:b/>
                          <w:sz w:val="22"/>
                          <w:szCs w:val="22"/>
                        </w:rPr>
                        <w:t xml:space="preserve"> </w:t>
                      </w:r>
                      <w:r w:rsidR="00563C89">
                        <w:rPr>
                          <w:rFonts w:ascii="Verdana" w:hAnsi="Verdana"/>
                          <w:b/>
                          <w:sz w:val="22"/>
                          <w:szCs w:val="22"/>
                        </w:rPr>
                        <w:t>24-K-056</w:t>
                      </w:r>
                    </w:p>
                    <w:p w14:paraId="43C9CD00" w14:textId="77777777" w:rsidR="00DC7FA9" w:rsidRDefault="00DC7FA9" w:rsidP="00DC7FA9"/>
                    <w:p w14:paraId="2FCA4D72" w14:textId="77777777" w:rsidR="00DC7FA9" w:rsidRDefault="00DC7FA9" w:rsidP="00DC7FA9">
                      <w:pPr>
                        <w:ind w:left="0"/>
                        <w:rPr>
                          <w:rFonts w:ascii="Verdana" w:hAnsi="Verdana"/>
                          <w:color w:val="FF0000"/>
                        </w:rPr>
                      </w:pPr>
                    </w:p>
                    <w:p w14:paraId="7F09DD16" w14:textId="77777777" w:rsidR="00DC7FA9" w:rsidRPr="00A52B53" w:rsidRDefault="00DC7FA9" w:rsidP="00DC7FA9">
                      <w:pPr>
                        <w:ind w:left="0"/>
                        <w:rPr>
                          <w:rFonts w:ascii="Verdana" w:hAnsi="Verdana"/>
                          <w:color w:val="FF0000"/>
                        </w:rPr>
                      </w:pPr>
                    </w:p>
                  </w:txbxContent>
                </v:textbox>
              </v:shape>
            </w:pict>
          </mc:Fallback>
        </mc:AlternateContent>
      </w:r>
    </w:p>
    <w:p w14:paraId="635CAE49" w14:textId="5997DFCD" w:rsidR="00DC0D5A" w:rsidRDefault="00A10460" w:rsidP="00DC0D5A">
      <w:pPr>
        <w:spacing w:before="280"/>
        <w:rPr>
          <w:rFonts w:ascii="Verdana" w:hAnsi="Verdana"/>
          <w:b/>
          <w:sz w:val="22"/>
        </w:rPr>
      </w:pPr>
      <w:r w:rsidRPr="00A10460">
        <w:rPr>
          <w:rFonts w:ascii="Verdana" w:hAnsi="Verdana"/>
          <w:sz w:val="22"/>
        </w:rPr>
        <w:br/>
      </w:r>
      <w:r w:rsidRPr="00A10460">
        <w:rPr>
          <w:rFonts w:ascii="Verdana" w:hAnsi="Verdana"/>
          <w:b/>
          <w:sz w:val="22"/>
        </w:rPr>
        <w:t>You asked:</w:t>
      </w:r>
    </w:p>
    <w:p w14:paraId="7F89FE26" w14:textId="5113AA44" w:rsidR="00563C89" w:rsidRDefault="00563C89" w:rsidP="00563C89">
      <w:pPr>
        <w:rPr>
          <w:rFonts w:ascii="Verdana" w:hAnsi="Verdana"/>
          <w:b/>
          <w:bCs/>
          <w:sz w:val="22"/>
          <w:szCs w:val="22"/>
        </w:rPr>
      </w:pPr>
      <w:r w:rsidRPr="00563C89">
        <w:rPr>
          <w:rFonts w:ascii="Verdana" w:hAnsi="Verdana"/>
          <w:b/>
          <w:bCs/>
          <w:sz w:val="22"/>
          <w:szCs w:val="22"/>
        </w:rPr>
        <w:t>I would be grateful if you could answer the questions below in relation to the number of patients treated with specific medicines between the start of July 2024 to the end of September 2024, or the latest three-month period for which data is available.  Please include data for all hospitals in the Health Board</w:t>
      </w:r>
      <w:r>
        <w:rPr>
          <w:rFonts w:ascii="Verdana" w:hAnsi="Verdana"/>
          <w:b/>
          <w:bCs/>
          <w:sz w:val="22"/>
          <w:szCs w:val="22"/>
        </w:rPr>
        <w:t xml:space="preserve">. </w:t>
      </w:r>
      <w:r w:rsidRPr="00563C89">
        <w:rPr>
          <w:rFonts w:ascii="Verdana" w:hAnsi="Verdana"/>
          <w:b/>
          <w:bCs/>
          <w:sz w:val="22"/>
          <w:szCs w:val="22"/>
        </w:rPr>
        <w:t xml:space="preserve">   </w:t>
      </w:r>
    </w:p>
    <w:p w14:paraId="627C882B" w14:textId="77777777" w:rsidR="00AF0CC2" w:rsidRPr="00AF0CC2" w:rsidRDefault="00AF0CC2" w:rsidP="00AF0CC2">
      <w:pPr>
        <w:rPr>
          <w:rFonts w:ascii="Verdana" w:eastAsiaTheme="minorHAnsi" w:hAnsi="Verdana" w:cs="Calibri"/>
          <w:color w:val="000000" w:themeColor="text1"/>
          <w:sz w:val="22"/>
          <w:szCs w:val="22"/>
          <w:lang w:eastAsia="en-US"/>
          <w14:ligatures w14:val="standardContextual"/>
        </w:rPr>
      </w:pPr>
      <w:r w:rsidRPr="00AF0CC2">
        <w:rPr>
          <w:rFonts w:ascii="Verdana" w:eastAsiaTheme="minorHAnsi" w:hAnsi="Verdana" w:cs="Calibri"/>
          <w:color w:val="000000" w:themeColor="text1"/>
          <w:sz w:val="22"/>
          <w:szCs w:val="22"/>
          <w:lang w:eastAsia="en-US"/>
          <w14:ligatures w14:val="standardContextual"/>
        </w:rPr>
        <w:t xml:space="preserve">Please note this data is for August to October 2024. </w:t>
      </w:r>
    </w:p>
    <w:p w14:paraId="3CED094E" w14:textId="77777777" w:rsidR="00563C89" w:rsidRPr="00563C89" w:rsidRDefault="00563C89" w:rsidP="00563C89">
      <w:pPr>
        <w:rPr>
          <w:rFonts w:ascii="Verdana" w:hAnsi="Verdana"/>
          <w:b/>
          <w:bCs/>
          <w:sz w:val="22"/>
          <w:szCs w:val="22"/>
          <w:u w:val="single"/>
        </w:rPr>
      </w:pPr>
      <w:r w:rsidRPr="00563C89">
        <w:rPr>
          <w:rFonts w:ascii="Verdana" w:hAnsi="Verdana"/>
          <w:b/>
          <w:bCs/>
          <w:sz w:val="22"/>
          <w:szCs w:val="22"/>
          <w:u w:val="single"/>
        </w:rPr>
        <w:t>PROSTATE CANCER</w:t>
      </w:r>
    </w:p>
    <w:p w14:paraId="252C3828" w14:textId="688DF77D" w:rsidR="00563C89" w:rsidRPr="00563C89" w:rsidRDefault="00563C89" w:rsidP="00563C89">
      <w:pPr>
        <w:rPr>
          <w:rFonts w:ascii="Verdana" w:hAnsi="Verdana"/>
          <w:sz w:val="22"/>
          <w:szCs w:val="22"/>
        </w:rPr>
      </w:pPr>
      <w:r w:rsidRPr="00563C89">
        <w:rPr>
          <w:rFonts w:ascii="Verdana" w:hAnsi="Verdana"/>
          <w:sz w:val="22"/>
          <w:szCs w:val="22"/>
        </w:rPr>
        <w:t>Q1. How many patients were treated in total, regardless of diagnosis, with these medicines in the</w:t>
      </w:r>
      <w:r w:rsidR="0092289E">
        <w:rPr>
          <w:rFonts w:ascii="Verdana" w:hAnsi="Verdana"/>
          <w:sz w:val="22"/>
          <w:szCs w:val="22"/>
        </w:rPr>
        <w:t xml:space="preserve"> </w:t>
      </w:r>
      <w:r w:rsidRPr="00563C89">
        <w:rPr>
          <w:rFonts w:ascii="Verdana" w:hAnsi="Verdana"/>
          <w:sz w:val="22"/>
          <w:szCs w:val="22"/>
        </w:rPr>
        <w:t>3 months between 1st Jul 2024 to the end of Sep 2024, or latest 3-months for which data are available?</w:t>
      </w:r>
    </w:p>
    <w:p w14:paraId="2C732F2C" w14:textId="77777777" w:rsidR="00563C89" w:rsidRPr="00563C89" w:rsidRDefault="00563C89" w:rsidP="00563C89">
      <w:pPr>
        <w:rPr>
          <w:rFonts w:ascii="Verdana" w:hAnsi="Verdana"/>
          <w:sz w:val="22"/>
          <w:szCs w:val="22"/>
        </w:rPr>
      </w:pPr>
    </w:p>
    <w:tbl>
      <w:tblPr>
        <w:tblW w:w="9356" w:type="dxa"/>
        <w:tblInd w:w="557" w:type="dxa"/>
        <w:tblCellMar>
          <w:left w:w="0" w:type="dxa"/>
          <w:right w:w="0" w:type="dxa"/>
        </w:tblCellMar>
        <w:tblLook w:val="04A0" w:firstRow="1" w:lastRow="0" w:firstColumn="1" w:lastColumn="0" w:noHBand="0" w:noVBand="1"/>
      </w:tblPr>
      <w:tblGrid>
        <w:gridCol w:w="5534"/>
        <w:gridCol w:w="283"/>
        <w:gridCol w:w="3539"/>
      </w:tblGrid>
      <w:tr w:rsidR="00563C89" w:rsidRPr="00563C89" w14:paraId="7C278F59" w14:textId="77777777" w:rsidTr="00563C89">
        <w:tc>
          <w:tcPr>
            <w:tcW w:w="5534" w:type="dxa"/>
            <w:tcBorders>
              <w:top w:val="single" w:sz="8" w:space="0" w:color="auto"/>
              <w:left w:val="single" w:sz="8" w:space="0" w:color="auto"/>
              <w:bottom w:val="single" w:sz="8" w:space="0" w:color="auto"/>
              <w:right w:val="single" w:sz="8" w:space="0" w:color="auto"/>
            </w:tcBorders>
            <w:shd w:val="clear" w:color="auto" w:fill="E8E8E8"/>
            <w:tcMar>
              <w:top w:w="0" w:type="dxa"/>
              <w:left w:w="108" w:type="dxa"/>
              <w:bottom w:w="0" w:type="dxa"/>
              <w:right w:w="108" w:type="dxa"/>
            </w:tcMar>
            <w:hideMark/>
          </w:tcPr>
          <w:p w14:paraId="59E58040" w14:textId="77777777" w:rsidR="00563C89" w:rsidRPr="00563C89" w:rsidRDefault="00563C89">
            <w:pPr>
              <w:rPr>
                <w:rFonts w:ascii="Verdana" w:hAnsi="Verdana"/>
                <w:color w:val="000000" w:themeColor="text1"/>
                <w:sz w:val="22"/>
                <w:szCs w:val="22"/>
              </w:rPr>
            </w:pPr>
            <w:r w:rsidRPr="00563C89">
              <w:rPr>
                <w:rFonts w:ascii="Verdana" w:hAnsi="Verdana"/>
                <w:color w:val="000000" w:themeColor="text1"/>
                <w:sz w:val="22"/>
                <w:szCs w:val="22"/>
              </w:rPr>
              <w:t>Name of medicine</w:t>
            </w:r>
          </w:p>
        </w:tc>
        <w:tc>
          <w:tcPr>
            <w:tcW w:w="283" w:type="dxa"/>
            <w:tcBorders>
              <w:top w:val="nil"/>
              <w:left w:val="nil"/>
              <w:bottom w:val="nil"/>
              <w:right w:val="single" w:sz="8" w:space="0" w:color="auto"/>
            </w:tcBorders>
            <w:tcMar>
              <w:top w:w="0" w:type="dxa"/>
              <w:left w:w="108" w:type="dxa"/>
              <w:bottom w:w="0" w:type="dxa"/>
              <w:right w:w="108" w:type="dxa"/>
            </w:tcMar>
          </w:tcPr>
          <w:p w14:paraId="54760C36" w14:textId="77777777" w:rsidR="00563C89" w:rsidRPr="00563C89" w:rsidRDefault="00563C89">
            <w:pPr>
              <w:rPr>
                <w:rFonts w:ascii="Verdana" w:hAnsi="Verdana"/>
                <w:color w:val="000000" w:themeColor="text1"/>
                <w:sz w:val="22"/>
                <w:szCs w:val="22"/>
              </w:rPr>
            </w:pPr>
          </w:p>
        </w:tc>
        <w:tc>
          <w:tcPr>
            <w:tcW w:w="3539" w:type="dxa"/>
            <w:tcBorders>
              <w:top w:val="single" w:sz="8" w:space="0" w:color="auto"/>
              <w:left w:val="nil"/>
              <w:bottom w:val="single" w:sz="8" w:space="0" w:color="auto"/>
              <w:right w:val="single" w:sz="8" w:space="0" w:color="auto"/>
            </w:tcBorders>
            <w:shd w:val="clear" w:color="auto" w:fill="E8E8E8"/>
            <w:tcMar>
              <w:top w:w="0" w:type="dxa"/>
              <w:left w:w="108" w:type="dxa"/>
              <w:bottom w:w="0" w:type="dxa"/>
              <w:right w:w="108" w:type="dxa"/>
            </w:tcMar>
            <w:hideMark/>
          </w:tcPr>
          <w:p w14:paraId="4FBF6236" w14:textId="77777777" w:rsidR="00563C89" w:rsidRPr="00563C89" w:rsidRDefault="00563C89">
            <w:pPr>
              <w:rPr>
                <w:rFonts w:ascii="Verdana" w:hAnsi="Verdana"/>
                <w:color w:val="000000" w:themeColor="text1"/>
                <w:sz w:val="22"/>
                <w:szCs w:val="22"/>
              </w:rPr>
            </w:pPr>
            <w:r w:rsidRPr="00563C89">
              <w:rPr>
                <w:rFonts w:ascii="Verdana" w:hAnsi="Verdana"/>
                <w:color w:val="000000" w:themeColor="text1"/>
                <w:sz w:val="22"/>
                <w:szCs w:val="22"/>
              </w:rPr>
              <w:t>Number patients treated</w:t>
            </w:r>
          </w:p>
        </w:tc>
      </w:tr>
      <w:tr w:rsidR="00563C89" w:rsidRPr="00563C89" w14:paraId="3C11CF30" w14:textId="77777777" w:rsidTr="00563C89">
        <w:trPr>
          <w:trHeight w:val="454"/>
        </w:trPr>
        <w:tc>
          <w:tcPr>
            <w:tcW w:w="553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4B35274" w14:textId="77777777" w:rsidR="00563C89" w:rsidRPr="00563C89" w:rsidRDefault="00563C89">
            <w:pPr>
              <w:rPr>
                <w:rFonts w:ascii="Verdana" w:hAnsi="Verdana"/>
                <w:color w:val="000000" w:themeColor="text1"/>
                <w:sz w:val="22"/>
                <w:szCs w:val="22"/>
                <w:lang w:val="it-IT"/>
              </w:rPr>
            </w:pPr>
            <w:r w:rsidRPr="00563C89">
              <w:rPr>
                <w:rFonts w:ascii="Verdana" w:hAnsi="Verdana"/>
                <w:color w:val="000000" w:themeColor="text1"/>
                <w:sz w:val="22"/>
                <w:szCs w:val="22"/>
                <w:lang w:val="it-IT"/>
              </w:rPr>
              <w:t>1.1 Abiraterone (Zytiga or generic abiraterone)</w:t>
            </w:r>
          </w:p>
        </w:tc>
        <w:tc>
          <w:tcPr>
            <w:tcW w:w="283" w:type="dxa"/>
            <w:tcBorders>
              <w:top w:val="nil"/>
              <w:left w:val="nil"/>
              <w:bottom w:val="nil"/>
              <w:right w:val="single" w:sz="8" w:space="0" w:color="auto"/>
            </w:tcBorders>
            <w:tcMar>
              <w:top w:w="0" w:type="dxa"/>
              <w:left w:w="108" w:type="dxa"/>
              <w:bottom w:w="0" w:type="dxa"/>
              <w:right w:w="108" w:type="dxa"/>
            </w:tcMar>
            <w:vAlign w:val="center"/>
          </w:tcPr>
          <w:p w14:paraId="3E6EEF34" w14:textId="77777777" w:rsidR="00563C89" w:rsidRPr="00563C89" w:rsidRDefault="00563C89">
            <w:pPr>
              <w:rPr>
                <w:rFonts w:ascii="Verdana" w:hAnsi="Verdana"/>
                <w:color w:val="000000" w:themeColor="text1"/>
                <w:sz w:val="22"/>
                <w:szCs w:val="22"/>
                <w:lang w:val="it-IT"/>
              </w:rPr>
            </w:pPr>
          </w:p>
        </w:tc>
        <w:tc>
          <w:tcPr>
            <w:tcW w:w="353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0DB672C" w14:textId="77777777" w:rsidR="00563C89" w:rsidRPr="00563C89" w:rsidRDefault="00563C89">
            <w:pPr>
              <w:jc w:val="center"/>
              <w:rPr>
                <w:rFonts w:ascii="Verdana" w:hAnsi="Verdana"/>
                <w:color w:val="000000" w:themeColor="text1"/>
                <w:sz w:val="22"/>
                <w:szCs w:val="22"/>
                <w:lang w:val="it-IT"/>
              </w:rPr>
            </w:pPr>
            <w:r w:rsidRPr="00563C89">
              <w:rPr>
                <w:rFonts w:ascii="Verdana" w:hAnsi="Verdana"/>
                <w:color w:val="000000" w:themeColor="text1"/>
                <w:sz w:val="22"/>
                <w:szCs w:val="22"/>
                <w:lang w:val="it-IT"/>
              </w:rPr>
              <w:t>78</w:t>
            </w:r>
          </w:p>
        </w:tc>
      </w:tr>
      <w:tr w:rsidR="00563C89" w:rsidRPr="00563C89" w14:paraId="70495ECD" w14:textId="77777777" w:rsidTr="00563C89">
        <w:trPr>
          <w:trHeight w:val="454"/>
        </w:trPr>
        <w:tc>
          <w:tcPr>
            <w:tcW w:w="553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24633DD" w14:textId="77777777" w:rsidR="00563C89" w:rsidRPr="00563C89" w:rsidRDefault="00563C89">
            <w:pPr>
              <w:rPr>
                <w:rFonts w:ascii="Verdana" w:hAnsi="Verdana"/>
                <w:color w:val="000000" w:themeColor="text1"/>
                <w:sz w:val="22"/>
                <w:szCs w:val="22"/>
              </w:rPr>
            </w:pPr>
            <w:r w:rsidRPr="00563C89">
              <w:rPr>
                <w:rFonts w:ascii="Verdana" w:hAnsi="Verdana"/>
                <w:color w:val="000000" w:themeColor="text1"/>
                <w:sz w:val="22"/>
                <w:szCs w:val="22"/>
              </w:rPr>
              <w:t>1.2 Apalutamide (Erleada)</w:t>
            </w:r>
          </w:p>
        </w:tc>
        <w:tc>
          <w:tcPr>
            <w:tcW w:w="283" w:type="dxa"/>
            <w:tcBorders>
              <w:top w:val="nil"/>
              <w:left w:val="nil"/>
              <w:bottom w:val="nil"/>
              <w:right w:val="single" w:sz="8" w:space="0" w:color="auto"/>
            </w:tcBorders>
            <w:tcMar>
              <w:top w:w="0" w:type="dxa"/>
              <w:left w:w="108" w:type="dxa"/>
              <w:bottom w:w="0" w:type="dxa"/>
              <w:right w:w="108" w:type="dxa"/>
            </w:tcMar>
            <w:vAlign w:val="center"/>
          </w:tcPr>
          <w:p w14:paraId="2A406D71" w14:textId="77777777" w:rsidR="00563C89" w:rsidRPr="00563C89" w:rsidRDefault="00563C89">
            <w:pPr>
              <w:rPr>
                <w:rFonts w:ascii="Verdana" w:hAnsi="Verdana"/>
                <w:color w:val="000000" w:themeColor="text1"/>
                <w:sz w:val="22"/>
                <w:szCs w:val="22"/>
              </w:rPr>
            </w:pPr>
          </w:p>
        </w:tc>
        <w:tc>
          <w:tcPr>
            <w:tcW w:w="353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4B35ED2" w14:textId="32B453BE" w:rsidR="00563C89" w:rsidRPr="00563C89" w:rsidRDefault="00563C89">
            <w:pPr>
              <w:jc w:val="center"/>
              <w:rPr>
                <w:rFonts w:ascii="Verdana" w:hAnsi="Verdana"/>
                <w:color w:val="000000" w:themeColor="text1"/>
                <w:sz w:val="22"/>
                <w:szCs w:val="22"/>
              </w:rPr>
            </w:pPr>
            <w:r w:rsidRPr="00563C89">
              <w:rPr>
                <w:rFonts w:ascii="Verdana" w:hAnsi="Verdana"/>
                <w:color w:val="000000" w:themeColor="text1"/>
                <w:sz w:val="22"/>
                <w:szCs w:val="22"/>
              </w:rPr>
              <w:t>&lt;5*</w:t>
            </w:r>
          </w:p>
        </w:tc>
      </w:tr>
      <w:tr w:rsidR="00563C89" w:rsidRPr="00563C89" w14:paraId="47E84DEB" w14:textId="77777777" w:rsidTr="00563C89">
        <w:trPr>
          <w:trHeight w:val="454"/>
        </w:trPr>
        <w:tc>
          <w:tcPr>
            <w:tcW w:w="553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9C6C75F" w14:textId="77777777" w:rsidR="00563C89" w:rsidRPr="00563C89" w:rsidRDefault="00563C89">
            <w:pPr>
              <w:rPr>
                <w:rFonts w:ascii="Verdana" w:hAnsi="Verdana"/>
                <w:color w:val="000000" w:themeColor="text1"/>
                <w:sz w:val="22"/>
                <w:szCs w:val="22"/>
              </w:rPr>
            </w:pPr>
            <w:r w:rsidRPr="00563C89">
              <w:rPr>
                <w:rFonts w:ascii="Verdana" w:hAnsi="Verdana"/>
                <w:color w:val="000000" w:themeColor="text1"/>
                <w:sz w:val="22"/>
                <w:szCs w:val="22"/>
              </w:rPr>
              <w:t xml:space="preserve">1.3 Cabazitaxel (Jevtana or generic </w:t>
            </w:r>
            <w:proofErr w:type="spellStart"/>
            <w:r w:rsidRPr="00563C89">
              <w:rPr>
                <w:rFonts w:ascii="Verdana" w:hAnsi="Verdana"/>
                <w:color w:val="000000" w:themeColor="text1"/>
                <w:sz w:val="22"/>
                <w:szCs w:val="22"/>
              </w:rPr>
              <w:t>cabazitaxel</w:t>
            </w:r>
            <w:proofErr w:type="spellEnd"/>
            <w:r w:rsidRPr="00563C89">
              <w:rPr>
                <w:rFonts w:ascii="Verdana" w:hAnsi="Verdana"/>
                <w:color w:val="000000" w:themeColor="text1"/>
                <w:sz w:val="22"/>
                <w:szCs w:val="22"/>
              </w:rPr>
              <w:t>)</w:t>
            </w:r>
          </w:p>
        </w:tc>
        <w:tc>
          <w:tcPr>
            <w:tcW w:w="283" w:type="dxa"/>
            <w:tcBorders>
              <w:top w:val="nil"/>
              <w:left w:val="nil"/>
              <w:bottom w:val="nil"/>
              <w:right w:val="single" w:sz="8" w:space="0" w:color="auto"/>
            </w:tcBorders>
            <w:tcMar>
              <w:top w:w="0" w:type="dxa"/>
              <w:left w:w="108" w:type="dxa"/>
              <w:bottom w:w="0" w:type="dxa"/>
              <w:right w:w="108" w:type="dxa"/>
            </w:tcMar>
            <w:vAlign w:val="center"/>
          </w:tcPr>
          <w:p w14:paraId="69DB6CBD" w14:textId="77777777" w:rsidR="00563C89" w:rsidRPr="00563C89" w:rsidRDefault="00563C89">
            <w:pPr>
              <w:rPr>
                <w:rFonts w:ascii="Verdana" w:hAnsi="Verdana"/>
                <w:color w:val="000000" w:themeColor="text1"/>
                <w:sz w:val="22"/>
                <w:szCs w:val="22"/>
              </w:rPr>
            </w:pPr>
          </w:p>
        </w:tc>
        <w:tc>
          <w:tcPr>
            <w:tcW w:w="353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1E777B6" w14:textId="494A0020" w:rsidR="00563C89" w:rsidRPr="00563C89" w:rsidRDefault="00563C89">
            <w:pPr>
              <w:jc w:val="center"/>
              <w:rPr>
                <w:rFonts w:ascii="Verdana" w:hAnsi="Verdana"/>
                <w:color w:val="000000" w:themeColor="text1"/>
                <w:sz w:val="22"/>
                <w:szCs w:val="22"/>
              </w:rPr>
            </w:pPr>
            <w:r w:rsidRPr="00563C89">
              <w:rPr>
                <w:rFonts w:ascii="Verdana" w:hAnsi="Verdana"/>
                <w:color w:val="000000" w:themeColor="text1"/>
                <w:sz w:val="22"/>
                <w:szCs w:val="22"/>
              </w:rPr>
              <w:t>&lt;5*</w:t>
            </w:r>
          </w:p>
        </w:tc>
      </w:tr>
      <w:tr w:rsidR="00563C89" w:rsidRPr="00563C89" w14:paraId="216CC184" w14:textId="77777777" w:rsidTr="00563C89">
        <w:trPr>
          <w:trHeight w:val="454"/>
        </w:trPr>
        <w:tc>
          <w:tcPr>
            <w:tcW w:w="553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602112E" w14:textId="77777777" w:rsidR="00563C89" w:rsidRPr="00563C89" w:rsidRDefault="00563C89">
            <w:pPr>
              <w:rPr>
                <w:rFonts w:ascii="Verdana" w:hAnsi="Verdana"/>
                <w:color w:val="000000" w:themeColor="text1"/>
                <w:sz w:val="22"/>
                <w:szCs w:val="22"/>
              </w:rPr>
            </w:pPr>
            <w:r w:rsidRPr="00563C89">
              <w:rPr>
                <w:rFonts w:ascii="Verdana" w:hAnsi="Verdana"/>
                <w:color w:val="000000" w:themeColor="text1"/>
                <w:sz w:val="22"/>
                <w:szCs w:val="22"/>
              </w:rPr>
              <w:t>1.4 Darolutamide (Nubeqa)</w:t>
            </w:r>
          </w:p>
        </w:tc>
        <w:tc>
          <w:tcPr>
            <w:tcW w:w="283" w:type="dxa"/>
            <w:tcBorders>
              <w:top w:val="nil"/>
              <w:left w:val="nil"/>
              <w:bottom w:val="nil"/>
              <w:right w:val="single" w:sz="8" w:space="0" w:color="auto"/>
            </w:tcBorders>
            <w:tcMar>
              <w:top w:w="0" w:type="dxa"/>
              <w:left w:w="108" w:type="dxa"/>
              <w:bottom w:w="0" w:type="dxa"/>
              <w:right w:w="108" w:type="dxa"/>
            </w:tcMar>
            <w:vAlign w:val="center"/>
          </w:tcPr>
          <w:p w14:paraId="0859DF44" w14:textId="77777777" w:rsidR="00563C89" w:rsidRPr="00563C89" w:rsidRDefault="00563C89">
            <w:pPr>
              <w:rPr>
                <w:rFonts w:ascii="Verdana" w:hAnsi="Verdana"/>
                <w:color w:val="000000" w:themeColor="text1"/>
                <w:sz w:val="22"/>
                <w:szCs w:val="22"/>
              </w:rPr>
            </w:pPr>
          </w:p>
        </w:tc>
        <w:tc>
          <w:tcPr>
            <w:tcW w:w="353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AD6E71A" w14:textId="77777777" w:rsidR="00563C89" w:rsidRPr="00563C89" w:rsidRDefault="00563C89">
            <w:pPr>
              <w:jc w:val="center"/>
              <w:rPr>
                <w:rFonts w:ascii="Verdana" w:hAnsi="Verdana"/>
                <w:color w:val="000000" w:themeColor="text1"/>
                <w:sz w:val="22"/>
                <w:szCs w:val="22"/>
              </w:rPr>
            </w:pPr>
            <w:r w:rsidRPr="00563C89">
              <w:rPr>
                <w:rFonts w:ascii="Verdana" w:hAnsi="Verdana"/>
                <w:color w:val="000000" w:themeColor="text1"/>
                <w:sz w:val="22"/>
                <w:szCs w:val="22"/>
              </w:rPr>
              <w:t>15</w:t>
            </w:r>
          </w:p>
        </w:tc>
      </w:tr>
      <w:tr w:rsidR="00563C89" w:rsidRPr="00563C89" w14:paraId="723FCFE2" w14:textId="77777777" w:rsidTr="00563C89">
        <w:trPr>
          <w:trHeight w:val="454"/>
        </w:trPr>
        <w:tc>
          <w:tcPr>
            <w:tcW w:w="553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4489C2C" w14:textId="77777777" w:rsidR="00563C89" w:rsidRPr="00563C89" w:rsidRDefault="00563C89">
            <w:pPr>
              <w:rPr>
                <w:rFonts w:ascii="Verdana" w:hAnsi="Verdana"/>
                <w:color w:val="000000" w:themeColor="text1"/>
                <w:sz w:val="22"/>
                <w:szCs w:val="22"/>
              </w:rPr>
            </w:pPr>
            <w:r w:rsidRPr="00563C89">
              <w:rPr>
                <w:rFonts w:ascii="Verdana" w:hAnsi="Verdana"/>
                <w:color w:val="000000" w:themeColor="text1"/>
                <w:sz w:val="22"/>
                <w:szCs w:val="22"/>
              </w:rPr>
              <w:t>1.5 Enzalutamide (Xtandi)</w:t>
            </w:r>
          </w:p>
        </w:tc>
        <w:tc>
          <w:tcPr>
            <w:tcW w:w="283" w:type="dxa"/>
            <w:tcBorders>
              <w:top w:val="nil"/>
              <w:left w:val="nil"/>
              <w:bottom w:val="nil"/>
              <w:right w:val="single" w:sz="8" w:space="0" w:color="auto"/>
            </w:tcBorders>
            <w:tcMar>
              <w:top w:w="0" w:type="dxa"/>
              <w:left w:w="108" w:type="dxa"/>
              <w:bottom w:w="0" w:type="dxa"/>
              <w:right w:w="108" w:type="dxa"/>
            </w:tcMar>
            <w:vAlign w:val="center"/>
          </w:tcPr>
          <w:p w14:paraId="509C3F2A" w14:textId="77777777" w:rsidR="00563C89" w:rsidRPr="00563C89" w:rsidRDefault="00563C89">
            <w:pPr>
              <w:rPr>
                <w:rFonts w:ascii="Verdana" w:hAnsi="Verdana"/>
                <w:color w:val="000000" w:themeColor="text1"/>
                <w:sz w:val="22"/>
                <w:szCs w:val="22"/>
              </w:rPr>
            </w:pPr>
          </w:p>
        </w:tc>
        <w:tc>
          <w:tcPr>
            <w:tcW w:w="353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5301FC7" w14:textId="77777777" w:rsidR="00563C89" w:rsidRPr="00563C89" w:rsidRDefault="00563C89">
            <w:pPr>
              <w:jc w:val="center"/>
              <w:rPr>
                <w:rFonts w:ascii="Verdana" w:hAnsi="Verdana"/>
                <w:color w:val="000000" w:themeColor="text1"/>
                <w:sz w:val="22"/>
                <w:szCs w:val="22"/>
              </w:rPr>
            </w:pPr>
            <w:r w:rsidRPr="00563C89">
              <w:rPr>
                <w:rFonts w:ascii="Verdana" w:hAnsi="Verdana"/>
                <w:color w:val="000000" w:themeColor="text1"/>
                <w:sz w:val="22"/>
                <w:szCs w:val="22"/>
              </w:rPr>
              <w:t>134</w:t>
            </w:r>
          </w:p>
        </w:tc>
      </w:tr>
    </w:tbl>
    <w:p w14:paraId="151712F5" w14:textId="77777777" w:rsidR="00563C89" w:rsidRPr="00563C89" w:rsidRDefault="00563C89" w:rsidP="00563C89">
      <w:pPr>
        <w:rPr>
          <w:rFonts w:ascii="Verdana" w:eastAsiaTheme="minorHAnsi" w:hAnsi="Verdana" w:cs="Calibri"/>
          <w:color w:val="000000" w:themeColor="text1"/>
          <w:sz w:val="22"/>
          <w:szCs w:val="22"/>
          <w:lang w:eastAsia="en-US"/>
          <w14:ligatures w14:val="standardContextual"/>
        </w:rPr>
      </w:pPr>
    </w:p>
    <w:p w14:paraId="313EEC3D" w14:textId="77777777" w:rsidR="00563C89" w:rsidRPr="00563C89" w:rsidRDefault="00563C89" w:rsidP="00563C89">
      <w:pPr>
        <w:rPr>
          <w:rFonts w:ascii="Verdana" w:hAnsi="Verdana"/>
          <w:i/>
          <w:iCs/>
          <w:color w:val="000000" w:themeColor="text1"/>
          <w:sz w:val="22"/>
          <w:szCs w:val="22"/>
        </w:rPr>
      </w:pPr>
      <w:r w:rsidRPr="00563C89">
        <w:rPr>
          <w:rFonts w:ascii="Verdana" w:hAnsi="Verdana"/>
          <w:color w:val="000000" w:themeColor="text1"/>
          <w:sz w:val="22"/>
          <w:szCs w:val="22"/>
        </w:rPr>
        <w:t xml:space="preserve">Q2. How many patients were treated with these products specifically for </w:t>
      </w:r>
      <w:r w:rsidRPr="00563C89">
        <w:rPr>
          <w:rFonts w:ascii="Verdana" w:hAnsi="Verdana"/>
          <w:b/>
          <w:bCs/>
          <w:color w:val="000000" w:themeColor="text1"/>
          <w:sz w:val="22"/>
          <w:szCs w:val="22"/>
        </w:rPr>
        <w:t>prostate cancer</w:t>
      </w:r>
      <w:r w:rsidRPr="00563C89">
        <w:rPr>
          <w:rFonts w:ascii="Verdana" w:hAnsi="Verdana"/>
          <w:color w:val="000000" w:themeColor="text1"/>
          <w:sz w:val="22"/>
          <w:szCs w:val="22"/>
        </w:rPr>
        <w:t xml:space="preserve"> (ICD-10 code = C61) in the 3 months between 1st Jul 2024 to the end of Sep 2024, or latest 3-months for which data are available?</w:t>
      </w:r>
    </w:p>
    <w:p w14:paraId="55F9B295" w14:textId="77777777" w:rsidR="00563C89" w:rsidRPr="00563C89" w:rsidRDefault="00563C89" w:rsidP="00563C89">
      <w:pPr>
        <w:rPr>
          <w:rFonts w:ascii="Verdana" w:hAnsi="Verdana"/>
          <w:color w:val="000000" w:themeColor="text1"/>
          <w:sz w:val="22"/>
          <w:szCs w:val="22"/>
        </w:rPr>
      </w:pPr>
    </w:p>
    <w:tbl>
      <w:tblPr>
        <w:tblW w:w="9356" w:type="dxa"/>
        <w:tblInd w:w="557" w:type="dxa"/>
        <w:tblCellMar>
          <w:left w:w="0" w:type="dxa"/>
          <w:right w:w="0" w:type="dxa"/>
        </w:tblCellMar>
        <w:tblLook w:val="04A0" w:firstRow="1" w:lastRow="0" w:firstColumn="1" w:lastColumn="0" w:noHBand="0" w:noVBand="1"/>
      </w:tblPr>
      <w:tblGrid>
        <w:gridCol w:w="5534"/>
        <w:gridCol w:w="283"/>
        <w:gridCol w:w="3539"/>
      </w:tblGrid>
      <w:tr w:rsidR="00563C89" w:rsidRPr="00563C89" w14:paraId="7AD7DF2A" w14:textId="77777777" w:rsidTr="00563C89">
        <w:tc>
          <w:tcPr>
            <w:tcW w:w="5534" w:type="dxa"/>
            <w:tcBorders>
              <w:top w:val="single" w:sz="8" w:space="0" w:color="auto"/>
              <w:left w:val="single" w:sz="8" w:space="0" w:color="auto"/>
              <w:bottom w:val="single" w:sz="8" w:space="0" w:color="auto"/>
              <w:right w:val="single" w:sz="8" w:space="0" w:color="auto"/>
            </w:tcBorders>
            <w:shd w:val="clear" w:color="auto" w:fill="E8E8E8"/>
            <w:tcMar>
              <w:top w:w="0" w:type="dxa"/>
              <w:left w:w="108" w:type="dxa"/>
              <w:bottom w:w="0" w:type="dxa"/>
              <w:right w:w="108" w:type="dxa"/>
            </w:tcMar>
            <w:hideMark/>
          </w:tcPr>
          <w:p w14:paraId="6744D079" w14:textId="77777777" w:rsidR="00563C89" w:rsidRPr="00563C89" w:rsidRDefault="00563C89">
            <w:pPr>
              <w:rPr>
                <w:rFonts w:ascii="Verdana" w:hAnsi="Verdana"/>
                <w:color w:val="000000" w:themeColor="text1"/>
                <w:sz w:val="22"/>
                <w:szCs w:val="22"/>
              </w:rPr>
            </w:pPr>
            <w:r w:rsidRPr="00563C89">
              <w:rPr>
                <w:rFonts w:ascii="Verdana" w:hAnsi="Verdana"/>
                <w:color w:val="000000" w:themeColor="text1"/>
                <w:sz w:val="22"/>
                <w:szCs w:val="22"/>
              </w:rPr>
              <w:t>Name of medicine</w:t>
            </w:r>
          </w:p>
        </w:tc>
        <w:tc>
          <w:tcPr>
            <w:tcW w:w="283" w:type="dxa"/>
            <w:tcBorders>
              <w:top w:val="nil"/>
              <w:left w:val="nil"/>
              <w:bottom w:val="nil"/>
              <w:right w:val="single" w:sz="8" w:space="0" w:color="auto"/>
            </w:tcBorders>
            <w:tcMar>
              <w:top w:w="0" w:type="dxa"/>
              <w:left w:w="108" w:type="dxa"/>
              <w:bottom w:w="0" w:type="dxa"/>
              <w:right w:w="108" w:type="dxa"/>
            </w:tcMar>
          </w:tcPr>
          <w:p w14:paraId="55FEA3B2" w14:textId="77777777" w:rsidR="00563C89" w:rsidRPr="00563C89" w:rsidRDefault="00563C89">
            <w:pPr>
              <w:rPr>
                <w:rFonts w:ascii="Verdana" w:hAnsi="Verdana"/>
                <w:color w:val="000000" w:themeColor="text1"/>
                <w:sz w:val="22"/>
                <w:szCs w:val="22"/>
              </w:rPr>
            </w:pPr>
          </w:p>
        </w:tc>
        <w:tc>
          <w:tcPr>
            <w:tcW w:w="3539" w:type="dxa"/>
            <w:tcBorders>
              <w:top w:val="single" w:sz="8" w:space="0" w:color="auto"/>
              <w:left w:val="nil"/>
              <w:bottom w:val="single" w:sz="8" w:space="0" w:color="auto"/>
              <w:right w:val="single" w:sz="8" w:space="0" w:color="auto"/>
            </w:tcBorders>
            <w:shd w:val="clear" w:color="auto" w:fill="E8E8E8"/>
            <w:tcMar>
              <w:top w:w="0" w:type="dxa"/>
              <w:left w:w="108" w:type="dxa"/>
              <w:bottom w:w="0" w:type="dxa"/>
              <w:right w:w="108" w:type="dxa"/>
            </w:tcMar>
            <w:hideMark/>
          </w:tcPr>
          <w:p w14:paraId="24DAD987" w14:textId="77777777" w:rsidR="00563C89" w:rsidRPr="00563C89" w:rsidRDefault="00563C89">
            <w:pPr>
              <w:rPr>
                <w:rFonts w:ascii="Verdana" w:hAnsi="Verdana"/>
                <w:color w:val="000000" w:themeColor="text1"/>
                <w:sz w:val="22"/>
                <w:szCs w:val="22"/>
              </w:rPr>
            </w:pPr>
            <w:r w:rsidRPr="00563C89">
              <w:rPr>
                <w:rFonts w:ascii="Verdana" w:hAnsi="Verdana"/>
                <w:color w:val="000000" w:themeColor="text1"/>
                <w:sz w:val="22"/>
                <w:szCs w:val="22"/>
              </w:rPr>
              <w:t>Number patients treated</w:t>
            </w:r>
          </w:p>
        </w:tc>
      </w:tr>
      <w:tr w:rsidR="00563C89" w:rsidRPr="00563C89" w14:paraId="61624A54" w14:textId="77777777" w:rsidTr="00563C89">
        <w:trPr>
          <w:trHeight w:val="454"/>
        </w:trPr>
        <w:tc>
          <w:tcPr>
            <w:tcW w:w="553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6994744" w14:textId="77777777" w:rsidR="00563C89" w:rsidRPr="00563C89" w:rsidRDefault="00563C89">
            <w:pPr>
              <w:rPr>
                <w:rFonts w:ascii="Verdana" w:hAnsi="Verdana"/>
                <w:color w:val="000000" w:themeColor="text1"/>
                <w:sz w:val="22"/>
                <w:szCs w:val="22"/>
              </w:rPr>
            </w:pPr>
            <w:r w:rsidRPr="00563C89">
              <w:rPr>
                <w:rFonts w:ascii="Verdana" w:hAnsi="Verdana"/>
                <w:color w:val="000000" w:themeColor="text1"/>
                <w:sz w:val="22"/>
                <w:szCs w:val="22"/>
              </w:rPr>
              <w:lastRenderedPageBreak/>
              <w:t>2.1 Docetaxel for prostate cancer</w:t>
            </w:r>
          </w:p>
        </w:tc>
        <w:tc>
          <w:tcPr>
            <w:tcW w:w="283" w:type="dxa"/>
            <w:tcBorders>
              <w:top w:val="nil"/>
              <w:left w:val="nil"/>
              <w:bottom w:val="nil"/>
              <w:right w:val="single" w:sz="8" w:space="0" w:color="auto"/>
            </w:tcBorders>
            <w:tcMar>
              <w:top w:w="0" w:type="dxa"/>
              <w:left w:w="108" w:type="dxa"/>
              <w:bottom w:w="0" w:type="dxa"/>
              <w:right w:w="108" w:type="dxa"/>
            </w:tcMar>
            <w:vAlign w:val="center"/>
          </w:tcPr>
          <w:p w14:paraId="014FE309" w14:textId="77777777" w:rsidR="00563C89" w:rsidRPr="00563C89" w:rsidRDefault="00563C89">
            <w:pPr>
              <w:rPr>
                <w:rFonts w:ascii="Verdana" w:hAnsi="Verdana"/>
                <w:color w:val="000000" w:themeColor="text1"/>
                <w:sz w:val="22"/>
                <w:szCs w:val="22"/>
              </w:rPr>
            </w:pPr>
          </w:p>
        </w:tc>
        <w:tc>
          <w:tcPr>
            <w:tcW w:w="353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0C56FE3" w14:textId="205D19AC" w:rsidR="00563C89" w:rsidRPr="00563C89" w:rsidRDefault="00563C89">
            <w:pPr>
              <w:jc w:val="center"/>
              <w:rPr>
                <w:rFonts w:ascii="Verdana" w:hAnsi="Verdana"/>
                <w:color w:val="000000" w:themeColor="text1"/>
                <w:sz w:val="22"/>
                <w:szCs w:val="22"/>
              </w:rPr>
            </w:pPr>
            <w:r w:rsidRPr="00563C89">
              <w:rPr>
                <w:rFonts w:ascii="Verdana" w:hAnsi="Verdana"/>
                <w:color w:val="000000" w:themeColor="text1"/>
                <w:sz w:val="22"/>
                <w:szCs w:val="22"/>
              </w:rPr>
              <w:t>&lt;5*</w:t>
            </w:r>
          </w:p>
        </w:tc>
      </w:tr>
      <w:tr w:rsidR="00563C89" w:rsidRPr="00563C89" w14:paraId="69227E20" w14:textId="77777777" w:rsidTr="00563C89">
        <w:trPr>
          <w:trHeight w:val="454"/>
        </w:trPr>
        <w:tc>
          <w:tcPr>
            <w:tcW w:w="553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2CA6F6E" w14:textId="77777777" w:rsidR="00563C89" w:rsidRPr="00563C89" w:rsidRDefault="00563C89">
            <w:pPr>
              <w:rPr>
                <w:rFonts w:ascii="Verdana" w:hAnsi="Verdana"/>
                <w:color w:val="000000" w:themeColor="text1"/>
                <w:sz w:val="22"/>
                <w:szCs w:val="22"/>
              </w:rPr>
            </w:pPr>
            <w:r w:rsidRPr="00563C89">
              <w:rPr>
                <w:rFonts w:ascii="Verdana" w:hAnsi="Verdana"/>
                <w:color w:val="000000" w:themeColor="text1"/>
                <w:sz w:val="22"/>
                <w:szCs w:val="22"/>
              </w:rPr>
              <w:t>2.2 Olaparib (Lynparza) for prostate cancer</w:t>
            </w:r>
          </w:p>
        </w:tc>
        <w:tc>
          <w:tcPr>
            <w:tcW w:w="283" w:type="dxa"/>
            <w:tcBorders>
              <w:top w:val="nil"/>
              <w:left w:val="nil"/>
              <w:bottom w:val="nil"/>
              <w:right w:val="single" w:sz="8" w:space="0" w:color="auto"/>
            </w:tcBorders>
            <w:tcMar>
              <w:top w:w="0" w:type="dxa"/>
              <w:left w:w="108" w:type="dxa"/>
              <w:bottom w:w="0" w:type="dxa"/>
              <w:right w:w="108" w:type="dxa"/>
            </w:tcMar>
            <w:vAlign w:val="center"/>
          </w:tcPr>
          <w:p w14:paraId="7B218C8C" w14:textId="77777777" w:rsidR="00563C89" w:rsidRPr="00563C89" w:rsidRDefault="00563C89">
            <w:pPr>
              <w:rPr>
                <w:rFonts w:ascii="Verdana" w:hAnsi="Verdana"/>
                <w:color w:val="000000" w:themeColor="text1"/>
                <w:sz w:val="22"/>
                <w:szCs w:val="22"/>
              </w:rPr>
            </w:pPr>
          </w:p>
        </w:tc>
        <w:tc>
          <w:tcPr>
            <w:tcW w:w="353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119E2E6" w14:textId="0FA6DF09" w:rsidR="00563C89" w:rsidRPr="00563C89" w:rsidRDefault="00563C89">
            <w:pPr>
              <w:jc w:val="center"/>
              <w:rPr>
                <w:rFonts w:ascii="Verdana" w:hAnsi="Verdana"/>
                <w:color w:val="000000" w:themeColor="text1"/>
                <w:sz w:val="22"/>
                <w:szCs w:val="22"/>
              </w:rPr>
            </w:pPr>
            <w:r w:rsidRPr="00563C89">
              <w:rPr>
                <w:rFonts w:ascii="Verdana" w:hAnsi="Verdana"/>
                <w:color w:val="000000" w:themeColor="text1"/>
                <w:sz w:val="22"/>
                <w:szCs w:val="22"/>
              </w:rPr>
              <w:t>&lt;5*</w:t>
            </w:r>
          </w:p>
        </w:tc>
      </w:tr>
      <w:tr w:rsidR="00563C89" w:rsidRPr="00563C89" w14:paraId="5ED8D146" w14:textId="77777777" w:rsidTr="00563C89">
        <w:trPr>
          <w:trHeight w:val="454"/>
        </w:trPr>
        <w:tc>
          <w:tcPr>
            <w:tcW w:w="553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B4D7308" w14:textId="77777777" w:rsidR="00563C89" w:rsidRPr="00563C89" w:rsidRDefault="00563C89">
            <w:pPr>
              <w:rPr>
                <w:rFonts w:ascii="Verdana" w:hAnsi="Verdana"/>
                <w:color w:val="000000" w:themeColor="text1"/>
                <w:sz w:val="22"/>
                <w:szCs w:val="22"/>
              </w:rPr>
            </w:pPr>
            <w:r w:rsidRPr="00563C89">
              <w:rPr>
                <w:rFonts w:ascii="Verdana" w:hAnsi="Verdana"/>
                <w:color w:val="000000" w:themeColor="text1"/>
                <w:sz w:val="22"/>
                <w:szCs w:val="22"/>
              </w:rPr>
              <w:t>2.3 Talazoparib (Talzenna) for prostate cancer</w:t>
            </w:r>
          </w:p>
        </w:tc>
        <w:tc>
          <w:tcPr>
            <w:tcW w:w="283" w:type="dxa"/>
            <w:tcBorders>
              <w:top w:val="nil"/>
              <w:left w:val="nil"/>
              <w:bottom w:val="nil"/>
              <w:right w:val="single" w:sz="8" w:space="0" w:color="auto"/>
            </w:tcBorders>
            <w:tcMar>
              <w:top w:w="0" w:type="dxa"/>
              <w:left w:w="108" w:type="dxa"/>
              <w:bottom w:w="0" w:type="dxa"/>
              <w:right w:w="108" w:type="dxa"/>
            </w:tcMar>
            <w:vAlign w:val="center"/>
          </w:tcPr>
          <w:p w14:paraId="1542D8D8" w14:textId="77777777" w:rsidR="00563C89" w:rsidRPr="00563C89" w:rsidRDefault="00563C89">
            <w:pPr>
              <w:rPr>
                <w:rFonts w:ascii="Verdana" w:hAnsi="Verdana"/>
                <w:color w:val="000000" w:themeColor="text1"/>
                <w:sz w:val="22"/>
                <w:szCs w:val="22"/>
              </w:rPr>
            </w:pPr>
          </w:p>
        </w:tc>
        <w:tc>
          <w:tcPr>
            <w:tcW w:w="353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0858F57" w14:textId="77777777" w:rsidR="00563C89" w:rsidRPr="00563C89" w:rsidRDefault="00563C89">
            <w:pPr>
              <w:jc w:val="center"/>
              <w:rPr>
                <w:rFonts w:ascii="Verdana" w:hAnsi="Verdana"/>
                <w:color w:val="000000" w:themeColor="text1"/>
                <w:sz w:val="22"/>
                <w:szCs w:val="22"/>
              </w:rPr>
            </w:pPr>
            <w:r w:rsidRPr="00563C89">
              <w:rPr>
                <w:rFonts w:ascii="Verdana" w:hAnsi="Verdana"/>
                <w:color w:val="000000" w:themeColor="text1"/>
                <w:sz w:val="22"/>
                <w:szCs w:val="22"/>
              </w:rPr>
              <w:t>Nil</w:t>
            </w:r>
          </w:p>
        </w:tc>
      </w:tr>
    </w:tbl>
    <w:p w14:paraId="3EE14E03" w14:textId="77777777" w:rsidR="00563C89" w:rsidRPr="00563C89" w:rsidRDefault="00563C89" w:rsidP="00563C89">
      <w:pPr>
        <w:rPr>
          <w:rFonts w:ascii="Verdana" w:eastAsiaTheme="minorHAnsi" w:hAnsi="Verdana" w:cs="Calibri"/>
          <w:color w:val="000000" w:themeColor="text1"/>
          <w:sz w:val="22"/>
          <w:szCs w:val="22"/>
          <w:lang w:eastAsia="en-US"/>
          <w14:ligatures w14:val="standardContextual"/>
        </w:rPr>
      </w:pPr>
    </w:p>
    <w:p w14:paraId="647A8BED" w14:textId="77777777" w:rsidR="00563C89" w:rsidRPr="00563C89" w:rsidRDefault="00563C89" w:rsidP="00563C89">
      <w:pPr>
        <w:rPr>
          <w:rFonts w:ascii="Verdana" w:hAnsi="Verdana"/>
          <w:color w:val="000000" w:themeColor="text1"/>
          <w:sz w:val="22"/>
          <w:szCs w:val="22"/>
        </w:rPr>
      </w:pPr>
      <w:r w:rsidRPr="00563C89">
        <w:rPr>
          <w:rFonts w:ascii="Verdana" w:hAnsi="Verdana"/>
          <w:color w:val="000000" w:themeColor="text1"/>
          <w:sz w:val="22"/>
          <w:szCs w:val="22"/>
        </w:rPr>
        <w:t>Q3. How many patients were treated with the following combinations in the 3 months between 1st Jul 2024 to the end of Sep 2024, or latest 3-months for which data are available?</w:t>
      </w:r>
    </w:p>
    <w:p w14:paraId="4C56DDD6" w14:textId="77777777" w:rsidR="00563C89" w:rsidRPr="00563C89" w:rsidRDefault="00563C89" w:rsidP="00563C89">
      <w:pPr>
        <w:rPr>
          <w:rFonts w:ascii="Verdana" w:hAnsi="Verdana"/>
          <w:color w:val="000000" w:themeColor="text1"/>
          <w:sz w:val="22"/>
          <w:szCs w:val="22"/>
        </w:rPr>
      </w:pPr>
    </w:p>
    <w:tbl>
      <w:tblPr>
        <w:tblW w:w="9356" w:type="dxa"/>
        <w:tblInd w:w="557" w:type="dxa"/>
        <w:tblCellMar>
          <w:left w:w="0" w:type="dxa"/>
          <w:right w:w="0" w:type="dxa"/>
        </w:tblCellMar>
        <w:tblLook w:val="04A0" w:firstRow="1" w:lastRow="0" w:firstColumn="1" w:lastColumn="0" w:noHBand="0" w:noVBand="1"/>
      </w:tblPr>
      <w:tblGrid>
        <w:gridCol w:w="5534"/>
        <w:gridCol w:w="283"/>
        <w:gridCol w:w="3539"/>
      </w:tblGrid>
      <w:tr w:rsidR="00563C89" w:rsidRPr="00563C89" w14:paraId="4BAD5710" w14:textId="77777777" w:rsidTr="00563C89">
        <w:tc>
          <w:tcPr>
            <w:tcW w:w="5534" w:type="dxa"/>
            <w:tcBorders>
              <w:top w:val="single" w:sz="8" w:space="0" w:color="auto"/>
              <w:left w:val="single" w:sz="8" w:space="0" w:color="auto"/>
              <w:bottom w:val="single" w:sz="8" w:space="0" w:color="auto"/>
              <w:right w:val="single" w:sz="8" w:space="0" w:color="auto"/>
            </w:tcBorders>
            <w:shd w:val="clear" w:color="auto" w:fill="E8E8E8"/>
            <w:tcMar>
              <w:top w:w="0" w:type="dxa"/>
              <w:left w:w="108" w:type="dxa"/>
              <w:bottom w:w="0" w:type="dxa"/>
              <w:right w:w="108" w:type="dxa"/>
            </w:tcMar>
            <w:hideMark/>
          </w:tcPr>
          <w:p w14:paraId="3B89334F" w14:textId="77777777" w:rsidR="00563C89" w:rsidRPr="00563C89" w:rsidRDefault="00563C89">
            <w:pPr>
              <w:rPr>
                <w:rFonts w:ascii="Verdana" w:hAnsi="Verdana"/>
                <w:color w:val="000000" w:themeColor="text1"/>
                <w:sz w:val="22"/>
                <w:szCs w:val="22"/>
              </w:rPr>
            </w:pPr>
            <w:r w:rsidRPr="00563C89">
              <w:rPr>
                <w:rFonts w:ascii="Verdana" w:hAnsi="Verdana"/>
                <w:color w:val="000000" w:themeColor="text1"/>
                <w:sz w:val="22"/>
                <w:szCs w:val="22"/>
              </w:rPr>
              <w:t>Name of medicine</w:t>
            </w:r>
          </w:p>
        </w:tc>
        <w:tc>
          <w:tcPr>
            <w:tcW w:w="283" w:type="dxa"/>
            <w:tcBorders>
              <w:top w:val="nil"/>
              <w:left w:val="nil"/>
              <w:bottom w:val="nil"/>
              <w:right w:val="single" w:sz="8" w:space="0" w:color="auto"/>
            </w:tcBorders>
            <w:tcMar>
              <w:top w:w="0" w:type="dxa"/>
              <w:left w:w="108" w:type="dxa"/>
              <w:bottom w:w="0" w:type="dxa"/>
              <w:right w:w="108" w:type="dxa"/>
            </w:tcMar>
          </w:tcPr>
          <w:p w14:paraId="19822C01" w14:textId="77777777" w:rsidR="00563C89" w:rsidRPr="00563C89" w:rsidRDefault="00563C89">
            <w:pPr>
              <w:rPr>
                <w:rFonts w:ascii="Verdana" w:hAnsi="Verdana"/>
                <w:color w:val="000000" w:themeColor="text1"/>
                <w:sz w:val="22"/>
                <w:szCs w:val="22"/>
              </w:rPr>
            </w:pPr>
          </w:p>
        </w:tc>
        <w:tc>
          <w:tcPr>
            <w:tcW w:w="3539" w:type="dxa"/>
            <w:tcBorders>
              <w:top w:val="single" w:sz="8" w:space="0" w:color="auto"/>
              <w:left w:val="nil"/>
              <w:bottom w:val="single" w:sz="8" w:space="0" w:color="auto"/>
              <w:right w:val="single" w:sz="8" w:space="0" w:color="auto"/>
            </w:tcBorders>
            <w:shd w:val="clear" w:color="auto" w:fill="E8E8E8"/>
            <w:tcMar>
              <w:top w:w="0" w:type="dxa"/>
              <w:left w:w="108" w:type="dxa"/>
              <w:bottom w:w="0" w:type="dxa"/>
              <w:right w:w="108" w:type="dxa"/>
            </w:tcMar>
            <w:hideMark/>
          </w:tcPr>
          <w:p w14:paraId="31DECEB9" w14:textId="77777777" w:rsidR="00563C89" w:rsidRPr="00563C89" w:rsidRDefault="00563C89">
            <w:pPr>
              <w:rPr>
                <w:rFonts w:ascii="Verdana" w:hAnsi="Verdana"/>
                <w:color w:val="000000" w:themeColor="text1"/>
                <w:sz w:val="22"/>
                <w:szCs w:val="22"/>
              </w:rPr>
            </w:pPr>
            <w:r w:rsidRPr="00563C89">
              <w:rPr>
                <w:rFonts w:ascii="Verdana" w:hAnsi="Verdana"/>
                <w:color w:val="000000" w:themeColor="text1"/>
                <w:sz w:val="22"/>
                <w:szCs w:val="22"/>
              </w:rPr>
              <w:t>Number patients treated</w:t>
            </w:r>
          </w:p>
        </w:tc>
      </w:tr>
      <w:tr w:rsidR="00563C89" w:rsidRPr="00563C89" w14:paraId="3EE0FCF0" w14:textId="77777777" w:rsidTr="00563C89">
        <w:trPr>
          <w:trHeight w:val="454"/>
        </w:trPr>
        <w:tc>
          <w:tcPr>
            <w:tcW w:w="553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3F1E212" w14:textId="77777777" w:rsidR="00563C89" w:rsidRPr="00563C89" w:rsidRDefault="00563C89">
            <w:pPr>
              <w:rPr>
                <w:rFonts w:ascii="Verdana" w:hAnsi="Verdana"/>
                <w:color w:val="000000" w:themeColor="text1"/>
                <w:sz w:val="22"/>
                <w:szCs w:val="22"/>
              </w:rPr>
            </w:pPr>
            <w:r w:rsidRPr="00563C89">
              <w:rPr>
                <w:rFonts w:ascii="Verdana" w:hAnsi="Verdana"/>
                <w:color w:val="000000" w:themeColor="text1"/>
                <w:sz w:val="22"/>
                <w:szCs w:val="22"/>
              </w:rPr>
              <w:t>3.1 Darolutamide (Nubeqa) + Docetaxel + ADT</w:t>
            </w:r>
          </w:p>
        </w:tc>
        <w:tc>
          <w:tcPr>
            <w:tcW w:w="283" w:type="dxa"/>
            <w:tcBorders>
              <w:top w:val="nil"/>
              <w:left w:val="nil"/>
              <w:bottom w:val="nil"/>
              <w:right w:val="single" w:sz="8" w:space="0" w:color="auto"/>
            </w:tcBorders>
            <w:tcMar>
              <w:top w:w="0" w:type="dxa"/>
              <w:left w:w="108" w:type="dxa"/>
              <w:bottom w:w="0" w:type="dxa"/>
              <w:right w:w="108" w:type="dxa"/>
            </w:tcMar>
            <w:vAlign w:val="center"/>
          </w:tcPr>
          <w:p w14:paraId="017A9D8A" w14:textId="77777777" w:rsidR="00563C89" w:rsidRPr="00563C89" w:rsidRDefault="00563C89">
            <w:pPr>
              <w:rPr>
                <w:rFonts w:ascii="Verdana" w:hAnsi="Verdana"/>
                <w:color w:val="000000" w:themeColor="text1"/>
                <w:sz w:val="22"/>
                <w:szCs w:val="22"/>
              </w:rPr>
            </w:pPr>
          </w:p>
        </w:tc>
        <w:tc>
          <w:tcPr>
            <w:tcW w:w="353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7FA782B" w14:textId="77777777" w:rsidR="00563C89" w:rsidRPr="00563C89" w:rsidRDefault="00563C89">
            <w:pPr>
              <w:jc w:val="center"/>
              <w:rPr>
                <w:rFonts w:ascii="Verdana" w:hAnsi="Verdana"/>
                <w:color w:val="000000" w:themeColor="text1"/>
                <w:sz w:val="22"/>
                <w:szCs w:val="22"/>
              </w:rPr>
            </w:pPr>
            <w:r w:rsidRPr="00563C89">
              <w:rPr>
                <w:rFonts w:ascii="Verdana" w:hAnsi="Verdana"/>
                <w:color w:val="000000" w:themeColor="text1"/>
                <w:sz w:val="22"/>
                <w:szCs w:val="22"/>
              </w:rPr>
              <w:t>No data on ADT available on ChemoCare</w:t>
            </w:r>
          </w:p>
        </w:tc>
      </w:tr>
      <w:tr w:rsidR="00563C89" w:rsidRPr="00563C89" w14:paraId="716C7483" w14:textId="77777777" w:rsidTr="00563C89">
        <w:trPr>
          <w:trHeight w:val="454"/>
        </w:trPr>
        <w:tc>
          <w:tcPr>
            <w:tcW w:w="553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8545708" w14:textId="77777777" w:rsidR="00563C89" w:rsidRPr="00563C89" w:rsidRDefault="00563C89">
            <w:pPr>
              <w:rPr>
                <w:rFonts w:ascii="Verdana" w:hAnsi="Verdana"/>
                <w:color w:val="000000" w:themeColor="text1"/>
                <w:sz w:val="22"/>
                <w:szCs w:val="22"/>
              </w:rPr>
            </w:pPr>
            <w:r w:rsidRPr="00563C89">
              <w:rPr>
                <w:rFonts w:ascii="Verdana" w:hAnsi="Verdana"/>
                <w:color w:val="000000" w:themeColor="text1"/>
                <w:sz w:val="22"/>
                <w:szCs w:val="22"/>
              </w:rPr>
              <w:t>3.2 Olaparib (Lynparza) + Abiraterone</w:t>
            </w:r>
          </w:p>
        </w:tc>
        <w:tc>
          <w:tcPr>
            <w:tcW w:w="283" w:type="dxa"/>
            <w:tcBorders>
              <w:top w:val="nil"/>
              <w:left w:val="nil"/>
              <w:bottom w:val="nil"/>
              <w:right w:val="single" w:sz="8" w:space="0" w:color="auto"/>
            </w:tcBorders>
            <w:tcMar>
              <w:top w:w="0" w:type="dxa"/>
              <w:left w:w="108" w:type="dxa"/>
              <w:bottom w:w="0" w:type="dxa"/>
              <w:right w:w="108" w:type="dxa"/>
            </w:tcMar>
            <w:vAlign w:val="center"/>
          </w:tcPr>
          <w:p w14:paraId="369BB190" w14:textId="77777777" w:rsidR="00563C89" w:rsidRPr="00563C89" w:rsidRDefault="00563C89">
            <w:pPr>
              <w:rPr>
                <w:rFonts w:ascii="Verdana" w:hAnsi="Verdana"/>
                <w:color w:val="000000" w:themeColor="text1"/>
                <w:sz w:val="22"/>
                <w:szCs w:val="22"/>
              </w:rPr>
            </w:pPr>
          </w:p>
        </w:tc>
        <w:tc>
          <w:tcPr>
            <w:tcW w:w="353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DF7AB1F" w14:textId="77777777" w:rsidR="00563C89" w:rsidRPr="00563C89" w:rsidRDefault="00563C89">
            <w:pPr>
              <w:jc w:val="center"/>
              <w:rPr>
                <w:rFonts w:ascii="Verdana" w:hAnsi="Verdana"/>
                <w:color w:val="000000" w:themeColor="text1"/>
                <w:sz w:val="22"/>
                <w:szCs w:val="22"/>
              </w:rPr>
            </w:pPr>
            <w:r w:rsidRPr="00563C89">
              <w:rPr>
                <w:rFonts w:ascii="Verdana" w:hAnsi="Verdana"/>
                <w:color w:val="000000" w:themeColor="text1"/>
                <w:sz w:val="22"/>
                <w:szCs w:val="22"/>
              </w:rPr>
              <w:t>Nil</w:t>
            </w:r>
          </w:p>
        </w:tc>
      </w:tr>
    </w:tbl>
    <w:p w14:paraId="0945AD3D" w14:textId="77777777" w:rsidR="00563C89" w:rsidRPr="00563C89" w:rsidRDefault="00563C89" w:rsidP="00563C89">
      <w:pPr>
        <w:rPr>
          <w:rFonts w:ascii="Verdana" w:hAnsi="Verdana"/>
          <w:i/>
          <w:iCs/>
          <w:color w:val="000000" w:themeColor="text1"/>
          <w:sz w:val="22"/>
          <w:szCs w:val="22"/>
        </w:rPr>
      </w:pPr>
      <w:r w:rsidRPr="00563C89">
        <w:rPr>
          <w:rFonts w:ascii="Verdana" w:hAnsi="Verdana"/>
          <w:i/>
          <w:iCs/>
          <w:color w:val="000000" w:themeColor="text1"/>
          <w:sz w:val="22"/>
          <w:szCs w:val="22"/>
        </w:rPr>
        <w:t>Androgen Deprivation Therapy (ADT) = hormonal treatments, such as bicalutamide, le</w:t>
      </w:r>
    </w:p>
    <w:p w14:paraId="7994500B" w14:textId="61941710" w:rsidR="00563C89" w:rsidRPr="00563C89" w:rsidRDefault="00563C89" w:rsidP="00563C89">
      <w:pPr>
        <w:rPr>
          <w:rFonts w:ascii="Verdana" w:hAnsi="Verdana"/>
          <w:color w:val="000000" w:themeColor="text1"/>
          <w:sz w:val="22"/>
          <w:szCs w:val="22"/>
        </w:rPr>
      </w:pPr>
      <w:r w:rsidRPr="00563C89">
        <w:rPr>
          <w:rFonts w:ascii="Verdana" w:hAnsi="Verdana"/>
          <w:color w:val="000000" w:themeColor="text1"/>
          <w:sz w:val="22"/>
          <w:szCs w:val="22"/>
        </w:rPr>
        <w:t xml:space="preserve">Q4. How many patients received the following products for </w:t>
      </w:r>
      <w:r w:rsidRPr="00563C89">
        <w:rPr>
          <w:rFonts w:ascii="Verdana" w:hAnsi="Verdana"/>
          <w:b/>
          <w:bCs/>
          <w:color w:val="000000" w:themeColor="text1"/>
          <w:sz w:val="22"/>
          <w:szCs w:val="22"/>
          <w:u w:val="single"/>
        </w:rPr>
        <w:t>non-metastatic</w:t>
      </w:r>
      <w:r w:rsidRPr="00563C89">
        <w:rPr>
          <w:rFonts w:ascii="Verdana" w:hAnsi="Verdana"/>
          <w:b/>
          <w:bCs/>
          <w:color w:val="000000" w:themeColor="text1"/>
          <w:sz w:val="22"/>
          <w:szCs w:val="22"/>
        </w:rPr>
        <w:t xml:space="preserve"> hormone sensitive prostate cancer</w:t>
      </w:r>
      <w:r w:rsidRPr="00563C89">
        <w:rPr>
          <w:rFonts w:ascii="Verdana" w:hAnsi="Verdana"/>
          <w:color w:val="000000" w:themeColor="text1"/>
          <w:sz w:val="22"/>
          <w:szCs w:val="22"/>
        </w:rPr>
        <w:t xml:space="preserve"> in the 3 months between 1st Jul 2024 to the end of Sep 2024, or latest 3-months for which data are available?</w:t>
      </w:r>
    </w:p>
    <w:p w14:paraId="49CFA171" w14:textId="77777777" w:rsidR="00563C89" w:rsidRPr="00563C89" w:rsidRDefault="00563C89" w:rsidP="00563C89">
      <w:pPr>
        <w:rPr>
          <w:rFonts w:ascii="Verdana" w:hAnsi="Verdana"/>
          <w:color w:val="000000" w:themeColor="text1"/>
          <w:sz w:val="22"/>
          <w:szCs w:val="22"/>
        </w:rPr>
      </w:pPr>
    </w:p>
    <w:tbl>
      <w:tblPr>
        <w:tblW w:w="9356" w:type="dxa"/>
        <w:tblInd w:w="557" w:type="dxa"/>
        <w:tblCellMar>
          <w:left w:w="0" w:type="dxa"/>
          <w:right w:w="0" w:type="dxa"/>
        </w:tblCellMar>
        <w:tblLook w:val="04A0" w:firstRow="1" w:lastRow="0" w:firstColumn="1" w:lastColumn="0" w:noHBand="0" w:noVBand="1"/>
      </w:tblPr>
      <w:tblGrid>
        <w:gridCol w:w="5534"/>
        <w:gridCol w:w="283"/>
        <w:gridCol w:w="3539"/>
      </w:tblGrid>
      <w:tr w:rsidR="00563C89" w:rsidRPr="00563C89" w14:paraId="77A62A86" w14:textId="77777777" w:rsidTr="00563C89">
        <w:tc>
          <w:tcPr>
            <w:tcW w:w="5534" w:type="dxa"/>
            <w:tcBorders>
              <w:top w:val="single" w:sz="8" w:space="0" w:color="auto"/>
              <w:left w:val="single" w:sz="8" w:space="0" w:color="auto"/>
              <w:bottom w:val="single" w:sz="8" w:space="0" w:color="auto"/>
              <w:right w:val="single" w:sz="8" w:space="0" w:color="auto"/>
            </w:tcBorders>
            <w:shd w:val="clear" w:color="auto" w:fill="E8E8E8"/>
            <w:tcMar>
              <w:top w:w="0" w:type="dxa"/>
              <w:left w:w="108" w:type="dxa"/>
              <w:bottom w:w="0" w:type="dxa"/>
              <w:right w:w="108" w:type="dxa"/>
            </w:tcMar>
            <w:hideMark/>
          </w:tcPr>
          <w:p w14:paraId="3D71582C" w14:textId="77777777" w:rsidR="00563C89" w:rsidRPr="00563C89" w:rsidRDefault="00563C89">
            <w:pPr>
              <w:rPr>
                <w:rFonts w:ascii="Verdana" w:hAnsi="Verdana"/>
                <w:color w:val="000000" w:themeColor="text1"/>
                <w:sz w:val="22"/>
                <w:szCs w:val="22"/>
              </w:rPr>
            </w:pPr>
            <w:r w:rsidRPr="00563C89">
              <w:rPr>
                <w:rFonts w:ascii="Verdana" w:hAnsi="Verdana"/>
                <w:color w:val="000000" w:themeColor="text1"/>
                <w:sz w:val="22"/>
                <w:szCs w:val="22"/>
              </w:rPr>
              <w:t>Name of medicine</w:t>
            </w:r>
          </w:p>
        </w:tc>
        <w:tc>
          <w:tcPr>
            <w:tcW w:w="283" w:type="dxa"/>
            <w:tcBorders>
              <w:top w:val="nil"/>
              <w:left w:val="nil"/>
              <w:bottom w:val="nil"/>
              <w:right w:val="single" w:sz="8" w:space="0" w:color="auto"/>
            </w:tcBorders>
            <w:tcMar>
              <w:top w:w="0" w:type="dxa"/>
              <w:left w:w="108" w:type="dxa"/>
              <w:bottom w:w="0" w:type="dxa"/>
              <w:right w:w="108" w:type="dxa"/>
            </w:tcMar>
          </w:tcPr>
          <w:p w14:paraId="40506DF2" w14:textId="77777777" w:rsidR="00563C89" w:rsidRPr="00563C89" w:rsidRDefault="00563C89">
            <w:pPr>
              <w:rPr>
                <w:rFonts w:ascii="Verdana" w:hAnsi="Verdana"/>
                <w:color w:val="000000" w:themeColor="text1"/>
                <w:sz w:val="22"/>
                <w:szCs w:val="22"/>
              </w:rPr>
            </w:pPr>
          </w:p>
        </w:tc>
        <w:tc>
          <w:tcPr>
            <w:tcW w:w="3539" w:type="dxa"/>
            <w:tcBorders>
              <w:top w:val="single" w:sz="8" w:space="0" w:color="auto"/>
              <w:left w:val="nil"/>
              <w:bottom w:val="single" w:sz="8" w:space="0" w:color="auto"/>
              <w:right w:val="single" w:sz="8" w:space="0" w:color="auto"/>
            </w:tcBorders>
            <w:shd w:val="clear" w:color="auto" w:fill="E8E8E8"/>
            <w:tcMar>
              <w:top w:w="0" w:type="dxa"/>
              <w:left w:w="108" w:type="dxa"/>
              <w:bottom w:w="0" w:type="dxa"/>
              <w:right w:w="108" w:type="dxa"/>
            </w:tcMar>
            <w:hideMark/>
          </w:tcPr>
          <w:p w14:paraId="6896AE36" w14:textId="77777777" w:rsidR="00563C89" w:rsidRPr="00563C89" w:rsidRDefault="00563C89">
            <w:pPr>
              <w:rPr>
                <w:rFonts w:ascii="Verdana" w:hAnsi="Verdana"/>
                <w:color w:val="000000" w:themeColor="text1"/>
                <w:sz w:val="22"/>
                <w:szCs w:val="22"/>
              </w:rPr>
            </w:pPr>
            <w:r w:rsidRPr="00563C89">
              <w:rPr>
                <w:rFonts w:ascii="Verdana" w:hAnsi="Verdana"/>
                <w:color w:val="000000" w:themeColor="text1"/>
                <w:sz w:val="22"/>
                <w:szCs w:val="22"/>
              </w:rPr>
              <w:t>Number patients treated</w:t>
            </w:r>
          </w:p>
        </w:tc>
      </w:tr>
      <w:tr w:rsidR="00563C89" w:rsidRPr="00563C89" w14:paraId="4803803D" w14:textId="77777777" w:rsidTr="00563C89">
        <w:trPr>
          <w:trHeight w:val="454"/>
        </w:trPr>
        <w:tc>
          <w:tcPr>
            <w:tcW w:w="553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CBA5FE0" w14:textId="77777777" w:rsidR="00563C89" w:rsidRPr="00563C89" w:rsidRDefault="00563C89">
            <w:pPr>
              <w:rPr>
                <w:rFonts w:ascii="Verdana" w:hAnsi="Verdana"/>
                <w:color w:val="000000" w:themeColor="text1"/>
                <w:sz w:val="22"/>
                <w:szCs w:val="22"/>
              </w:rPr>
            </w:pPr>
            <w:r w:rsidRPr="00563C89">
              <w:rPr>
                <w:rFonts w:ascii="Verdana" w:hAnsi="Verdana"/>
                <w:color w:val="000000" w:themeColor="text1"/>
                <w:sz w:val="22"/>
                <w:szCs w:val="22"/>
              </w:rPr>
              <w:t xml:space="preserve">4.1 Abiraterone </w:t>
            </w:r>
          </w:p>
        </w:tc>
        <w:tc>
          <w:tcPr>
            <w:tcW w:w="283" w:type="dxa"/>
            <w:tcBorders>
              <w:top w:val="nil"/>
              <w:left w:val="nil"/>
              <w:bottom w:val="nil"/>
              <w:right w:val="single" w:sz="8" w:space="0" w:color="auto"/>
            </w:tcBorders>
            <w:tcMar>
              <w:top w:w="0" w:type="dxa"/>
              <w:left w:w="108" w:type="dxa"/>
              <w:bottom w:w="0" w:type="dxa"/>
              <w:right w:w="108" w:type="dxa"/>
            </w:tcMar>
            <w:vAlign w:val="center"/>
          </w:tcPr>
          <w:p w14:paraId="54FCDE54" w14:textId="77777777" w:rsidR="00563C89" w:rsidRPr="00563C89" w:rsidRDefault="00563C89">
            <w:pPr>
              <w:rPr>
                <w:rFonts w:ascii="Verdana" w:hAnsi="Verdana"/>
                <w:color w:val="000000" w:themeColor="text1"/>
                <w:sz w:val="22"/>
                <w:szCs w:val="22"/>
              </w:rPr>
            </w:pPr>
          </w:p>
        </w:tc>
        <w:tc>
          <w:tcPr>
            <w:tcW w:w="353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3EA2113" w14:textId="77777777" w:rsidR="00563C89" w:rsidRPr="00563C89" w:rsidRDefault="00563C89">
            <w:pPr>
              <w:jc w:val="center"/>
              <w:rPr>
                <w:rFonts w:ascii="Verdana" w:hAnsi="Verdana"/>
                <w:color w:val="000000" w:themeColor="text1"/>
                <w:sz w:val="22"/>
                <w:szCs w:val="22"/>
              </w:rPr>
            </w:pPr>
            <w:r w:rsidRPr="00563C89">
              <w:rPr>
                <w:rFonts w:ascii="Verdana" w:hAnsi="Verdana"/>
                <w:color w:val="000000" w:themeColor="text1"/>
                <w:sz w:val="22"/>
                <w:szCs w:val="22"/>
              </w:rPr>
              <w:t>19</w:t>
            </w:r>
          </w:p>
        </w:tc>
      </w:tr>
      <w:tr w:rsidR="00563C89" w:rsidRPr="00563C89" w14:paraId="2376DAE0" w14:textId="77777777" w:rsidTr="00563C89">
        <w:trPr>
          <w:trHeight w:val="454"/>
        </w:trPr>
        <w:tc>
          <w:tcPr>
            <w:tcW w:w="553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95B6FB0" w14:textId="77777777" w:rsidR="00563C89" w:rsidRPr="00563C89" w:rsidRDefault="00563C89">
            <w:pPr>
              <w:rPr>
                <w:rFonts w:ascii="Verdana" w:hAnsi="Verdana"/>
                <w:color w:val="000000" w:themeColor="text1"/>
                <w:sz w:val="22"/>
                <w:szCs w:val="22"/>
              </w:rPr>
            </w:pPr>
            <w:r w:rsidRPr="00563C89">
              <w:rPr>
                <w:rFonts w:ascii="Verdana" w:hAnsi="Verdana"/>
                <w:color w:val="000000" w:themeColor="text1"/>
                <w:sz w:val="22"/>
                <w:szCs w:val="22"/>
              </w:rPr>
              <w:t>4.2 Enzalutamide</w:t>
            </w:r>
          </w:p>
        </w:tc>
        <w:tc>
          <w:tcPr>
            <w:tcW w:w="283" w:type="dxa"/>
            <w:tcBorders>
              <w:top w:val="nil"/>
              <w:left w:val="nil"/>
              <w:bottom w:val="nil"/>
              <w:right w:val="single" w:sz="8" w:space="0" w:color="auto"/>
            </w:tcBorders>
            <w:tcMar>
              <w:top w:w="0" w:type="dxa"/>
              <w:left w:w="108" w:type="dxa"/>
              <w:bottom w:w="0" w:type="dxa"/>
              <w:right w:w="108" w:type="dxa"/>
            </w:tcMar>
            <w:vAlign w:val="center"/>
          </w:tcPr>
          <w:p w14:paraId="53D8905F" w14:textId="77777777" w:rsidR="00563C89" w:rsidRPr="00563C89" w:rsidRDefault="00563C89">
            <w:pPr>
              <w:rPr>
                <w:rFonts w:ascii="Verdana" w:hAnsi="Verdana"/>
                <w:color w:val="000000" w:themeColor="text1"/>
                <w:sz w:val="22"/>
                <w:szCs w:val="22"/>
              </w:rPr>
            </w:pPr>
          </w:p>
        </w:tc>
        <w:tc>
          <w:tcPr>
            <w:tcW w:w="353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62779C2" w14:textId="77777777" w:rsidR="00563C89" w:rsidRPr="00563C89" w:rsidRDefault="00563C89">
            <w:pPr>
              <w:jc w:val="center"/>
              <w:rPr>
                <w:rFonts w:ascii="Verdana" w:hAnsi="Verdana"/>
                <w:color w:val="000000" w:themeColor="text1"/>
                <w:sz w:val="22"/>
                <w:szCs w:val="22"/>
              </w:rPr>
            </w:pPr>
            <w:r w:rsidRPr="00563C89">
              <w:rPr>
                <w:rFonts w:ascii="Verdana" w:hAnsi="Verdana"/>
                <w:color w:val="000000" w:themeColor="text1"/>
                <w:sz w:val="22"/>
                <w:szCs w:val="22"/>
              </w:rPr>
              <w:t>Nil</w:t>
            </w:r>
          </w:p>
        </w:tc>
      </w:tr>
    </w:tbl>
    <w:p w14:paraId="21B77D39" w14:textId="77777777" w:rsidR="00563C89" w:rsidRPr="00563C89" w:rsidRDefault="00563C89" w:rsidP="00563C89">
      <w:pPr>
        <w:rPr>
          <w:rFonts w:ascii="Verdana" w:eastAsiaTheme="minorHAnsi" w:hAnsi="Verdana" w:cs="Calibri"/>
          <w:color w:val="000000" w:themeColor="text1"/>
          <w:sz w:val="22"/>
          <w:szCs w:val="22"/>
          <w:lang w:eastAsia="en-US"/>
          <w14:ligatures w14:val="standardContextual"/>
        </w:rPr>
      </w:pPr>
    </w:p>
    <w:p w14:paraId="174BAFE1" w14:textId="77777777" w:rsidR="00563C89" w:rsidRPr="00563C89" w:rsidRDefault="00563C89" w:rsidP="00563C89">
      <w:pPr>
        <w:rPr>
          <w:rFonts w:ascii="Verdana" w:hAnsi="Verdana"/>
          <w:color w:val="000000" w:themeColor="text1"/>
          <w:sz w:val="22"/>
          <w:szCs w:val="22"/>
        </w:rPr>
      </w:pPr>
      <w:r w:rsidRPr="00563C89">
        <w:rPr>
          <w:rFonts w:ascii="Verdana" w:eastAsia="Times New Roman" w:hAnsi="Verdana"/>
          <w:color w:val="000000" w:themeColor="text1"/>
          <w:sz w:val="22"/>
          <w:szCs w:val="22"/>
        </w:rPr>
        <w:br w:type="page"/>
      </w:r>
    </w:p>
    <w:p w14:paraId="4DA6F8BE" w14:textId="77777777" w:rsidR="00563C89" w:rsidRPr="00563C89" w:rsidRDefault="00563C89" w:rsidP="00563C89">
      <w:pPr>
        <w:rPr>
          <w:rFonts w:ascii="Verdana" w:hAnsi="Verdana"/>
          <w:b/>
          <w:bCs/>
          <w:color w:val="000000" w:themeColor="text1"/>
          <w:sz w:val="22"/>
          <w:szCs w:val="22"/>
          <w:u w:val="single"/>
        </w:rPr>
      </w:pPr>
      <w:r w:rsidRPr="00563C89">
        <w:rPr>
          <w:rFonts w:ascii="Verdana" w:hAnsi="Verdana"/>
          <w:b/>
          <w:bCs/>
          <w:color w:val="000000" w:themeColor="text1"/>
          <w:sz w:val="22"/>
          <w:szCs w:val="22"/>
          <w:u w:val="single"/>
        </w:rPr>
        <w:lastRenderedPageBreak/>
        <w:t>BLADDER CANCER</w:t>
      </w:r>
    </w:p>
    <w:p w14:paraId="19A17F19" w14:textId="77777777" w:rsidR="00563C89" w:rsidRPr="00563C89" w:rsidRDefault="00563C89" w:rsidP="00563C89">
      <w:pPr>
        <w:rPr>
          <w:rFonts w:ascii="Verdana" w:hAnsi="Verdana"/>
          <w:color w:val="000000" w:themeColor="text1"/>
          <w:sz w:val="22"/>
          <w:szCs w:val="22"/>
        </w:rPr>
      </w:pPr>
      <w:r w:rsidRPr="00563C89">
        <w:rPr>
          <w:rFonts w:ascii="Verdana" w:hAnsi="Verdana"/>
          <w:color w:val="000000" w:themeColor="text1"/>
          <w:sz w:val="22"/>
          <w:szCs w:val="22"/>
        </w:rPr>
        <w:t xml:space="preserve">Q5. How many patients were treated for </w:t>
      </w:r>
      <w:r w:rsidRPr="00563C89">
        <w:rPr>
          <w:rFonts w:ascii="Verdana" w:hAnsi="Verdana"/>
          <w:b/>
          <w:bCs/>
          <w:color w:val="000000" w:themeColor="text1"/>
          <w:sz w:val="22"/>
          <w:szCs w:val="22"/>
        </w:rPr>
        <w:t>bladder cancer</w:t>
      </w:r>
      <w:r w:rsidRPr="00563C89">
        <w:rPr>
          <w:rFonts w:ascii="Verdana" w:hAnsi="Verdana"/>
          <w:color w:val="000000" w:themeColor="text1"/>
          <w:sz w:val="22"/>
          <w:szCs w:val="22"/>
        </w:rPr>
        <w:t xml:space="preserve"> (ICD-10 code = C67*) with the following products in the 3 months between 1st Jul 2024 to the end of Sep 2024, or latest 3-months for which data are available?</w:t>
      </w:r>
    </w:p>
    <w:tbl>
      <w:tblPr>
        <w:tblW w:w="9016" w:type="dxa"/>
        <w:tblInd w:w="715" w:type="dxa"/>
        <w:tblCellMar>
          <w:left w:w="0" w:type="dxa"/>
          <w:right w:w="0" w:type="dxa"/>
        </w:tblCellMar>
        <w:tblLook w:val="04A0" w:firstRow="1" w:lastRow="0" w:firstColumn="1" w:lastColumn="0" w:noHBand="0" w:noVBand="1"/>
      </w:tblPr>
      <w:tblGrid>
        <w:gridCol w:w="6091"/>
        <w:gridCol w:w="283"/>
        <w:gridCol w:w="2642"/>
      </w:tblGrid>
      <w:tr w:rsidR="00563C89" w:rsidRPr="00563C89" w14:paraId="7EDE9DE6" w14:textId="77777777" w:rsidTr="00563C89">
        <w:tc>
          <w:tcPr>
            <w:tcW w:w="6091" w:type="dxa"/>
            <w:tcBorders>
              <w:top w:val="single" w:sz="8" w:space="0" w:color="auto"/>
              <w:left w:val="single" w:sz="8" w:space="0" w:color="auto"/>
              <w:bottom w:val="single" w:sz="8" w:space="0" w:color="auto"/>
              <w:right w:val="single" w:sz="8" w:space="0" w:color="auto"/>
            </w:tcBorders>
            <w:shd w:val="clear" w:color="auto" w:fill="E8E8E8"/>
            <w:tcMar>
              <w:top w:w="0" w:type="dxa"/>
              <w:left w:w="108" w:type="dxa"/>
              <w:bottom w:w="0" w:type="dxa"/>
              <w:right w:w="108" w:type="dxa"/>
            </w:tcMar>
            <w:hideMark/>
          </w:tcPr>
          <w:p w14:paraId="63958F0A" w14:textId="77777777" w:rsidR="00563C89" w:rsidRPr="00563C89" w:rsidRDefault="00563C89">
            <w:pPr>
              <w:rPr>
                <w:rFonts w:ascii="Verdana" w:hAnsi="Verdana"/>
                <w:color w:val="000000" w:themeColor="text1"/>
                <w:sz w:val="22"/>
                <w:szCs w:val="22"/>
              </w:rPr>
            </w:pPr>
            <w:r w:rsidRPr="00563C89">
              <w:rPr>
                <w:rFonts w:ascii="Verdana" w:hAnsi="Verdana"/>
                <w:color w:val="000000" w:themeColor="text1"/>
                <w:sz w:val="22"/>
                <w:szCs w:val="22"/>
              </w:rPr>
              <w:t>Name of medicine</w:t>
            </w:r>
          </w:p>
        </w:tc>
        <w:tc>
          <w:tcPr>
            <w:tcW w:w="283" w:type="dxa"/>
            <w:tcBorders>
              <w:top w:val="nil"/>
              <w:left w:val="nil"/>
              <w:bottom w:val="nil"/>
              <w:right w:val="single" w:sz="8" w:space="0" w:color="auto"/>
            </w:tcBorders>
            <w:tcMar>
              <w:top w:w="0" w:type="dxa"/>
              <w:left w:w="108" w:type="dxa"/>
              <w:bottom w:w="0" w:type="dxa"/>
              <w:right w:w="108" w:type="dxa"/>
            </w:tcMar>
          </w:tcPr>
          <w:p w14:paraId="7B9D4BDE" w14:textId="77777777" w:rsidR="00563C89" w:rsidRPr="00563C89" w:rsidRDefault="00563C89">
            <w:pPr>
              <w:rPr>
                <w:rFonts w:ascii="Verdana" w:hAnsi="Verdana"/>
                <w:color w:val="000000" w:themeColor="text1"/>
                <w:sz w:val="22"/>
                <w:szCs w:val="22"/>
              </w:rPr>
            </w:pPr>
          </w:p>
        </w:tc>
        <w:tc>
          <w:tcPr>
            <w:tcW w:w="2642" w:type="dxa"/>
            <w:tcBorders>
              <w:top w:val="single" w:sz="8" w:space="0" w:color="auto"/>
              <w:left w:val="nil"/>
              <w:bottom w:val="single" w:sz="8" w:space="0" w:color="auto"/>
              <w:right w:val="single" w:sz="8" w:space="0" w:color="auto"/>
            </w:tcBorders>
            <w:shd w:val="clear" w:color="auto" w:fill="E8E8E8"/>
            <w:tcMar>
              <w:top w:w="0" w:type="dxa"/>
              <w:left w:w="108" w:type="dxa"/>
              <w:bottom w:w="0" w:type="dxa"/>
              <w:right w:w="108" w:type="dxa"/>
            </w:tcMar>
            <w:hideMark/>
          </w:tcPr>
          <w:p w14:paraId="5C7490A9" w14:textId="77777777" w:rsidR="00563C89" w:rsidRPr="00563C89" w:rsidRDefault="00563C89">
            <w:pPr>
              <w:rPr>
                <w:rFonts w:ascii="Verdana" w:hAnsi="Verdana"/>
                <w:color w:val="000000" w:themeColor="text1"/>
                <w:sz w:val="22"/>
                <w:szCs w:val="22"/>
              </w:rPr>
            </w:pPr>
            <w:r w:rsidRPr="00563C89">
              <w:rPr>
                <w:rFonts w:ascii="Verdana" w:hAnsi="Verdana"/>
                <w:color w:val="000000" w:themeColor="text1"/>
                <w:sz w:val="22"/>
                <w:szCs w:val="22"/>
              </w:rPr>
              <w:t>Number patients treated</w:t>
            </w:r>
          </w:p>
        </w:tc>
      </w:tr>
      <w:tr w:rsidR="00563C89" w:rsidRPr="00563C89" w14:paraId="44575158" w14:textId="77777777" w:rsidTr="00563C89">
        <w:trPr>
          <w:trHeight w:val="454"/>
        </w:trPr>
        <w:tc>
          <w:tcPr>
            <w:tcW w:w="609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D5C8015" w14:textId="77777777" w:rsidR="00563C89" w:rsidRPr="00563C89" w:rsidRDefault="00563C89">
            <w:pPr>
              <w:rPr>
                <w:rFonts w:ascii="Verdana" w:hAnsi="Verdana"/>
                <w:color w:val="000000" w:themeColor="text1"/>
                <w:sz w:val="22"/>
                <w:szCs w:val="22"/>
              </w:rPr>
            </w:pPr>
            <w:r w:rsidRPr="00563C89">
              <w:rPr>
                <w:rFonts w:ascii="Verdana" w:hAnsi="Verdana"/>
                <w:color w:val="000000" w:themeColor="text1"/>
                <w:sz w:val="22"/>
                <w:szCs w:val="22"/>
              </w:rPr>
              <w:t>5.1 Atezolizumab (</w:t>
            </w:r>
            <w:proofErr w:type="spellStart"/>
            <w:r w:rsidRPr="00563C89">
              <w:rPr>
                <w:rFonts w:ascii="Verdana" w:hAnsi="Verdana"/>
                <w:color w:val="000000" w:themeColor="text1"/>
                <w:sz w:val="22"/>
                <w:szCs w:val="22"/>
              </w:rPr>
              <w:t>Tecentriq</w:t>
            </w:r>
            <w:proofErr w:type="spellEnd"/>
            <w:r w:rsidRPr="00563C89">
              <w:rPr>
                <w:rFonts w:ascii="Verdana" w:hAnsi="Verdana"/>
                <w:color w:val="000000" w:themeColor="text1"/>
                <w:sz w:val="22"/>
                <w:szCs w:val="22"/>
              </w:rPr>
              <w:t>)</w:t>
            </w:r>
          </w:p>
        </w:tc>
        <w:tc>
          <w:tcPr>
            <w:tcW w:w="283" w:type="dxa"/>
            <w:tcBorders>
              <w:top w:val="nil"/>
              <w:left w:val="nil"/>
              <w:bottom w:val="nil"/>
              <w:right w:val="single" w:sz="8" w:space="0" w:color="auto"/>
            </w:tcBorders>
            <w:tcMar>
              <w:top w:w="0" w:type="dxa"/>
              <w:left w:w="108" w:type="dxa"/>
              <w:bottom w:w="0" w:type="dxa"/>
              <w:right w:w="108" w:type="dxa"/>
            </w:tcMar>
            <w:vAlign w:val="center"/>
          </w:tcPr>
          <w:p w14:paraId="20AA8577" w14:textId="77777777" w:rsidR="00563C89" w:rsidRPr="00563C89" w:rsidRDefault="00563C89">
            <w:pPr>
              <w:rPr>
                <w:rFonts w:ascii="Verdana" w:hAnsi="Verdana"/>
                <w:color w:val="000000" w:themeColor="text1"/>
                <w:sz w:val="22"/>
                <w:szCs w:val="22"/>
              </w:rPr>
            </w:pPr>
          </w:p>
        </w:tc>
        <w:tc>
          <w:tcPr>
            <w:tcW w:w="264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8CEE5EB" w14:textId="77777777" w:rsidR="00563C89" w:rsidRPr="00563C89" w:rsidRDefault="00563C89">
            <w:pPr>
              <w:jc w:val="center"/>
              <w:rPr>
                <w:rFonts w:ascii="Verdana" w:hAnsi="Verdana"/>
                <w:color w:val="000000" w:themeColor="text1"/>
                <w:sz w:val="22"/>
                <w:szCs w:val="22"/>
              </w:rPr>
            </w:pPr>
            <w:r w:rsidRPr="00563C89">
              <w:rPr>
                <w:rFonts w:ascii="Verdana" w:hAnsi="Verdana"/>
                <w:color w:val="000000" w:themeColor="text1"/>
                <w:sz w:val="22"/>
                <w:szCs w:val="22"/>
              </w:rPr>
              <w:t>5</w:t>
            </w:r>
          </w:p>
        </w:tc>
      </w:tr>
      <w:tr w:rsidR="00563C89" w:rsidRPr="00563C89" w14:paraId="33DF0752" w14:textId="77777777" w:rsidTr="00563C89">
        <w:trPr>
          <w:trHeight w:val="454"/>
        </w:trPr>
        <w:tc>
          <w:tcPr>
            <w:tcW w:w="609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4D8892A" w14:textId="77777777" w:rsidR="00563C89" w:rsidRPr="00563C89" w:rsidRDefault="00563C89">
            <w:pPr>
              <w:rPr>
                <w:rFonts w:ascii="Verdana" w:hAnsi="Verdana"/>
                <w:color w:val="000000" w:themeColor="text1"/>
                <w:sz w:val="22"/>
                <w:szCs w:val="22"/>
              </w:rPr>
            </w:pPr>
            <w:r w:rsidRPr="00563C89">
              <w:rPr>
                <w:rFonts w:ascii="Verdana" w:hAnsi="Verdana"/>
                <w:color w:val="000000" w:themeColor="text1"/>
                <w:sz w:val="22"/>
                <w:szCs w:val="22"/>
              </w:rPr>
              <w:t>5.2 Avelumab (Bavencio)</w:t>
            </w:r>
          </w:p>
        </w:tc>
        <w:tc>
          <w:tcPr>
            <w:tcW w:w="283" w:type="dxa"/>
            <w:tcBorders>
              <w:top w:val="nil"/>
              <w:left w:val="nil"/>
              <w:bottom w:val="nil"/>
              <w:right w:val="single" w:sz="8" w:space="0" w:color="auto"/>
            </w:tcBorders>
            <w:tcMar>
              <w:top w:w="0" w:type="dxa"/>
              <w:left w:w="108" w:type="dxa"/>
              <w:bottom w:w="0" w:type="dxa"/>
              <w:right w:w="108" w:type="dxa"/>
            </w:tcMar>
            <w:vAlign w:val="center"/>
          </w:tcPr>
          <w:p w14:paraId="6212F52F" w14:textId="77777777" w:rsidR="00563C89" w:rsidRPr="00563C89" w:rsidRDefault="00563C89">
            <w:pPr>
              <w:rPr>
                <w:rFonts w:ascii="Verdana" w:hAnsi="Verdana"/>
                <w:color w:val="000000" w:themeColor="text1"/>
                <w:sz w:val="22"/>
                <w:szCs w:val="22"/>
              </w:rPr>
            </w:pPr>
          </w:p>
        </w:tc>
        <w:tc>
          <w:tcPr>
            <w:tcW w:w="264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C54FF9E" w14:textId="77777777" w:rsidR="00563C89" w:rsidRPr="00563C89" w:rsidRDefault="00563C89">
            <w:pPr>
              <w:jc w:val="center"/>
              <w:rPr>
                <w:rFonts w:ascii="Verdana" w:hAnsi="Verdana"/>
                <w:color w:val="000000" w:themeColor="text1"/>
                <w:sz w:val="22"/>
                <w:szCs w:val="22"/>
              </w:rPr>
            </w:pPr>
            <w:r w:rsidRPr="00563C89">
              <w:rPr>
                <w:rFonts w:ascii="Verdana" w:hAnsi="Verdana"/>
                <w:color w:val="000000" w:themeColor="text1"/>
                <w:sz w:val="22"/>
                <w:szCs w:val="22"/>
              </w:rPr>
              <w:t>Nil</w:t>
            </w:r>
          </w:p>
        </w:tc>
      </w:tr>
      <w:tr w:rsidR="00563C89" w:rsidRPr="00563C89" w14:paraId="50DC4B8C" w14:textId="77777777" w:rsidTr="00563C89">
        <w:trPr>
          <w:trHeight w:val="454"/>
        </w:trPr>
        <w:tc>
          <w:tcPr>
            <w:tcW w:w="609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E28B41A" w14:textId="77777777" w:rsidR="00563C89" w:rsidRPr="00563C89" w:rsidRDefault="00563C89">
            <w:pPr>
              <w:rPr>
                <w:rFonts w:ascii="Verdana" w:hAnsi="Verdana"/>
                <w:color w:val="000000" w:themeColor="text1"/>
                <w:sz w:val="22"/>
                <w:szCs w:val="22"/>
              </w:rPr>
            </w:pPr>
            <w:r w:rsidRPr="00563C89">
              <w:rPr>
                <w:rFonts w:ascii="Verdana" w:hAnsi="Verdana"/>
                <w:color w:val="000000" w:themeColor="text1"/>
                <w:sz w:val="22"/>
                <w:szCs w:val="22"/>
              </w:rPr>
              <w:t>5.3 Erdafitinib (</w:t>
            </w:r>
            <w:proofErr w:type="spellStart"/>
            <w:r w:rsidRPr="00563C89">
              <w:rPr>
                <w:rFonts w:ascii="Verdana" w:hAnsi="Verdana"/>
                <w:color w:val="000000" w:themeColor="text1"/>
                <w:sz w:val="22"/>
                <w:szCs w:val="22"/>
              </w:rPr>
              <w:t>Balversa</w:t>
            </w:r>
            <w:proofErr w:type="spellEnd"/>
            <w:r w:rsidRPr="00563C89">
              <w:rPr>
                <w:rFonts w:ascii="Verdana" w:hAnsi="Verdana"/>
                <w:color w:val="000000" w:themeColor="text1"/>
                <w:sz w:val="22"/>
                <w:szCs w:val="22"/>
              </w:rPr>
              <w:t>)</w:t>
            </w:r>
          </w:p>
        </w:tc>
        <w:tc>
          <w:tcPr>
            <w:tcW w:w="283" w:type="dxa"/>
            <w:tcBorders>
              <w:top w:val="nil"/>
              <w:left w:val="nil"/>
              <w:bottom w:val="nil"/>
              <w:right w:val="single" w:sz="8" w:space="0" w:color="auto"/>
            </w:tcBorders>
            <w:tcMar>
              <w:top w:w="0" w:type="dxa"/>
              <w:left w:w="108" w:type="dxa"/>
              <w:bottom w:w="0" w:type="dxa"/>
              <w:right w:w="108" w:type="dxa"/>
            </w:tcMar>
            <w:vAlign w:val="center"/>
          </w:tcPr>
          <w:p w14:paraId="4A91FEB8" w14:textId="77777777" w:rsidR="00563C89" w:rsidRPr="00563C89" w:rsidRDefault="00563C89">
            <w:pPr>
              <w:rPr>
                <w:rFonts w:ascii="Verdana" w:hAnsi="Verdana"/>
                <w:color w:val="000000" w:themeColor="text1"/>
                <w:sz w:val="22"/>
                <w:szCs w:val="22"/>
              </w:rPr>
            </w:pPr>
          </w:p>
        </w:tc>
        <w:tc>
          <w:tcPr>
            <w:tcW w:w="264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DE5B84D" w14:textId="77777777" w:rsidR="00563C89" w:rsidRPr="00563C89" w:rsidRDefault="00563C89">
            <w:pPr>
              <w:jc w:val="center"/>
              <w:rPr>
                <w:rFonts w:ascii="Verdana" w:hAnsi="Verdana"/>
                <w:color w:val="000000" w:themeColor="text1"/>
                <w:sz w:val="22"/>
                <w:szCs w:val="22"/>
              </w:rPr>
            </w:pPr>
            <w:r w:rsidRPr="00563C89">
              <w:rPr>
                <w:rFonts w:ascii="Verdana" w:hAnsi="Verdana"/>
                <w:color w:val="000000" w:themeColor="text1"/>
                <w:sz w:val="22"/>
                <w:szCs w:val="22"/>
              </w:rPr>
              <w:t>Nil</w:t>
            </w:r>
          </w:p>
        </w:tc>
      </w:tr>
      <w:tr w:rsidR="00563C89" w:rsidRPr="00563C89" w14:paraId="12227F01" w14:textId="77777777" w:rsidTr="00563C89">
        <w:trPr>
          <w:trHeight w:val="454"/>
        </w:trPr>
        <w:tc>
          <w:tcPr>
            <w:tcW w:w="609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E4B1114" w14:textId="77777777" w:rsidR="00563C89" w:rsidRPr="00563C89" w:rsidRDefault="00563C89">
            <w:pPr>
              <w:rPr>
                <w:rFonts w:ascii="Verdana" w:hAnsi="Verdana"/>
                <w:color w:val="000000" w:themeColor="text1"/>
                <w:sz w:val="22"/>
                <w:szCs w:val="22"/>
              </w:rPr>
            </w:pPr>
            <w:r w:rsidRPr="00563C89">
              <w:rPr>
                <w:rFonts w:ascii="Verdana" w:hAnsi="Verdana"/>
                <w:color w:val="000000" w:themeColor="text1"/>
                <w:sz w:val="22"/>
                <w:szCs w:val="22"/>
              </w:rPr>
              <w:t>5.4 Nivolumab (</w:t>
            </w:r>
            <w:proofErr w:type="spellStart"/>
            <w:r w:rsidRPr="00563C89">
              <w:rPr>
                <w:rFonts w:ascii="Verdana" w:hAnsi="Verdana"/>
                <w:color w:val="000000" w:themeColor="text1"/>
                <w:sz w:val="22"/>
                <w:szCs w:val="22"/>
              </w:rPr>
              <w:t>Opdivo</w:t>
            </w:r>
            <w:proofErr w:type="spellEnd"/>
            <w:r w:rsidRPr="00563C89">
              <w:rPr>
                <w:rFonts w:ascii="Verdana" w:hAnsi="Verdana"/>
                <w:color w:val="000000" w:themeColor="text1"/>
                <w:sz w:val="22"/>
                <w:szCs w:val="22"/>
              </w:rPr>
              <w:t>)</w:t>
            </w:r>
          </w:p>
        </w:tc>
        <w:tc>
          <w:tcPr>
            <w:tcW w:w="283" w:type="dxa"/>
            <w:tcBorders>
              <w:top w:val="nil"/>
              <w:left w:val="nil"/>
              <w:bottom w:val="nil"/>
              <w:right w:val="single" w:sz="8" w:space="0" w:color="auto"/>
            </w:tcBorders>
            <w:tcMar>
              <w:top w:w="0" w:type="dxa"/>
              <w:left w:w="108" w:type="dxa"/>
              <w:bottom w:w="0" w:type="dxa"/>
              <w:right w:w="108" w:type="dxa"/>
            </w:tcMar>
            <w:vAlign w:val="center"/>
          </w:tcPr>
          <w:p w14:paraId="10DAF03B" w14:textId="77777777" w:rsidR="00563C89" w:rsidRPr="00563C89" w:rsidRDefault="00563C89">
            <w:pPr>
              <w:rPr>
                <w:rFonts w:ascii="Verdana" w:hAnsi="Verdana"/>
                <w:color w:val="000000" w:themeColor="text1"/>
                <w:sz w:val="22"/>
                <w:szCs w:val="22"/>
              </w:rPr>
            </w:pPr>
          </w:p>
        </w:tc>
        <w:tc>
          <w:tcPr>
            <w:tcW w:w="264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A3EB13F" w14:textId="158FBF95" w:rsidR="00563C89" w:rsidRPr="00563C89" w:rsidRDefault="00563C89">
            <w:pPr>
              <w:jc w:val="center"/>
              <w:rPr>
                <w:rFonts w:ascii="Verdana" w:hAnsi="Verdana"/>
                <w:color w:val="000000" w:themeColor="text1"/>
                <w:sz w:val="22"/>
                <w:szCs w:val="22"/>
              </w:rPr>
            </w:pPr>
            <w:r w:rsidRPr="00563C89">
              <w:rPr>
                <w:rFonts w:ascii="Verdana" w:hAnsi="Verdana"/>
                <w:color w:val="000000" w:themeColor="text1"/>
                <w:sz w:val="22"/>
                <w:szCs w:val="22"/>
              </w:rPr>
              <w:t>&lt;5*</w:t>
            </w:r>
          </w:p>
        </w:tc>
      </w:tr>
      <w:tr w:rsidR="00563C89" w:rsidRPr="00563C89" w14:paraId="128863C9" w14:textId="77777777" w:rsidTr="00563C89">
        <w:trPr>
          <w:trHeight w:val="454"/>
        </w:trPr>
        <w:tc>
          <w:tcPr>
            <w:tcW w:w="609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06EF6EB" w14:textId="77777777" w:rsidR="00563C89" w:rsidRPr="00563C89" w:rsidRDefault="00563C89">
            <w:pPr>
              <w:rPr>
                <w:rFonts w:ascii="Verdana" w:hAnsi="Verdana"/>
                <w:color w:val="000000" w:themeColor="text1"/>
                <w:sz w:val="22"/>
                <w:szCs w:val="22"/>
              </w:rPr>
            </w:pPr>
            <w:r w:rsidRPr="00563C89">
              <w:rPr>
                <w:rFonts w:ascii="Verdana" w:hAnsi="Verdana"/>
                <w:color w:val="000000" w:themeColor="text1"/>
                <w:sz w:val="22"/>
                <w:szCs w:val="22"/>
              </w:rPr>
              <w:t>5.5 Pembrolizumab (Keytruda)</w:t>
            </w:r>
          </w:p>
        </w:tc>
        <w:tc>
          <w:tcPr>
            <w:tcW w:w="283" w:type="dxa"/>
            <w:tcBorders>
              <w:top w:val="nil"/>
              <w:left w:val="nil"/>
              <w:bottom w:val="nil"/>
              <w:right w:val="single" w:sz="8" w:space="0" w:color="auto"/>
            </w:tcBorders>
            <w:tcMar>
              <w:top w:w="0" w:type="dxa"/>
              <w:left w:w="108" w:type="dxa"/>
              <w:bottom w:w="0" w:type="dxa"/>
              <w:right w:w="108" w:type="dxa"/>
            </w:tcMar>
            <w:vAlign w:val="center"/>
          </w:tcPr>
          <w:p w14:paraId="4C037FFE" w14:textId="77777777" w:rsidR="00563C89" w:rsidRPr="00563C89" w:rsidRDefault="00563C89">
            <w:pPr>
              <w:rPr>
                <w:rFonts w:ascii="Verdana" w:hAnsi="Verdana"/>
                <w:color w:val="000000" w:themeColor="text1"/>
                <w:sz w:val="22"/>
                <w:szCs w:val="22"/>
              </w:rPr>
            </w:pPr>
          </w:p>
        </w:tc>
        <w:tc>
          <w:tcPr>
            <w:tcW w:w="264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D521F52" w14:textId="77777777" w:rsidR="00563C89" w:rsidRPr="00563C89" w:rsidRDefault="00563C89">
            <w:pPr>
              <w:jc w:val="center"/>
              <w:rPr>
                <w:rFonts w:ascii="Verdana" w:hAnsi="Verdana"/>
                <w:color w:val="000000" w:themeColor="text1"/>
                <w:sz w:val="22"/>
                <w:szCs w:val="22"/>
              </w:rPr>
            </w:pPr>
            <w:r w:rsidRPr="00563C89">
              <w:rPr>
                <w:rFonts w:ascii="Verdana" w:hAnsi="Verdana"/>
                <w:color w:val="000000" w:themeColor="text1"/>
                <w:sz w:val="22"/>
                <w:szCs w:val="22"/>
              </w:rPr>
              <w:t>Nil</w:t>
            </w:r>
          </w:p>
        </w:tc>
      </w:tr>
    </w:tbl>
    <w:p w14:paraId="1568C514" w14:textId="77777777" w:rsidR="00563C89" w:rsidRPr="00563C89" w:rsidRDefault="00563C89" w:rsidP="00563C89">
      <w:pPr>
        <w:rPr>
          <w:rFonts w:ascii="Verdana" w:eastAsiaTheme="minorHAnsi" w:hAnsi="Verdana" w:cs="Calibri"/>
          <w:color w:val="000000" w:themeColor="text1"/>
          <w:sz w:val="22"/>
          <w:szCs w:val="22"/>
          <w:lang w:eastAsia="en-US"/>
          <w14:ligatures w14:val="standardContextual"/>
        </w:rPr>
      </w:pPr>
    </w:p>
    <w:p w14:paraId="6F5D4670" w14:textId="77777777" w:rsidR="00563C89" w:rsidRPr="00563C89" w:rsidRDefault="00563C89" w:rsidP="00563C89">
      <w:pPr>
        <w:rPr>
          <w:rFonts w:ascii="Verdana" w:hAnsi="Verdana"/>
          <w:color w:val="000000" w:themeColor="text1"/>
          <w:sz w:val="22"/>
          <w:szCs w:val="22"/>
        </w:rPr>
      </w:pPr>
      <w:r w:rsidRPr="00563C89">
        <w:rPr>
          <w:rFonts w:ascii="Verdana" w:hAnsi="Verdana"/>
          <w:color w:val="000000" w:themeColor="text1"/>
          <w:sz w:val="22"/>
          <w:szCs w:val="22"/>
        </w:rPr>
        <w:t xml:space="preserve">Q6. Of the patients treated with </w:t>
      </w:r>
      <w:r w:rsidRPr="00563C89">
        <w:rPr>
          <w:rFonts w:ascii="Verdana" w:hAnsi="Verdana"/>
          <w:b/>
          <w:bCs/>
          <w:color w:val="000000" w:themeColor="text1"/>
          <w:sz w:val="22"/>
          <w:szCs w:val="22"/>
        </w:rPr>
        <w:t>nivolumab (</w:t>
      </w:r>
      <w:proofErr w:type="spellStart"/>
      <w:r w:rsidRPr="00563C89">
        <w:rPr>
          <w:rFonts w:ascii="Verdana" w:hAnsi="Verdana"/>
          <w:b/>
          <w:bCs/>
          <w:color w:val="000000" w:themeColor="text1"/>
          <w:sz w:val="22"/>
          <w:szCs w:val="22"/>
        </w:rPr>
        <w:t>Opdivo</w:t>
      </w:r>
      <w:proofErr w:type="spellEnd"/>
      <w:r w:rsidRPr="00563C89">
        <w:rPr>
          <w:rFonts w:ascii="Verdana" w:hAnsi="Verdana"/>
          <w:b/>
          <w:bCs/>
          <w:color w:val="000000" w:themeColor="text1"/>
          <w:sz w:val="22"/>
          <w:szCs w:val="22"/>
        </w:rPr>
        <w:t>)</w:t>
      </w:r>
      <w:r w:rsidRPr="00563C89">
        <w:rPr>
          <w:rFonts w:ascii="Verdana" w:hAnsi="Verdana"/>
          <w:color w:val="000000" w:themeColor="text1"/>
          <w:sz w:val="22"/>
          <w:szCs w:val="22"/>
        </w:rPr>
        <w:t xml:space="preserve"> for </w:t>
      </w:r>
      <w:r w:rsidRPr="00563C89">
        <w:rPr>
          <w:rFonts w:ascii="Verdana" w:hAnsi="Verdana"/>
          <w:b/>
          <w:bCs/>
          <w:color w:val="000000" w:themeColor="text1"/>
          <w:sz w:val="22"/>
          <w:szCs w:val="22"/>
        </w:rPr>
        <w:t>bladder cancer</w:t>
      </w:r>
      <w:r w:rsidRPr="00563C89">
        <w:rPr>
          <w:rFonts w:ascii="Verdana" w:hAnsi="Verdana"/>
          <w:color w:val="000000" w:themeColor="text1"/>
          <w:sz w:val="22"/>
          <w:szCs w:val="22"/>
        </w:rPr>
        <w:t>, how many were treated in the following settings in the 3 months between 1st Jul 2024 to the end of Sep 2024, or latest 3-months for which data are available?</w:t>
      </w:r>
    </w:p>
    <w:tbl>
      <w:tblPr>
        <w:tblW w:w="9072" w:type="dxa"/>
        <w:tblInd w:w="699" w:type="dxa"/>
        <w:tblCellMar>
          <w:left w:w="0" w:type="dxa"/>
          <w:right w:w="0" w:type="dxa"/>
        </w:tblCellMar>
        <w:tblLook w:val="04A0" w:firstRow="1" w:lastRow="0" w:firstColumn="1" w:lastColumn="0" w:noHBand="0" w:noVBand="1"/>
      </w:tblPr>
      <w:tblGrid>
        <w:gridCol w:w="5392"/>
        <w:gridCol w:w="283"/>
        <w:gridCol w:w="3397"/>
      </w:tblGrid>
      <w:tr w:rsidR="00563C89" w:rsidRPr="00563C89" w14:paraId="03A52BE2" w14:textId="77777777" w:rsidTr="00563C89">
        <w:tc>
          <w:tcPr>
            <w:tcW w:w="5392" w:type="dxa"/>
            <w:tcBorders>
              <w:top w:val="single" w:sz="8" w:space="0" w:color="auto"/>
              <w:left w:val="single" w:sz="8" w:space="0" w:color="auto"/>
              <w:bottom w:val="single" w:sz="8" w:space="0" w:color="auto"/>
              <w:right w:val="single" w:sz="8" w:space="0" w:color="auto"/>
            </w:tcBorders>
            <w:shd w:val="clear" w:color="auto" w:fill="E8E8E8"/>
            <w:tcMar>
              <w:top w:w="0" w:type="dxa"/>
              <w:left w:w="108" w:type="dxa"/>
              <w:bottom w:w="0" w:type="dxa"/>
              <w:right w:w="108" w:type="dxa"/>
            </w:tcMar>
            <w:hideMark/>
          </w:tcPr>
          <w:p w14:paraId="68641D0A" w14:textId="77777777" w:rsidR="00563C89" w:rsidRPr="00563C89" w:rsidRDefault="00563C89">
            <w:pPr>
              <w:rPr>
                <w:rFonts w:ascii="Verdana" w:hAnsi="Verdana"/>
                <w:color w:val="000000" w:themeColor="text1"/>
                <w:sz w:val="22"/>
                <w:szCs w:val="22"/>
              </w:rPr>
            </w:pPr>
            <w:r w:rsidRPr="00563C89">
              <w:rPr>
                <w:rFonts w:ascii="Verdana" w:hAnsi="Verdana"/>
                <w:color w:val="000000" w:themeColor="text1"/>
                <w:sz w:val="22"/>
                <w:szCs w:val="22"/>
              </w:rPr>
              <w:t>Combination, monotherapy, adjuvant</w:t>
            </w:r>
          </w:p>
        </w:tc>
        <w:tc>
          <w:tcPr>
            <w:tcW w:w="283" w:type="dxa"/>
            <w:tcBorders>
              <w:top w:val="nil"/>
              <w:left w:val="nil"/>
              <w:bottom w:val="nil"/>
              <w:right w:val="single" w:sz="8" w:space="0" w:color="auto"/>
            </w:tcBorders>
            <w:tcMar>
              <w:top w:w="0" w:type="dxa"/>
              <w:left w:w="108" w:type="dxa"/>
              <w:bottom w:w="0" w:type="dxa"/>
              <w:right w:w="108" w:type="dxa"/>
            </w:tcMar>
          </w:tcPr>
          <w:p w14:paraId="63BAE744" w14:textId="77777777" w:rsidR="00563C89" w:rsidRPr="00563C89" w:rsidRDefault="00563C89">
            <w:pPr>
              <w:rPr>
                <w:rFonts w:ascii="Verdana" w:hAnsi="Verdana"/>
                <w:color w:val="000000" w:themeColor="text1"/>
                <w:sz w:val="22"/>
                <w:szCs w:val="22"/>
              </w:rPr>
            </w:pPr>
          </w:p>
        </w:tc>
        <w:tc>
          <w:tcPr>
            <w:tcW w:w="3397" w:type="dxa"/>
            <w:tcBorders>
              <w:top w:val="single" w:sz="8" w:space="0" w:color="auto"/>
              <w:left w:val="nil"/>
              <w:bottom w:val="single" w:sz="8" w:space="0" w:color="auto"/>
              <w:right w:val="single" w:sz="8" w:space="0" w:color="auto"/>
            </w:tcBorders>
            <w:shd w:val="clear" w:color="auto" w:fill="E8E8E8"/>
            <w:tcMar>
              <w:top w:w="0" w:type="dxa"/>
              <w:left w:w="108" w:type="dxa"/>
              <w:bottom w:w="0" w:type="dxa"/>
              <w:right w:w="108" w:type="dxa"/>
            </w:tcMar>
            <w:hideMark/>
          </w:tcPr>
          <w:p w14:paraId="1447055B" w14:textId="77777777" w:rsidR="00563C89" w:rsidRPr="00563C89" w:rsidRDefault="00563C89">
            <w:pPr>
              <w:rPr>
                <w:rFonts w:ascii="Verdana" w:hAnsi="Verdana"/>
                <w:color w:val="000000" w:themeColor="text1"/>
                <w:sz w:val="22"/>
                <w:szCs w:val="22"/>
              </w:rPr>
            </w:pPr>
            <w:r w:rsidRPr="00563C89">
              <w:rPr>
                <w:rFonts w:ascii="Verdana" w:hAnsi="Verdana"/>
                <w:color w:val="000000" w:themeColor="text1"/>
                <w:sz w:val="22"/>
                <w:szCs w:val="22"/>
              </w:rPr>
              <w:t>Number patients treated</w:t>
            </w:r>
          </w:p>
        </w:tc>
      </w:tr>
      <w:tr w:rsidR="00563C89" w:rsidRPr="00563C89" w14:paraId="1B255FD2" w14:textId="77777777" w:rsidTr="00563C89">
        <w:trPr>
          <w:trHeight w:val="454"/>
        </w:trPr>
        <w:tc>
          <w:tcPr>
            <w:tcW w:w="539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2913CF0" w14:textId="77777777" w:rsidR="00563C89" w:rsidRPr="00563C89" w:rsidRDefault="00563C89">
            <w:pPr>
              <w:rPr>
                <w:rFonts w:ascii="Verdana" w:hAnsi="Verdana"/>
                <w:color w:val="000000" w:themeColor="text1"/>
                <w:sz w:val="22"/>
                <w:szCs w:val="22"/>
              </w:rPr>
            </w:pPr>
            <w:r w:rsidRPr="00563C89">
              <w:rPr>
                <w:rFonts w:ascii="Verdana" w:hAnsi="Verdana"/>
                <w:color w:val="000000" w:themeColor="text1"/>
                <w:sz w:val="22"/>
                <w:szCs w:val="22"/>
              </w:rPr>
              <w:t>6.1 Nivolumab in combination with cisplatin and gemcitabine</w:t>
            </w:r>
          </w:p>
        </w:tc>
        <w:tc>
          <w:tcPr>
            <w:tcW w:w="283" w:type="dxa"/>
            <w:tcBorders>
              <w:top w:val="nil"/>
              <w:left w:val="nil"/>
              <w:bottom w:val="nil"/>
              <w:right w:val="single" w:sz="8" w:space="0" w:color="auto"/>
            </w:tcBorders>
            <w:tcMar>
              <w:top w:w="0" w:type="dxa"/>
              <w:left w:w="108" w:type="dxa"/>
              <w:bottom w:w="0" w:type="dxa"/>
              <w:right w:w="108" w:type="dxa"/>
            </w:tcMar>
            <w:vAlign w:val="center"/>
          </w:tcPr>
          <w:p w14:paraId="48DBBA19" w14:textId="77777777" w:rsidR="00563C89" w:rsidRPr="00563C89" w:rsidRDefault="00563C89">
            <w:pPr>
              <w:rPr>
                <w:rFonts w:ascii="Verdana" w:hAnsi="Verdana"/>
                <w:color w:val="000000" w:themeColor="text1"/>
                <w:sz w:val="22"/>
                <w:szCs w:val="22"/>
              </w:rPr>
            </w:pPr>
          </w:p>
        </w:tc>
        <w:tc>
          <w:tcPr>
            <w:tcW w:w="339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07F351D" w14:textId="77777777" w:rsidR="00563C89" w:rsidRPr="00563C89" w:rsidRDefault="00563C89">
            <w:pPr>
              <w:jc w:val="center"/>
              <w:rPr>
                <w:rFonts w:ascii="Verdana" w:hAnsi="Verdana"/>
                <w:color w:val="000000" w:themeColor="text1"/>
                <w:sz w:val="22"/>
                <w:szCs w:val="22"/>
              </w:rPr>
            </w:pPr>
            <w:r w:rsidRPr="00563C89">
              <w:rPr>
                <w:rFonts w:ascii="Verdana" w:hAnsi="Verdana"/>
                <w:color w:val="000000" w:themeColor="text1"/>
                <w:sz w:val="22"/>
                <w:szCs w:val="22"/>
              </w:rPr>
              <w:t>Nil</w:t>
            </w:r>
          </w:p>
        </w:tc>
      </w:tr>
      <w:tr w:rsidR="00563C89" w:rsidRPr="00563C89" w14:paraId="35578CC4" w14:textId="77777777" w:rsidTr="00563C89">
        <w:trPr>
          <w:trHeight w:val="454"/>
        </w:trPr>
        <w:tc>
          <w:tcPr>
            <w:tcW w:w="539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3D9BD4E" w14:textId="77777777" w:rsidR="00563C89" w:rsidRPr="00563C89" w:rsidRDefault="00563C89">
            <w:pPr>
              <w:rPr>
                <w:rFonts w:ascii="Verdana" w:hAnsi="Verdana"/>
                <w:color w:val="000000" w:themeColor="text1"/>
                <w:sz w:val="22"/>
                <w:szCs w:val="22"/>
              </w:rPr>
            </w:pPr>
            <w:r w:rsidRPr="00563C89">
              <w:rPr>
                <w:rFonts w:ascii="Verdana" w:hAnsi="Verdana"/>
                <w:color w:val="000000" w:themeColor="text1"/>
                <w:sz w:val="22"/>
                <w:szCs w:val="22"/>
              </w:rPr>
              <w:t>6.2 Nivolumab monotherapy as adjuvant treatment</w:t>
            </w:r>
          </w:p>
        </w:tc>
        <w:tc>
          <w:tcPr>
            <w:tcW w:w="283" w:type="dxa"/>
            <w:tcBorders>
              <w:top w:val="nil"/>
              <w:left w:val="nil"/>
              <w:bottom w:val="nil"/>
              <w:right w:val="single" w:sz="8" w:space="0" w:color="auto"/>
            </w:tcBorders>
            <w:tcMar>
              <w:top w:w="0" w:type="dxa"/>
              <w:left w:w="108" w:type="dxa"/>
              <w:bottom w:w="0" w:type="dxa"/>
              <w:right w:w="108" w:type="dxa"/>
            </w:tcMar>
            <w:vAlign w:val="center"/>
          </w:tcPr>
          <w:p w14:paraId="53400DC9" w14:textId="77777777" w:rsidR="00563C89" w:rsidRPr="00563C89" w:rsidRDefault="00563C89">
            <w:pPr>
              <w:rPr>
                <w:rFonts w:ascii="Verdana" w:hAnsi="Verdana"/>
                <w:color w:val="000000" w:themeColor="text1"/>
                <w:sz w:val="22"/>
                <w:szCs w:val="22"/>
              </w:rPr>
            </w:pPr>
          </w:p>
        </w:tc>
        <w:tc>
          <w:tcPr>
            <w:tcW w:w="339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B5DB78D" w14:textId="1F9FF55B" w:rsidR="00563C89" w:rsidRPr="00563C89" w:rsidRDefault="00563C89">
            <w:pPr>
              <w:jc w:val="center"/>
              <w:rPr>
                <w:rFonts w:ascii="Verdana" w:hAnsi="Verdana"/>
                <w:color w:val="000000" w:themeColor="text1"/>
                <w:sz w:val="22"/>
                <w:szCs w:val="22"/>
              </w:rPr>
            </w:pPr>
            <w:r w:rsidRPr="00563C89">
              <w:rPr>
                <w:rFonts w:ascii="Verdana" w:hAnsi="Verdana"/>
                <w:color w:val="000000" w:themeColor="text1"/>
                <w:sz w:val="22"/>
                <w:szCs w:val="22"/>
              </w:rPr>
              <w:t>&lt;5*</w:t>
            </w:r>
          </w:p>
        </w:tc>
      </w:tr>
      <w:tr w:rsidR="00563C89" w:rsidRPr="00563C89" w14:paraId="7F9B0A90" w14:textId="77777777" w:rsidTr="00563C89">
        <w:trPr>
          <w:trHeight w:val="454"/>
        </w:trPr>
        <w:tc>
          <w:tcPr>
            <w:tcW w:w="539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AC00E4C" w14:textId="77777777" w:rsidR="00563C89" w:rsidRPr="00563C89" w:rsidRDefault="00563C89">
            <w:pPr>
              <w:rPr>
                <w:rFonts w:ascii="Verdana" w:hAnsi="Verdana"/>
                <w:color w:val="000000" w:themeColor="text1"/>
                <w:sz w:val="22"/>
                <w:szCs w:val="22"/>
              </w:rPr>
            </w:pPr>
            <w:r w:rsidRPr="00563C89">
              <w:rPr>
                <w:rFonts w:ascii="Verdana" w:hAnsi="Verdana"/>
                <w:color w:val="000000" w:themeColor="text1"/>
                <w:sz w:val="22"/>
                <w:szCs w:val="22"/>
              </w:rPr>
              <w:t>6.3 Nivolumab monotherapy in total</w:t>
            </w:r>
          </w:p>
        </w:tc>
        <w:tc>
          <w:tcPr>
            <w:tcW w:w="283" w:type="dxa"/>
            <w:tcBorders>
              <w:top w:val="nil"/>
              <w:left w:val="nil"/>
              <w:bottom w:val="nil"/>
              <w:right w:val="single" w:sz="8" w:space="0" w:color="auto"/>
            </w:tcBorders>
            <w:tcMar>
              <w:top w:w="0" w:type="dxa"/>
              <w:left w:w="108" w:type="dxa"/>
              <w:bottom w:w="0" w:type="dxa"/>
              <w:right w:w="108" w:type="dxa"/>
            </w:tcMar>
            <w:vAlign w:val="center"/>
          </w:tcPr>
          <w:p w14:paraId="34F1644F" w14:textId="77777777" w:rsidR="00563C89" w:rsidRPr="00563C89" w:rsidRDefault="00563C89">
            <w:pPr>
              <w:rPr>
                <w:rFonts w:ascii="Verdana" w:hAnsi="Verdana"/>
                <w:color w:val="000000" w:themeColor="text1"/>
                <w:sz w:val="22"/>
                <w:szCs w:val="22"/>
              </w:rPr>
            </w:pPr>
          </w:p>
        </w:tc>
        <w:tc>
          <w:tcPr>
            <w:tcW w:w="339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BA1F75A" w14:textId="06EF7890" w:rsidR="00563C89" w:rsidRPr="00563C89" w:rsidRDefault="00563C89">
            <w:pPr>
              <w:jc w:val="center"/>
              <w:rPr>
                <w:rFonts w:ascii="Verdana" w:hAnsi="Verdana"/>
                <w:color w:val="000000" w:themeColor="text1"/>
                <w:sz w:val="22"/>
                <w:szCs w:val="22"/>
              </w:rPr>
            </w:pPr>
            <w:r w:rsidRPr="00563C89">
              <w:rPr>
                <w:rFonts w:ascii="Verdana" w:hAnsi="Verdana"/>
                <w:color w:val="000000" w:themeColor="text1"/>
                <w:sz w:val="22"/>
                <w:szCs w:val="22"/>
              </w:rPr>
              <w:t>&lt;5*</w:t>
            </w:r>
          </w:p>
        </w:tc>
      </w:tr>
    </w:tbl>
    <w:p w14:paraId="79F13277" w14:textId="77777777" w:rsidR="00563C89" w:rsidRPr="00563C89" w:rsidRDefault="00563C89" w:rsidP="00563C89">
      <w:pPr>
        <w:rPr>
          <w:rFonts w:ascii="Verdana" w:eastAsiaTheme="minorHAnsi" w:hAnsi="Verdana" w:cs="Calibri"/>
          <w:color w:val="000000" w:themeColor="text1"/>
          <w:sz w:val="22"/>
          <w:szCs w:val="22"/>
          <w:lang w:eastAsia="en-US"/>
          <w14:ligatures w14:val="standardContextual"/>
        </w:rPr>
      </w:pPr>
    </w:p>
    <w:p w14:paraId="3529FEAF" w14:textId="77777777" w:rsidR="00563C89" w:rsidRPr="00563C89" w:rsidRDefault="00563C89" w:rsidP="00563C89">
      <w:pPr>
        <w:rPr>
          <w:rFonts w:ascii="Verdana" w:hAnsi="Verdana"/>
          <w:b/>
          <w:bCs/>
          <w:color w:val="000000" w:themeColor="text1"/>
          <w:sz w:val="22"/>
          <w:szCs w:val="22"/>
          <w:u w:val="single"/>
        </w:rPr>
      </w:pPr>
      <w:r w:rsidRPr="00563C89">
        <w:rPr>
          <w:rFonts w:ascii="Verdana" w:hAnsi="Verdana"/>
          <w:b/>
          <w:bCs/>
          <w:color w:val="000000" w:themeColor="text1"/>
          <w:sz w:val="22"/>
          <w:szCs w:val="22"/>
          <w:u w:val="single"/>
        </w:rPr>
        <w:t>ATEZOLIZUMAB (TECENTRIQ)</w:t>
      </w:r>
    </w:p>
    <w:p w14:paraId="271C585E" w14:textId="6F7DE299" w:rsidR="00563C89" w:rsidRDefault="00563C89" w:rsidP="00563C89">
      <w:pPr>
        <w:rPr>
          <w:rFonts w:ascii="Verdana" w:hAnsi="Verdana"/>
          <w:color w:val="000000" w:themeColor="text1"/>
          <w:sz w:val="22"/>
          <w:szCs w:val="22"/>
        </w:rPr>
      </w:pPr>
      <w:r w:rsidRPr="00563C89">
        <w:rPr>
          <w:rFonts w:ascii="Verdana" w:hAnsi="Verdana"/>
          <w:color w:val="000000" w:themeColor="text1"/>
          <w:sz w:val="22"/>
          <w:szCs w:val="22"/>
        </w:rPr>
        <w:t xml:space="preserve">Q7. How many patients were treated with </w:t>
      </w:r>
      <w:r w:rsidRPr="00563C89">
        <w:rPr>
          <w:rFonts w:ascii="Verdana" w:hAnsi="Verdana"/>
          <w:b/>
          <w:bCs/>
          <w:color w:val="000000" w:themeColor="text1"/>
          <w:sz w:val="22"/>
          <w:szCs w:val="22"/>
          <w:u w:val="single"/>
        </w:rPr>
        <w:t>atezolizumab (</w:t>
      </w:r>
      <w:proofErr w:type="spellStart"/>
      <w:r w:rsidRPr="00563C89">
        <w:rPr>
          <w:rFonts w:ascii="Verdana" w:hAnsi="Verdana"/>
          <w:b/>
          <w:bCs/>
          <w:color w:val="000000" w:themeColor="text1"/>
          <w:sz w:val="22"/>
          <w:szCs w:val="22"/>
          <w:u w:val="single"/>
        </w:rPr>
        <w:t>Tecentriq</w:t>
      </w:r>
      <w:proofErr w:type="spellEnd"/>
      <w:r w:rsidRPr="00563C89">
        <w:rPr>
          <w:rFonts w:ascii="Verdana" w:hAnsi="Verdana"/>
          <w:b/>
          <w:bCs/>
          <w:color w:val="000000" w:themeColor="text1"/>
          <w:sz w:val="22"/>
          <w:szCs w:val="22"/>
          <w:u w:val="single"/>
        </w:rPr>
        <w:t>)</w:t>
      </w:r>
      <w:r w:rsidRPr="00563C89">
        <w:rPr>
          <w:rFonts w:ascii="Verdana" w:hAnsi="Verdana"/>
          <w:color w:val="000000" w:themeColor="text1"/>
          <w:sz w:val="22"/>
          <w:szCs w:val="22"/>
        </w:rPr>
        <w:t xml:space="preserve"> for the following cancer types in the 3 months between 1st Jul 2024 to the end of Sep 2024, or latest 3-months for which data are available?</w:t>
      </w:r>
    </w:p>
    <w:p w14:paraId="4B6AF86C" w14:textId="61C9365A" w:rsidR="00563C89" w:rsidRDefault="00563C89" w:rsidP="00563C89">
      <w:pPr>
        <w:rPr>
          <w:rFonts w:ascii="Verdana" w:hAnsi="Verdana"/>
          <w:color w:val="000000" w:themeColor="text1"/>
          <w:sz w:val="22"/>
          <w:szCs w:val="22"/>
        </w:rPr>
      </w:pPr>
    </w:p>
    <w:p w14:paraId="7F3702D8" w14:textId="77777777" w:rsidR="00563C89" w:rsidRPr="00563C89" w:rsidRDefault="00563C89" w:rsidP="00563C89">
      <w:pPr>
        <w:rPr>
          <w:rFonts w:ascii="Verdana" w:hAnsi="Verdana"/>
          <w:color w:val="000000" w:themeColor="text1"/>
          <w:sz w:val="22"/>
          <w:szCs w:val="22"/>
        </w:rPr>
      </w:pPr>
    </w:p>
    <w:tbl>
      <w:tblPr>
        <w:tblW w:w="9214" w:type="dxa"/>
        <w:tblInd w:w="557" w:type="dxa"/>
        <w:tblCellMar>
          <w:left w:w="0" w:type="dxa"/>
          <w:right w:w="0" w:type="dxa"/>
        </w:tblCellMar>
        <w:tblLook w:val="04A0" w:firstRow="1" w:lastRow="0" w:firstColumn="1" w:lastColumn="0" w:noHBand="0" w:noVBand="1"/>
      </w:tblPr>
      <w:tblGrid>
        <w:gridCol w:w="5534"/>
        <w:gridCol w:w="283"/>
        <w:gridCol w:w="3397"/>
      </w:tblGrid>
      <w:tr w:rsidR="00563C89" w:rsidRPr="00563C89" w14:paraId="6BE72D12" w14:textId="77777777" w:rsidTr="00563C89">
        <w:tc>
          <w:tcPr>
            <w:tcW w:w="5534" w:type="dxa"/>
            <w:tcBorders>
              <w:top w:val="single" w:sz="8" w:space="0" w:color="auto"/>
              <w:left w:val="single" w:sz="8" w:space="0" w:color="auto"/>
              <w:bottom w:val="single" w:sz="8" w:space="0" w:color="auto"/>
              <w:right w:val="single" w:sz="8" w:space="0" w:color="auto"/>
            </w:tcBorders>
            <w:shd w:val="clear" w:color="auto" w:fill="E8E8E8"/>
            <w:tcMar>
              <w:top w:w="0" w:type="dxa"/>
              <w:left w:w="108" w:type="dxa"/>
              <w:bottom w:w="0" w:type="dxa"/>
              <w:right w:w="108" w:type="dxa"/>
            </w:tcMar>
            <w:hideMark/>
          </w:tcPr>
          <w:p w14:paraId="0576CAFE" w14:textId="77777777" w:rsidR="00563C89" w:rsidRPr="00563C89" w:rsidRDefault="00563C89">
            <w:pPr>
              <w:rPr>
                <w:rFonts w:ascii="Verdana" w:hAnsi="Verdana"/>
                <w:color w:val="000000" w:themeColor="text1"/>
                <w:sz w:val="22"/>
                <w:szCs w:val="22"/>
              </w:rPr>
            </w:pPr>
            <w:r w:rsidRPr="00563C89">
              <w:rPr>
                <w:rFonts w:ascii="Verdana" w:hAnsi="Verdana"/>
                <w:color w:val="000000" w:themeColor="text1"/>
                <w:sz w:val="22"/>
                <w:szCs w:val="22"/>
              </w:rPr>
              <w:lastRenderedPageBreak/>
              <w:t>Cancer type</w:t>
            </w:r>
          </w:p>
        </w:tc>
        <w:tc>
          <w:tcPr>
            <w:tcW w:w="283" w:type="dxa"/>
            <w:tcBorders>
              <w:top w:val="nil"/>
              <w:left w:val="nil"/>
              <w:bottom w:val="nil"/>
              <w:right w:val="single" w:sz="8" w:space="0" w:color="auto"/>
            </w:tcBorders>
            <w:tcMar>
              <w:top w:w="0" w:type="dxa"/>
              <w:left w:w="108" w:type="dxa"/>
              <w:bottom w:w="0" w:type="dxa"/>
              <w:right w:w="108" w:type="dxa"/>
            </w:tcMar>
          </w:tcPr>
          <w:p w14:paraId="395638A2" w14:textId="77777777" w:rsidR="00563C89" w:rsidRPr="00563C89" w:rsidRDefault="00563C89">
            <w:pPr>
              <w:rPr>
                <w:rFonts w:ascii="Verdana" w:hAnsi="Verdana"/>
                <w:color w:val="000000" w:themeColor="text1"/>
                <w:sz w:val="22"/>
                <w:szCs w:val="22"/>
              </w:rPr>
            </w:pPr>
          </w:p>
        </w:tc>
        <w:tc>
          <w:tcPr>
            <w:tcW w:w="3397" w:type="dxa"/>
            <w:tcBorders>
              <w:top w:val="single" w:sz="8" w:space="0" w:color="auto"/>
              <w:left w:val="nil"/>
              <w:bottom w:val="single" w:sz="8" w:space="0" w:color="auto"/>
              <w:right w:val="single" w:sz="8" w:space="0" w:color="auto"/>
            </w:tcBorders>
            <w:shd w:val="clear" w:color="auto" w:fill="E8E8E8"/>
            <w:tcMar>
              <w:top w:w="0" w:type="dxa"/>
              <w:left w:w="108" w:type="dxa"/>
              <w:bottom w:w="0" w:type="dxa"/>
              <w:right w:w="108" w:type="dxa"/>
            </w:tcMar>
            <w:hideMark/>
          </w:tcPr>
          <w:p w14:paraId="3BC767D5" w14:textId="77777777" w:rsidR="00563C89" w:rsidRPr="00563C89" w:rsidRDefault="00563C89">
            <w:pPr>
              <w:rPr>
                <w:rFonts w:ascii="Verdana" w:hAnsi="Verdana"/>
                <w:color w:val="000000" w:themeColor="text1"/>
                <w:sz w:val="22"/>
                <w:szCs w:val="22"/>
              </w:rPr>
            </w:pPr>
            <w:r w:rsidRPr="00563C89">
              <w:rPr>
                <w:rFonts w:ascii="Verdana" w:hAnsi="Verdana"/>
                <w:color w:val="000000" w:themeColor="text1"/>
                <w:sz w:val="22"/>
                <w:szCs w:val="22"/>
              </w:rPr>
              <w:t>Number patients treated</w:t>
            </w:r>
          </w:p>
        </w:tc>
      </w:tr>
      <w:tr w:rsidR="00563C89" w:rsidRPr="00563C89" w14:paraId="0915DEEC" w14:textId="77777777" w:rsidTr="00563C89">
        <w:trPr>
          <w:trHeight w:val="454"/>
        </w:trPr>
        <w:tc>
          <w:tcPr>
            <w:tcW w:w="553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EB8EB73" w14:textId="77777777" w:rsidR="00563C89" w:rsidRPr="00563C89" w:rsidRDefault="00563C89">
            <w:pPr>
              <w:rPr>
                <w:rFonts w:ascii="Verdana" w:hAnsi="Verdana"/>
                <w:color w:val="000000" w:themeColor="text1"/>
                <w:sz w:val="22"/>
                <w:szCs w:val="22"/>
              </w:rPr>
            </w:pPr>
            <w:r w:rsidRPr="00563C89">
              <w:rPr>
                <w:rFonts w:ascii="Verdana" w:hAnsi="Verdana"/>
                <w:color w:val="000000" w:themeColor="text1"/>
                <w:sz w:val="22"/>
                <w:szCs w:val="22"/>
              </w:rPr>
              <w:t>7.1 Lung Cancer</w:t>
            </w:r>
          </w:p>
        </w:tc>
        <w:tc>
          <w:tcPr>
            <w:tcW w:w="283" w:type="dxa"/>
            <w:tcBorders>
              <w:top w:val="nil"/>
              <w:left w:val="nil"/>
              <w:bottom w:val="nil"/>
              <w:right w:val="single" w:sz="8" w:space="0" w:color="auto"/>
            </w:tcBorders>
            <w:tcMar>
              <w:top w:w="0" w:type="dxa"/>
              <w:left w:w="108" w:type="dxa"/>
              <w:bottom w:w="0" w:type="dxa"/>
              <w:right w:w="108" w:type="dxa"/>
            </w:tcMar>
            <w:vAlign w:val="center"/>
          </w:tcPr>
          <w:p w14:paraId="372D6170" w14:textId="77777777" w:rsidR="00563C89" w:rsidRPr="00563C89" w:rsidRDefault="00563C89">
            <w:pPr>
              <w:rPr>
                <w:rFonts w:ascii="Verdana" w:hAnsi="Verdana"/>
                <w:color w:val="000000" w:themeColor="text1"/>
                <w:sz w:val="22"/>
                <w:szCs w:val="22"/>
              </w:rPr>
            </w:pPr>
          </w:p>
        </w:tc>
        <w:tc>
          <w:tcPr>
            <w:tcW w:w="339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2FFC42D" w14:textId="77777777" w:rsidR="00563C89" w:rsidRPr="00563C89" w:rsidRDefault="00563C89">
            <w:pPr>
              <w:jc w:val="center"/>
              <w:rPr>
                <w:rFonts w:ascii="Verdana" w:hAnsi="Verdana"/>
                <w:color w:val="000000" w:themeColor="text1"/>
                <w:sz w:val="22"/>
                <w:szCs w:val="22"/>
              </w:rPr>
            </w:pPr>
            <w:r w:rsidRPr="00563C89">
              <w:rPr>
                <w:rFonts w:ascii="Verdana" w:hAnsi="Verdana"/>
                <w:color w:val="000000" w:themeColor="text1"/>
                <w:sz w:val="22"/>
                <w:szCs w:val="22"/>
              </w:rPr>
              <w:t>8</w:t>
            </w:r>
          </w:p>
        </w:tc>
      </w:tr>
      <w:tr w:rsidR="00563C89" w:rsidRPr="00563C89" w14:paraId="6759A422" w14:textId="77777777" w:rsidTr="00563C89">
        <w:trPr>
          <w:trHeight w:val="454"/>
        </w:trPr>
        <w:tc>
          <w:tcPr>
            <w:tcW w:w="553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715BEC8" w14:textId="77777777" w:rsidR="00563C89" w:rsidRPr="00563C89" w:rsidRDefault="00563C89">
            <w:pPr>
              <w:rPr>
                <w:rFonts w:ascii="Verdana" w:hAnsi="Verdana"/>
                <w:color w:val="000000" w:themeColor="text1"/>
                <w:sz w:val="22"/>
                <w:szCs w:val="22"/>
              </w:rPr>
            </w:pPr>
            <w:r w:rsidRPr="00563C89">
              <w:rPr>
                <w:rFonts w:ascii="Verdana" w:hAnsi="Verdana"/>
                <w:color w:val="000000" w:themeColor="text1"/>
                <w:sz w:val="22"/>
                <w:szCs w:val="22"/>
              </w:rPr>
              <w:t>7.2 Breast Cancer</w:t>
            </w:r>
          </w:p>
        </w:tc>
        <w:tc>
          <w:tcPr>
            <w:tcW w:w="283" w:type="dxa"/>
            <w:tcBorders>
              <w:top w:val="nil"/>
              <w:left w:val="nil"/>
              <w:bottom w:val="nil"/>
              <w:right w:val="single" w:sz="8" w:space="0" w:color="auto"/>
            </w:tcBorders>
            <w:tcMar>
              <w:top w:w="0" w:type="dxa"/>
              <w:left w:w="108" w:type="dxa"/>
              <w:bottom w:w="0" w:type="dxa"/>
              <w:right w:w="108" w:type="dxa"/>
            </w:tcMar>
            <w:vAlign w:val="center"/>
          </w:tcPr>
          <w:p w14:paraId="0844B73B" w14:textId="77777777" w:rsidR="00563C89" w:rsidRPr="00563C89" w:rsidRDefault="00563C89">
            <w:pPr>
              <w:rPr>
                <w:rFonts w:ascii="Verdana" w:hAnsi="Verdana"/>
                <w:color w:val="000000" w:themeColor="text1"/>
                <w:sz w:val="22"/>
                <w:szCs w:val="22"/>
              </w:rPr>
            </w:pPr>
          </w:p>
        </w:tc>
        <w:tc>
          <w:tcPr>
            <w:tcW w:w="339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F360B3B" w14:textId="23414185" w:rsidR="00563C89" w:rsidRPr="00563C89" w:rsidRDefault="00563C89">
            <w:pPr>
              <w:jc w:val="center"/>
              <w:rPr>
                <w:rFonts w:ascii="Verdana" w:hAnsi="Verdana"/>
                <w:color w:val="000000" w:themeColor="text1"/>
                <w:sz w:val="22"/>
                <w:szCs w:val="22"/>
              </w:rPr>
            </w:pPr>
            <w:r w:rsidRPr="00563C89">
              <w:rPr>
                <w:rFonts w:ascii="Verdana" w:hAnsi="Verdana"/>
                <w:color w:val="000000" w:themeColor="text1"/>
                <w:sz w:val="22"/>
                <w:szCs w:val="22"/>
              </w:rPr>
              <w:t>&lt;5*</w:t>
            </w:r>
          </w:p>
        </w:tc>
      </w:tr>
      <w:tr w:rsidR="00563C89" w:rsidRPr="00563C89" w14:paraId="2073F7F1" w14:textId="77777777" w:rsidTr="00563C89">
        <w:trPr>
          <w:trHeight w:val="454"/>
        </w:trPr>
        <w:tc>
          <w:tcPr>
            <w:tcW w:w="553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4FA940D" w14:textId="77777777" w:rsidR="00563C89" w:rsidRPr="00563C89" w:rsidRDefault="00563C89">
            <w:pPr>
              <w:rPr>
                <w:rFonts w:ascii="Verdana" w:hAnsi="Verdana"/>
                <w:color w:val="000000" w:themeColor="text1"/>
                <w:sz w:val="22"/>
                <w:szCs w:val="22"/>
              </w:rPr>
            </w:pPr>
            <w:r w:rsidRPr="00563C89">
              <w:rPr>
                <w:rFonts w:ascii="Verdana" w:hAnsi="Verdana"/>
                <w:color w:val="000000" w:themeColor="text1"/>
                <w:sz w:val="22"/>
                <w:szCs w:val="22"/>
              </w:rPr>
              <w:t>7.3 Hepatocellular Carcinoma</w:t>
            </w:r>
          </w:p>
        </w:tc>
        <w:tc>
          <w:tcPr>
            <w:tcW w:w="283" w:type="dxa"/>
            <w:tcBorders>
              <w:top w:val="nil"/>
              <w:left w:val="nil"/>
              <w:bottom w:val="nil"/>
              <w:right w:val="single" w:sz="8" w:space="0" w:color="auto"/>
            </w:tcBorders>
            <w:tcMar>
              <w:top w:w="0" w:type="dxa"/>
              <w:left w:w="108" w:type="dxa"/>
              <w:bottom w:w="0" w:type="dxa"/>
              <w:right w:w="108" w:type="dxa"/>
            </w:tcMar>
            <w:vAlign w:val="center"/>
          </w:tcPr>
          <w:p w14:paraId="4C0E9F8C" w14:textId="77777777" w:rsidR="00563C89" w:rsidRPr="00563C89" w:rsidRDefault="00563C89">
            <w:pPr>
              <w:rPr>
                <w:rFonts w:ascii="Verdana" w:hAnsi="Verdana"/>
                <w:color w:val="000000" w:themeColor="text1"/>
                <w:sz w:val="22"/>
                <w:szCs w:val="22"/>
              </w:rPr>
            </w:pPr>
          </w:p>
        </w:tc>
        <w:tc>
          <w:tcPr>
            <w:tcW w:w="339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80B9C31" w14:textId="094E784F" w:rsidR="00563C89" w:rsidRPr="00563C89" w:rsidRDefault="00563C89">
            <w:pPr>
              <w:jc w:val="center"/>
              <w:rPr>
                <w:rFonts w:ascii="Verdana" w:hAnsi="Verdana"/>
                <w:color w:val="000000" w:themeColor="text1"/>
                <w:sz w:val="22"/>
                <w:szCs w:val="22"/>
              </w:rPr>
            </w:pPr>
            <w:r w:rsidRPr="00563C89">
              <w:rPr>
                <w:rFonts w:ascii="Verdana" w:hAnsi="Verdana"/>
                <w:color w:val="000000" w:themeColor="text1"/>
                <w:sz w:val="22"/>
                <w:szCs w:val="22"/>
              </w:rPr>
              <w:t>&gt;5*</w:t>
            </w:r>
          </w:p>
        </w:tc>
      </w:tr>
    </w:tbl>
    <w:p w14:paraId="1BFBA0DC" w14:textId="77777777" w:rsidR="00563C89" w:rsidRPr="00563C89" w:rsidRDefault="00563C89" w:rsidP="00563C89">
      <w:pPr>
        <w:rPr>
          <w:rFonts w:ascii="Verdana" w:eastAsiaTheme="minorHAnsi" w:hAnsi="Verdana" w:cs="Calibri"/>
          <w:color w:val="000000" w:themeColor="text1"/>
          <w:sz w:val="22"/>
          <w:szCs w:val="22"/>
          <w:lang w:eastAsia="en-US"/>
          <w14:ligatures w14:val="standardContextual"/>
        </w:rPr>
      </w:pPr>
    </w:p>
    <w:p w14:paraId="1F56D644" w14:textId="77777777" w:rsidR="00563C89" w:rsidRPr="00563C89" w:rsidRDefault="00563C89" w:rsidP="00563C89">
      <w:pPr>
        <w:rPr>
          <w:rFonts w:ascii="Verdana" w:hAnsi="Verdana"/>
          <w:color w:val="000000" w:themeColor="text1"/>
          <w:sz w:val="22"/>
          <w:szCs w:val="22"/>
        </w:rPr>
      </w:pPr>
      <w:r w:rsidRPr="00563C89">
        <w:rPr>
          <w:rFonts w:ascii="Verdana" w:hAnsi="Verdana"/>
          <w:color w:val="000000" w:themeColor="text1"/>
          <w:sz w:val="22"/>
          <w:szCs w:val="22"/>
        </w:rPr>
        <w:t>Q8. How many of the patients treated with atezolizumab were treated in the following settings in the 3 months between 1st Jul 2024 to the end of Sep 2024, or latest 3-months for which data are available?</w:t>
      </w:r>
    </w:p>
    <w:tbl>
      <w:tblPr>
        <w:tblW w:w="9016" w:type="dxa"/>
        <w:tblInd w:w="715" w:type="dxa"/>
        <w:tblCellMar>
          <w:left w:w="0" w:type="dxa"/>
          <w:right w:w="0" w:type="dxa"/>
        </w:tblCellMar>
        <w:tblLook w:val="04A0" w:firstRow="1" w:lastRow="0" w:firstColumn="1" w:lastColumn="0" w:noHBand="0" w:noVBand="1"/>
      </w:tblPr>
      <w:tblGrid>
        <w:gridCol w:w="6091"/>
        <w:gridCol w:w="283"/>
        <w:gridCol w:w="2642"/>
      </w:tblGrid>
      <w:tr w:rsidR="00563C89" w:rsidRPr="00563C89" w14:paraId="12E0637B" w14:textId="77777777" w:rsidTr="00563C89">
        <w:tc>
          <w:tcPr>
            <w:tcW w:w="6091" w:type="dxa"/>
            <w:tcBorders>
              <w:top w:val="single" w:sz="8" w:space="0" w:color="auto"/>
              <w:left w:val="single" w:sz="8" w:space="0" w:color="auto"/>
              <w:bottom w:val="single" w:sz="8" w:space="0" w:color="auto"/>
              <w:right w:val="single" w:sz="8" w:space="0" w:color="auto"/>
            </w:tcBorders>
            <w:shd w:val="clear" w:color="auto" w:fill="E8E8E8"/>
            <w:tcMar>
              <w:top w:w="0" w:type="dxa"/>
              <w:left w:w="108" w:type="dxa"/>
              <w:bottom w:w="0" w:type="dxa"/>
              <w:right w:w="108" w:type="dxa"/>
            </w:tcMar>
            <w:hideMark/>
          </w:tcPr>
          <w:p w14:paraId="6166A6F9" w14:textId="77777777" w:rsidR="00563C89" w:rsidRPr="00563C89" w:rsidRDefault="00563C89">
            <w:pPr>
              <w:rPr>
                <w:rFonts w:ascii="Verdana" w:hAnsi="Verdana"/>
                <w:color w:val="000000" w:themeColor="text1"/>
                <w:sz w:val="22"/>
                <w:szCs w:val="22"/>
              </w:rPr>
            </w:pPr>
            <w:r w:rsidRPr="00563C89">
              <w:rPr>
                <w:rFonts w:ascii="Verdana" w:hAnsi="Verdana"/>
                <w:color w:val="000000" w:themeColor="text1"/>
                <w:sz w:val="22"/>
                <w:szCs w:val="22"/>
              </w:rPr>
              <w:t>Combination, monotherapy, adjuvant</w:t>
            </w:r>
          </w:p>
        </w:tc>
        <w:tc>
          <w:tcPr>
            <w:tcW w:w="283" w:type="dxa"/>
            <w:tcBorders>
              <w:top w:val="nil"/>
              <w:left w:val="nil"/>
              <w:bottom w:val="nil"/>
              <w:right w:val="single" w:sz="8" w:space="0" w:color="auto"/>
            </w:tcBorders>
            <w:tcMar>
              <w:top w:w="0" w:type="dxa"/>
              <w:left w:w="108" w:type="dxa"/>
              <w:bottom w:w="0" w:type="dxa"/>
              <w:right w:w="108" w:type="dxa"/>
            </w:tcMar>
          </w:tcPr>
          <w:p w14:paraId="3A20881B" w14:textId="77777777" w:rsidR="00563C89" w:rsidRPr="00563C89" w:rsidRDefault="00563C89">
            <w:pPr>
              <w:rPr>
                <w:rFonts w:ascii="Verdana" w:hAnsi="Verdana"/>
                <w:color w:val="000000" w:themeColor="text1"/>
                <w:sz w:val="22"/>
                <w:szCs w:val="22"/>
              </w:rPr>
            </w:pPr>
          </w:p>
        </w:tc>
        <w:tc>
          <w:tcPr>
            <w:tcW w:w="2642" w:type="dxa"/>
            <w:tcBorders>
              <w:top w:val="single" w:sz="8" w:space="0" w:color="auto"/>
              <w:left w:val="nil"/>
              <w:bottom w:val="single" w:sz="8" w:space="0" w:color="auto"/>
              <w:right w:val="single" w:sz="8" w:space="0" w:color="auto"/>
            </w:tcBorders>
            <w:shd w:val="clear" w:color="auto" w:fill="E8E8E8"/>
            <w:tcMar>
              <w:top w:w="0" w:type="dxa"/>
              <w:left w:w="108" w:type="dxa"/>
              <w:bottom w:w="0" w:type="dxa"/>
              <w:right w:w="108" w:type="dxa"/>
            </w:tcMar>
            <w:hideMark/>
          </w:tcPr>
          <w:p w14:paraId="0D1251FF" w14:textId="77777777" w:rsidR="00563C89" w:rsidRPr="00563C89" w:rsidRDefault="00563C89">
            <w:pPr>
              <w:rPr>
                <w:rFonts w:ascii="Verdana" w:hAnsi="Verdana"/>
                <w:color w:val="000000" w:themeColor="text1"/>
                <w:sz w:val="22"/>
                <w:szCs w:val="22"/>
              </w:rPr>
            </w:pPr>
            <w:r w:rsidRPr="00563C89">
              <w:rPr>
                <w:rFonts w:ascii="Verdana" w:hAnsi="Verdana"/>
                <w:color w:val="000000" w:themeColor="text1"/>
                <w:sz w:val="22"/>
                <w:szCs w:val="22"/>
              </w:rPr>
              <w:t>Number patients treated</w:t>
            </w:r>
          </w:p>
        </w:tc>
      </w:tr>
      <w:tr w:rsidR="00563C89" w:rsidRPr="00563C89" w14:paraId="3C52E855" w14:textId="77777777" w:rsidTr="00563C89">
        <w:trPr>
          <w:trHeight w:val="454"/>
        </w:trPr>
        <w:tc>
          <w:tcPr>
            <w:tcW w:w="609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5550FDE" w14:textId="77777777" w:rsidR="00563C89" w:rsidRPr="00563C89" w:rsidRDefault="00563C89">
            <w:pPr>
              <w:rPr>
                <w:rFonts w:ascii="Verdana" w:hAnsi="Verdana"/>
                <w:color w:val="000000" w:themeColor="text1"/>
                <w:sz w:val="22"/>
                <w:szCs w:val="22"/>
              </w:rPr>
            </w:pPr>
            <w:r w:rsidRPr="00563C89">
              <w:rPr>
                <w:rFonts w:ascii="Verdana" w:hAnsi="Verdana"/>
                <w:color w:val="000000" w:themeColor="text1"/>
                <w:sz w:val="22"/>
                <w:szCs w:val="22"/>
              </w:rPr>
              <w:t>8.1 Atezolizumab in combination with carboplatin and etoposide</w:t>
            </w:r>
          </w:p>
        </w:tc>
        <w:tc>
          <w:tcPr>
            <w:tcW w:w="283" w:type="dxa"/>
            <w:tcBorders>
              <w:top w:val="nil"/>
              <w:left w:val="nil"/>
              <w:bottom w:val="nil"/>
              <w:right w:val="single" w:sz="8" w:space="0" w:color="auto"/>
            </w:tcBorders>
            <w:tcMar>
              <w:top w:w="0" w:type="dxa"/>
              <w:left w:w="108" w:type="dxa"/>
              <w:bottom w:w="0" w:type="dxa"/>
              <w:right w:w="108" w:type="dxa"/>
            </w:tcMar>
            <w:vAlign w:val="center"/>
          </w:tcPr>
          <w:p w14:paraId="6B4E9B9A" w14:textId="77777777" w:rsidR="00563C89" w:rsidRPr="00563C89" w:rsidRDefault="00563C89">
            <w:pPr>
              <w:rPr>
                <w:rFonts w:ascii="Verdana" w:hAnsi="Verdana"/>
                <w:color w:val="000000" w:themeColor="text1"/>
                <w:sz w:val="22"/>
                <w:szCs w:val="22"/>
              </w:rPr>
            </w:pPr>
          </w:p>
        </w:tc>
        <w:tc>
          <w:tcPr>
            <w:tcW w:w="264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1B448A0" w14:textId="77777777" w:rsidR="00563C89" w:rsidRPr="00563C89" w:rsidRDefault="00563C89">
            <w:pPr>
              <w:jc w:val="center"/>
              <w:rPr>
                <w:rFonts w:ascii="Verdana" w:hAnsi="Verdana"/>
                <w:color w:val="000000" w:themeColor="text1"/>
                <w:sz w:val="22"/>
                <w:szCs w:val="22"/>
              </w:rPr>
            </w:pPr>
            <w:r w:rsidRPr="00563C89">
              <w:rPr>
                <w:rFonts w:ascii="Verdana" w:hAnsi="Verdana"/>
                <w:color w:val="000000" w:themeColor="text1"/>
                <w:sz w:val="22"/>
                <w:szCs w:val="22"/>
              </w:rPr>
              <w:t>Nil</w:t>
            </w:r>
          </w:p>
        </w:tc>
      </w:tr>
      <w:tr w:rsidR="00563C89" w:rsidRPr="00563C89" w14:paraId="1D37F9D3" w14:textId="77777777" w:rsidTr="00563C89">
        <w:trPr>
          <w:trHeight w:val="454"/>
        </w:trPr>
        <w:tc>
          <w:tcPr>
            <w:tcW w:w="609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3A7E649" w14:textId="77777777" w:rsidR="00563C89" w:rsidRPr="00563C89" w:rsidRDefault="00563C89">
            <w:pPr>
              <w:rPr>
                <w:rFonts w:ascii="Verdana" w:hAnsi="Verdana"/>
                <w:color w:val="000000" w:themeColor="text1"/>
                <w:sz w:val="22"/>
                <w:szCs w:val="22"/>
              </w:rPr>
            </w:pPr>
            <w:r w:rsidRPr="00563C89">
              <w:rPr>
                <w:rFonts w:ascii="Verdana" w:hAnsi="Verdana"/>
                <w:color w:val="000000" w:themeColor="text1"/>
                <w:sz w:val="22"/>
                <w:szCs w:val="22"/>
              </w:rPr>
              <w:t>8.2 Atezolizumab as adjuvant treatment</w:t>
            </w:r>
          </w:p>
        </w:tc>
        <w:tc>
          <w:tcPr>
            <w:tcW w:w="283" w:type="dxa"/>
            <w:tcBorders>
              <w:top w:val="nil"/>
              <w:left w:val="nil"/>
              <w:bottom w:val="nil"/>
              <w:right w:val="single" w:sz="8" w:space="0" w:color="auto"/>
            </w:tcBorders>
            <w:tcMar>
              <w:top w:w="0" w:type="dxa"/>
              <w:left w:w="108" w:type="dxa"/>
              <w:bottom w:w="0" w:type="dxa"/>
              <w:right w:w="108" w:type="dxa"/>
            </w:tcMar>
            <w:vAlign w:val="center"/>
          </w:tcPr>
          <w:p w14:paraId="6B3A5D74" w14:textId="77777777" w:rsidR="00563C89" w:rsidRPr="00563C89" w:rsidRDefault="00563C89">
            <w:pPr>
              <w:rPr>
                <w:rFonts w:ascii="Verdana" w:hAnsi="Verdana"/>
                <w:color w:val="000000" w:themeColor="text1"/>
                <w:sz w:val="22"/>
                <w:szCs w:val="22"/>
              </w:rPr>
            </w:pPr>
          </w:p>
        </w:tc>
        <w:tc>
          <w:tcPr>
            <w:tcW w:w="264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9200A4D" w14:textId="08B95103" w:rsidR="00563C89" w:rsidRPr="00563C89" w:rsidRDefault="00563C89">
            <w:pPr>
              <w:jc w:val="center"/>
              <w:rPr>
                <w:rFonts w:ascii="Verdana" w:hAnsi="Verdana"/>
                <w:color w:val="000000" w:themeColor="text1"/>
                <w:sz w:val="22"/>
                <w:szCs w:val="22"/>
              </w:rPr>
            </w:pPr>
            <w:r w:rsidRPr="00563C89">
              <w:rPr>
                <w:rFonts w:ascii="Verdana" w:hAnsi="Verdana"/>
                <w:color w:val="000000" w:themeColor="text1"/>
                <w:sz w:val="22"/>
                <w:szCs w:val="22"/>
              </w:rPr>
              <w:t>&lt;5*</w:t>
            </w:r>
          </w:p>
        </w:tc>
      </w:tr>
      <w:tr w:rsidR="00563C89" w:rsidRPr="00563C89" w14:paraId="02E1227A" w14:textId="77777777" w:rsidTr="00563C89">
        <w:trPr>
          <w:trHeight w:val="454"/>
        </w:trPr>
        <w:tc>
          <w:tcPr>
            <w:tcW w:w="609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777E2EE" w14:textId="77777777" w:rsidR="00563C89" w:rsidRPr="00563C89" w:rsidRDefault="00563C89">
            <w:pPr>
              <w:rPr>
                <w:rFonts w:ascii="Verdana" w:hAnsi="Verdana"/>
                <w:color w:val="000000" w:themeColor="text1"/>
                <w:sz w:val="22"/>
                <w:szCs w:val="22"/>
              </w:rPr>
            </w:pPr>
            <w:r w:rsidRPr="00563C89">
              <w:rPr>
                <w:rFonts w:ascii="Verdana" w:hAnsi="Verdana"/>
                <w:color w:val="000000" w:themeColor="text1"/>
                <w:sz w:val="22"/>
                <w:szCs w:val="22"/>
              </w:rPr>
              <w:t>8.3 Atezolizumab in combination with bevacizumab, carboplatin and paclitaxel</w:t>
            </w:r>
          </w:p>
        </w:tc>
        <w:tc>
          <w:tcPr>
            <w:tcW w:w="283" w:type="dxa"/>
            <w:tcBorders>
              <w:top w:val="nil"/>
              <w:left w:val="nil"/>
              <w:bottom w:val="nil"/>
              <w:right w:val="single" w:sz="8" w:space="0" w:color="auto"/>
            </w:tcBorders>
            <w:tcMar>
              <w:top w:w="0" w:type="dxa"/>
              <w:left w:w="108" w:type="dxa"/>
              <w:bottom w:w="0" w:type="dxa"/>
              <w:right w:w="108" w:type="dxa"/>
            </w:tcMar>
            <w:vAlign w:val="center"/>
          </w:tcPr>
          <w:p w14:paraId="1D497EAF" w14:textId="77777777" w:rsidR="00563C89" w:rsidRPr="00563C89" w:rsidRDefault="00563C89">
            <w:pPr>
              <w:rPr>
                <w:rFonts w:ascii="Verdana" w:hAnsi="Verdana"/>
                <w:color w:val="000000" w:themeColor="text1"/>
                <w:sz w:val="22"/>
                <w:szCs w:val="22"/>
              </w:rPr>
            </w:pPr>
          </w:p>
        </w:tc>
        <w:tc>
          <w:tcPr>
            <w:tcW w:w="264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78DB839" w14:textId="77777777" w:rsidR="00563C89" w:rsidRPr="00563C89" w:rsidRDefault="00563C89">
            <w:pPr>
              <w:jc w:val="center"/>
              <w:rPr>
                <w:rFonts w:ascii="Verdana" w:hAnsi="Verdana"/>
                <w:color w:val="000000" w:themeColor="text1"/>
                <w:sz w:val="22"/>
                <w:szCs w:val="22"/>
              </w:rPr>
            </w:pPr>
            <w:r w:rsidRPr="00563C89">
              <w:rPr>
                <w:rFonts w:ascii="Verdana" w:hAnsi="Verdana"/>
                <w:color w:val="000000" w:themeColor="text1"/>
                <w:sz w:val="22"/>
                <w:szCs w:val="22"/>
              </w:rPr>
              <w:t>Nil</w:t>
            </w:r>
          </w:p>
        </w:tc>
      </w:tr>
    </w:tbl>
    <w:p w14:paraId="11F4458A" w14:textId="267607E7" w:rsidR="00563C89" w:rsidRPr="00563C89" w:rsidRDefault="00563C89" w:rsidP="00563C89">
      <w:pPr>
        <w:rPr>
          <w:rFonts w:ascii="Verdana" w:eastAsiaTheme="minorHAnsi" w:hAnsi="Verdana" w:cs="Calibri"/>
          <w:color w:val="000000" w:themeColor="text1"/>
          <w:sz w:val="22"/>
          <w:szCs w:val="22"/>
          <w:lang w:eastAsia="en-US"/>
          <w14:ligatures w14:val="standardContextual"/>
        </w:rPr>
      </w:pPr>
    </w:p>
    <w:p w14:paraId="6644CEA6" w14:textId="21666002" w:rsidR="004F001A" w:rsidRPr="00A10460" w:rsidRDefault="00563C89" w:rsidP="00563C89">
      <w:pPr>
        <w:rPr>
          <w:rFonts w:ascii="Verdana" w:hAnsi="Verdana"/>
          <w:b/>
          <w:bCs/>
          <w:noProof/>
          <w:sz w:val="22"/>
          <w:szCs w:val="22"/>
        </w:rPr>
      </w:pPr>
      <w:r w:rsidRPr="00563C89">
        <w:rPr>
          <w:rFonts w:ascii="Verdana" w:eastAsiaTheme="minorHAnsi" w:hAnsi="Verdana" w:cs="Calibri"/>
          <w:color w:val="000000" w:themeColor="text1"/>
          <w:sz w:val="22"/>
          <w:szCs w:val="22"/>
          <w:lang w:eastAsia="en-US"/>
          <w14:ligatures w14:val="standardContextual"/>
        </w:rPr>
        <w:t>*</w:t>
      </w:r>
      <w:r w:rsidRPr="00563C89">
        <w:rPr>
          <w:rFonts w:ascii="Verdana" w:hAnsi="Verdana"/>
          <w:color w:val="000000" w:themeColor="text1"/>
          <w:sz w:val="22"/>
          <w:szCs w:val="22"/>
        </w:rPr>
        <w:t xml:space="preserve"> Where fewer than 5 has been indicated we are unable to provide you with the exact number of patients as due to the low numbers, there is a potential risk of identifying individuals if this was disclosed.  We are therefore withholding this detail under Section 40(2) of the </w:t>
      </w:r>
      <w:smartTag w:uri="urn:schemas-microsoft-com:office:smarttags" w:element="address">
        <w:r w:rsidRPr="00563C89">
          <w:rPr>
            <w:rFonts w:ascii="Verdana" w:hAnsi="Verdana"/>
            <w:color w:val="000000" w:themeColor="text1"/>
            <w:sz w:val="22"/>
            <w:szCs w:val="22"/>
          </w:rPr>
          <w:t>Freedom of Information</w:t>
        </w:r>
      </w:smartTag>
      <w:r w:rsidRPr="00563C89">
        <w:rPr>
          <w:rFonts w:ascii="Verdana" w:hAnsi="Verdana"/>
          <w:color w:val="000000" w:themeColor="text1"/>
          <w:sz w:val="22"/>
          <w:szCs w:val="22"/>
        </w:rPr>
        <w:t xml:space="preserve"> Act 2000.  This information is protected by the </w:t>
      </w:r>
      <w:r w:rsidRPr="00563C89">
        <w:rPr>
          <w:rFonts w:ascii="Verdana" w:hAnsi="Verdana"/>
          <w:iCs/>
          <w:color w:val="000000" w:themeColor="text1"/>
          <w:sz w:val="22"/>
          <w:szCs w:val="22"/>
        </w:rPr>
        <w:t xml:space="preserve">General Data Protection Regulation (GDPR) and Data Protection Act 2018 and its disclosure would be contrary to the data protection principles and constitute as unfair and unlawful processing </w:t>
      </w:r>
      <w:r w:rsidRPr="00563C89">
        <w:rPr>
          <w:rFonts w:ascii="Verdana" w:hAnsi="Verdana"/>
          <w:bCs/>
          <w:iCs/>
          <w:color w:val="000000" w:themeColor="text1"/>
          <w:sz w:val="22"/>
          <w:szCs w:val="22"/>
        </w:rPr>
        <w:t>in regard to</w:t>
      </w:r>
      <w:r w:rsidRPr="00563C89">
        <w:rPr>
          <w:rFonts w:ascii="Verdana" w:hAnsi="Verdana"/>
          <w:iCs/>
          <w:color w:val="000000" w:themeColor="text1"/>
          <w:sz w:val="22"/>
          <w:szCs w:val="22"/>
        </w:rPr>
        <w:t xml:space="preserve"> Articles 5, 6, and 9 of GDPR.  </w:t>
      </w:r>
      <w:r w:rsidRPr="00563C89">
        <w:rPr>
          <w:rFonts w:ascii="Verdana" w:hAnsi="Verdana"/>
          <w:color w:val="000000" w:themeColor="text1"/>
          <w:sz w:val="22"/>
          <w:szCs w:val="22"/>
        </w:rPr>
        <w:t>This exemption is absolute and therefore there is no requirement to apply the public interest test.</w:t>
      </w:r>
      <w:r w:rsidRPr="00563C89">
        <w:rPr>
          <w:rFonts w:ascii="Verdana" w:hAnsi="Verdana"/>
          <w:color w:val="000000" w:themeColor="text1"/>
          <w:sz w:val="22"/>
          <w:szCs w:val="22"/>
        </w:rPr>
        <w:br/>
      </w:r>
      <w:r w:rsidR="00421E7F" w:rsidRPr="00563C89">
        <w:rPr>
          <w:rFonts w:ascii="Verdana" w:hAnsi="Verdana"/>
          <w:b/>
          <w:bCs/>
          <w:noProof/>
          <w:color w:val="000000" w:themeColor="text1"/>
          <w:sz w:val="22"/>
          <w:szCs w:val="22"/>
        </w:rPr>
        <w:t xml:space="preserve">_____________________________________________________________ </w:t>
      </w:r>
    </w:p>
    <w:sectPr w:rsidR="004F001A" w:rsidRPr="00A10460" w:rsidSect="005029F2">
      <w:footerReference w:type="default" r:id="rId8"/>
      <w:headerReference w:type="first" r:id="rId9"/>
      <w:footerReference w:type="first" r:id="rId10"/>
      <w:pgSz w:w="11906" w:h="16838"/>
      <w:pgMar w:top="720" w:right="720" w:bottom="720" w:left="720" w:header="85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9AD818" w14:textId="77777777" w:rsidR="00DD5E37" w:rsidRDefault="00DD5E37" w:rsidP="007D6A3E">
      <w:pPr>
        <w:spacing w:before="0" w:after="0" w:line="240" w:lineRule="auto"/>
      </w:pPr>
      <w:r>
        <w:separator/>
      </w:r>
    </w:p>
  </w:endnote>
  <w:endnote w:type="continuationSeparator" w:id="0">
    <w:p w14:paraId="3848DA1B" w14:textId="77777777" w:rsidR="00DD5E37" w:rsidRDefault="00DD5E37" w:rsidP="007D6A3E">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D7D837" w14:textId="417D348D" w:rsidR="004F001A" w:rsidRDefault="004F001A" w:rsidP="004F001A">
    <w:pPr>
      <w:pStyle w:val="Footer"/>
      <w:tabs>
        <w:tab w:val="center" w:pos="5233"/>
        <w:tab w:val="right" w:pos="10466"/>
      </w:tabs>
      <w:spacing w:before="0" w:after="0"/>
      <w:ind w:left="-142" w:right="0"/>
      <w:rPr>
        <w:b/>
        <w:bCs/>
        <w:color w:val="1F355E"/>
        <w:sz w:val="14"/>
        <w:szCs w:val="14"/>
      </w:rPr>
    </w:pPr>
    <w:r>
      <w:rPr>
        <w:noProof/>
      </w:rPr>
      <w:drawing>
        <wp:anchor distT="0" distB="0" distL="114300" distR="114300" simplePos="0" relativeHeight="251668480" behindDoc="1" locked="0" layoutInCell="1" allowOverlap="1" wp14:anchorId="6CFD05E3" wp14:editId="44851B82">
          <wp:simplePos x="0" y="0"/>
          <wp:positionH relativeFrom="column">
            <wp:posOffset>5037455</wp:posOffset>
          </wp:positionH>
          <wp:positionV relativeFrom="paragraph">
            <wp:posOffset>-386715</wp:posOffset>
          </wp:positionV>
          <wp:extent cx="3797300" cy="2400300"/>
          <wp:effectExtent l="0" t="0" r="0" b="0"/>
          <wp:wrapNone/>
          <wp:docPr id="6" name="Picture 6" descr="A rainbow of colore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rainbow of colored lines&#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97300" cy="2400300"/>
                  </a:xfrm>
                  <a:prstGeom prst="rect">
                    <a:avLst/>
                  </a:prstGeom>
                  <a:noFill/>
                </pic:spPr>
              </pic:pic>
            </a:graphicData>
          </a:graphic>
          <wp14:sizeRelH relativeFrom="page">
            <wp14:pctWidth>0</wp14:pctWidth>
          </wp14:sizeRelH>
          <wp14:sizeRelV relativeFrom="page">
            <wp14:pctHeight>0</wp14:pctHeight>
          </wp14:sizeRelV>
        </wp:anchor>
      </w:drawing>
    </w:r>
    <w:r>
      <w:rPr>
        <w:b/>
        <w:bCs/>
        <w:color w:val="1F355E"/>
        <w:sz w:val="14"/>
        <w:szCs w:val="14"/>
      </w:rPr>
      <w:t>Rydym yn croesawu gohebiaeth yn y Gymraeg neu'r Saesneg. Atebir gohebiaeth Gymraeg yn y Gymraeg, ac ni fydd hyn yn arwain at oedi.</w:t>
    </w:r>
  </w:p>
  <w:p w14:paraId="108E8E79" w14:textId="77777777" w:rsidR="004F001A" w:rsidRDefault="004F001A" w:rsidP="004F001A">
    <w:pPr>
      <w:pStyle w:val="Footer"/>
      <w:tabs>
        <w:tab w:val="center" w:pos="5233"/>
        <w:tab w:val="right" w:pos="10466"/>
      </w:tabs>
      <w:snapToGrid w:val="0"/>
      <w:spacing w:before="0" w:after="80" w:line="240" w:lineRule="auto"/>
      <w:ind w:left="-142" w:right="0"/>
      <w:rPr>
        <w:bCs/>
        <w:color w:val="1F355E"/>
        <w:sz w:val="14"/>
        <w:szCs w:val="14"/>
      </w:rPr>
    </w:pPr>
    <w:r>
      <w:rPr>
        <w:bCs/>
        <w:color w:val="1F355E"/>
        <w:sz w:val="14"/>
        <w:szCs w:val="14"/>
      </w:rPr>
      <w:t>We welcome correspondence in Welsh or English. Welsh language correspondence will be replied to in Welsh, and this will not lead to a delay.</w:t>
    </w:r>
  </w:p>
  <w:p w14:paraId="47FC7F4A" w14:textId="77777777" w:rsidR="004F001A" w:rsidRDefault="004F001A" w:rsidP="004F001A">
    <w:pPr>
      <w:pStyle w:val="Footer"/>
      <w:tabs>
        <w:tab w:val="center" w:pos="5233"/>
        <w:tab w:val="right" w:pos="10466"/>
      </w:tabs>
      <w:spacing w:before="0" w:after="80" w:line="240" w:lineRule="auto"/>
      <w:ind w:left="-142" w:right="0"/>
      <w:rPr>
        <w:b/>
        <w:color w:val="1F355E"/>
        <w:sz w:val="14"/>
        <w:szCs w:val="14"/>
      </w:rPr>
    </w:pPr>
    <w:r>
      <w:rPr>
        <w:b/>
        <w:color w:val="1F355E"/>
        <w:sz w:val="14"/>
        <w:szCs w:val="14"/>
      </w:rPr>
      <w:t xml:space="preserve">Cadeirydd/Chair: </w:t>
    </w:r>
    <w:r>
      <w:rPr>
        <w:bCs/>
        <w:color w:val="1F355E"/>
        <w:sz w:val="14"/>
        <w:szCs w:val="14"/>
      </w:rPr>
      <w:t>Jan Williams</w:t>
    </w:r>
    <w:r>
      <w:rPr>
        <w:b/>
        <w:color w:val="1F355E"/>
        <w:sz w:val="14"/>
        <w:szCs w:val="14"/>
      </w:rPr>
      <w:t xml:space="preserve"> Prif Weithredwr/Chief Executive: </w:t>
    </w:r>
    <w:r>
      <w:rPr>
        <w:bCs/>
        <w:color w:val="1F355E"/>
        <w:sz w:val="14"/>
        <w:szCs w:val="14"/>
      </w:rPr>
      <w:t>Abigail Harris</w:t>
    </w:r>
  </w:p>
  <w:p w14:paraId="3CAC10BA" w14:textId="77777777" w:rsidR="004F001A" w:rsidRDefault="004F001A" w:rsidP="004F001A">
    <w:pPr>
      <w:pStyle w:val="Footer"/>
      <w:tabs>
        <w:tab w:val="clear" w:pos="4513"/>
        <w:tab w:val="clear" w:pos="9026"/>
        <w:tab w:val="center" w:pos="5233"/>
        <w:tab w:val="right" w:pos="10466"/>
      </w:tabs>
      <w:spacing w:before="0" w:after="0" w:line="240" w:lineRule="auto"/>
      <w:ind w:left="-142" w:right="0"/>
      <w:rPr>
        <w:b/>
        <w:color w:val="1F355E"/>
        <w:sz w:val="14"/>
        <w:szCs w:val="14"/>
      </w:rPr>
    </w:pPr>
    <w:r>
      <w:rPr>
        <w:b/>
        <w:color w:val="1F355E"/>
        <w:sz w:val="14"/>
        <w:szCs w:val="14"/>
      </w:rPr>
      <w:t xml:space="preserve">Pencadlys BIP Bae Abertawe, Un Porthfa Talbot, Port Talbot, SA12 7BR </w:t>
    </w:r>
  </w:p>
  <w:p w14:paraId="300A770E" w14:textId="77777777" w:rsidR="004F001A" w:rsidRDefault="004F001A" w:rsidP="004F001A">
    <w:pPr>
      <w:pStyle w:val="Footer"/>
      <w:tabs>
        <w:tab w:val="clear" w:pos="4513"/>
        <w:tab w:val="clear" w:pos="9026"/>
        <w:tab w:val="center" w:pos="5233"/>
        <w:tab w:val="right" w:pos="10466"/>
      </w:tabs>
      <w:spacing w:before="0" w:after="80" w:line="240" w:lineRule="auto"/>
      <w:ind w:left="-142" w:right="0"/>
      <w:rPr>
        <w:b/>
        <w:color w:val="1F355E"/>
        <w:sz w:val="14"/>
        <w:szCs w:val="14"/>
      </w:rPr>
    </w:pPr>
    <w:r>
      <w:rPr>
        <w:color w:val="1F355E"/>
        <w:sz w:val="14"/>
        <w:szCs w:val="14"/>
      </w:rPr>
      <w:t>Bwrdd Iechyd Prifysgol Bae Abertawe yw enw gweithredu Bwrdd Iechyd Lleol Prifysgol Bae Abertawe</w:t>
    </w:r>
  </w:p>
  <w:p w14:paraId="1C861281" w14:textId="77777777" w:rsidR="004F001A" w:rsidRDefault="004F001A" w:rsidP="004F001A">
    <w:pPr>
      <w:pStyle w:val="Footer"/>
      <w:tabs>
        <w:tab w:val="clear" w:pos="4513"/>
        <w:tab w:val="clear" w:pos="9026"/>
        <w:tab w:val="center" w:pos="5233"/>
        <w:tab w:val="right" w:pos="10466"/>
      </w:tabs>
      <w:spacing w:before="0" w:after="0" w:line="240" w:lineRule="auto"/>
      <w:ind w:left="-142" w:right="0"/>
      <w:rPr>
        <w:color w:val="1F355E"/>
        <w:sz w:val="14"/>
        <w:szCs w:val="14"/>
      </w:rPr>
    </w:pPr>
    <w:r>
      <w:rPr>
        <w:b/>
        <w:color w:val="1F355E"/>
        <w:sz w:val="14"/>
        <w:szCs w:val="14"/>
      </w:rPr>
      <w:t>Swansea Bay UHB Headquarters, One Talbot Gateway, Port Talbot, SA12 7BR</w:t>
    </w:r>
  </w:p>
  <w:p w14:paraId="5E809E1A" w14:textId="77777777" w:rsidR="004F001A" w:rsidRDefault="004F001A" w:rsidP="004F001A">
    <w:pPr>
      <w:pStyle w:val="Footer"/>
      <w:tabs>
        <w:tab w:val="clear" w:pos="4513"/>
        <w:tab w:val="clear" w:pos="9026"/>
        <w:tab w:val="center" w:pos="5233"/>
        <w:tab w:val="right" w:pos="10466"/>
      </w:tabs>
      <w:spacing w:before="0" w:after="0" w:line="240" w:lineRule="auto"/>
      <w:ind w:left="-142" w:right="0"/>
      <w:rPr>
        <w:color w:val="1F355E"/>
        <w:sz w:val="14"/>
        <w:szCs w:val="14"/>
      </w:rPr>
    </w:pPr>
    <w:r>
      <w:rPr>
        <w:color w:val="1F355E"/>
        <w:sz w:val="14"/>
        <w:szCs w:val="14"/>
      </w:rPr>
      <w:t>Swansea Bay University Health Board is the operational name of Swansea Bay University Local Health Board</w:t>
    </w:r>
  </w:p>
  <w:p w14:paraId="656EA6A7" w14:textId="01386DF4" w:rsidR="007D6A3E" w:rsidRDefault="005029F2" w:rsidP="005029F2">
    <w:pPr>
      <w:pStyle w:val="Footer"/>
      <w:tabs>
        <w:tab w:val="clear" w:pos="4513"/>
        <w:tab w:val="clear" w:pos="9026"/>
        <w:tab w:val="center" w:pos="5233"/>
        <w:tab w:val="right" w:pos="10466"/>
      </w:tabs>
    </w:pPr>
    <w:r>
      <w:tab/>
    </w: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FC3D93" w14:textId="687DB041" w:rsidR="004F001A" w:rsidRDefault="004F001A" w:rsidP="004F001A">
    <w:pPr>
      <w:pStyle w:val="Footer"/>
      <w:tabs>
        <w:tab w:val="center" w:pos="5233"/>
        <w:tab w:val="right" w:pos="10466"/>
      </w:tabs>
      <w:spacing w:before="0" w:after="0"/>
      <w:ind w:left="-142" w:right="0"/>
      <w:rPr>
        <w:b/>
        <w:bCs/>
        <w:color w:val="1F355E"/>
        <w:sz w:val="14"/>
        <w:szCs w:val="14"/>
      </w:rPr>
    </w:pPr>
    <w:r>
      <w:rPr>
        <w:noProof/>
      </w:rPr>
      <w:drawing>
        <wp:anchor distT="0" distB="0" distL="114300" distR="114300" simplePos="0" relativeHeight="251666432" behindDoc="1" locked="0" layoutInCell="1" allowOverlap="1" wp14:anchorId="7D1919B5" wp14:editId="29DEEED8">
          <wp:simplePos x="0" y="0"/>
          <wp:positionH relativeFrom="column">
            <wp:posOffset>5037455</wp:posOffset>
          </wp:positionH>
          <wp:positionV relativeFrom="paragraph">
            <wp:posOffset>-386715</wp:posOffset>
          </wp:positionV>
          <wp:extent cx="3797300" cy="2400300"/>
          <wp:effectExtent l="0" t="0" r="0" b="0"/>
          <wp:wrapNone/>
          <wp:docPr id="5" name="Picture 5" descr="A rainbow of colore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rainbow of colored lines&#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97300" cy="2400300"/>
                  </a:xfrm>
                  <a:prstGeom prst="rect">
                    <a:avLst/>
                  </a:prstGeom>
                  <a:noFill/>
                </pic:spPr>
              </pic:pic>
            </a:graphicData>
          </a:graphic>
          <wp14:sizeRelH relativeFrom="page">
            <wp14:pctWidth>0</wp14:pctWidth>
          </wp14:sizeRelH>
          <wp14:sizeRelV relativeFrom="page">
            <wp14:pctHeight>0</wp14:pctHeight>
          </wp14:sizeRelV>
        </wp:anchor>
      </w:drawing>
    </w:r>
    <w:r>
      <w:rPr>
        <w:b/>
        <w:bCs/>
        <w:color w:val="1F355E"/>
        <w:sz w:val="14"/>
        <w:szCs w:val="14"/>
      </w:rPr>
      <w:t>Rydym yn croesawu gohebiaeth yn y Gymraeg neu'r Saesneg. Atebir gohebiaeth Gymraeg yn y Gymraeg, ac ni fydd hyn yn arwain at oedi.</w:t>
    </w:r>
  </w:p>
  <w:p w14:paraId="55D2FDF4" w14:textId="77777777" w:rsidR="004F001A" w:rsidRDefault="004F001A" w:rsidP="004F001A">
    <w:pPr>
      <w:pStyle w:val="Footer"/>
      <w:tabs>
        <w:tab w:val="center" w:pos="5233"/>
        <w:tab w:val="right" w:pos="10466"/>
      </w:tabs>
      <w:snapToGrid w:val="0"/>
      <w:spacing w:before="0" w:after="80" w:line="240" w:lineRule="auto"/>
      <w:ind w:left="-142" w:right="0"/>
      <w:rPr>
        <w:bCs/>
        <w:color w:val="1F355E"/>
        <w:sz w:val="14"/>
        <w:szCs w:val="14"/>
      </w:rPr>
    </w:pPr>
    <w:r>
      <w:rPr>
        <w:bCs/>
        <w:color w:val="1F355E"/>
        <w:sz w:val="14"/>
        <w:szCs w:val="14"/>
      </w:rPr>
      <w:t>We welcome correspondence in Welsh or English. Welsh language correspondence will be replied to in Welsh, and this will not lead to a delay.</w:t>
    </w:r>
  </w:p>
  <w:p w14:paraId="1A655368" w14:textId="77777777" w:rsidR="004F001A" w:rsidRDefault="004F001A" w:rsidP="004F001A">
    <w:pPr>
      <w:pStyle w:val="Footer"/>
      <w:tabs>
        <w:tab w:val="center" w:pos="5233"/>
        <w:tab w:val="right" w:pos="10466"/>
      </w:tabs>
      <w:spacing w:before="0" w:after="80" w:line="240" w:lineRule="auto"/>
      <w:ind w:left="-142" w:right="0"/>
      <w:rPr>
        <w:b/>
        <w:color w:val="1F355E"/>
        <w:sz w:val="14"/>
        <w:szCs w:val="14"/>
      </w:rPr>
    </w:pPr>
    <w:r>
      <w:rPr>
        <w:b/>
        <w:color w:val="1F355E"/>
        <w:sz w:val="14"/>
        <w:szCs w:val="14"/>
      </w:rPr>
      <w:t xml:space="preserve">Cadeirydd/Chair: </w:t>
    </w:r>
    <w:r>
      <w:rPr>
        <w:bCs/>
        <w:color w:val="1F355E"/>
        <w:sz w:val="14"/>
        <w:szCs w:val="14"/>
      </w:rPr>
      <w:t>Jan Williams</w:t>
    </w:r>
    <w:r>
      <w:rPr>
        <w:b/>
        <w:color w:val="1F355E"/>
        <w:sz w:val="14"/>
        <w:szCs w:val="14"/>
      </w:rPr>
      <w:t xml:space="preserve"> Prif Weithredwr/Chief Executive: </w:t>
    </w:r>
    <w:r>
      <w:rPr>
        <w:bCs/>
        <w:color w:val="1F355E"/>
        <w:sz w:val="14"/>
        <w:szCs w:val="14"/>
      </w:rPr>
      <w:t>Abigail Harris</w:t>
    </w:r>
  </w:p>
  <w:p w14:paraId="3C3D877C" w14:textId="77777777" w:rsidR="004F001A" w:rsidRDefault="004F001A" w:rsidP="004F001A">
    <w:pPr>
      <w:pStyle w:val="Footer"/>
      <w:tabs>
        <w:tab w:val="clear" w:pos="4513"/>
        <w:tab w:val="clear" w:pos="9026"/>
        <w:tab w:val="center" w:pos="5233"/>
        <w:tab w:val="right" w:pos="10466"/>
      </w:tabs>
      <w:spacing w:before="0" w:after="0" w:line="240" w:lineRule="auto"/>
      <w:ind w:left="-142" w:right="0"/>
      <w:rPr>
        <w:b/>
        <w:color w:val="1F355E"/>
        <w:sz w:val="14"/>
        <w:szCs w:val="14"/>
      </w:rPr>
    </w:pPr>
    <w:r>
      <w:rPr>
        <w:b/>
        <w:color w:val="1F355E"/>
        <w:sz w:val="14"/>
        <w:szCs w:val="14"/>
      </w:rPr>
      <w:t xml:space="preserve">Pencadlys BIP Bae Abertawe, Un Porthfa Talbot, Port Talbot, SA12 7BR </w:t>
    </w:r>
  </w:p>
  <w:p w14:paraId="1F837D8F" w14:textId="77777777" w:rsidR="004F001A" w:rsidRDefault="004F001A" w:rsidP="004F001A">
    <w:pPr>
      <w:pStyle w:val="Footer"/>
      <w:tabs>
        <w:tab w:val="clear" w:pos="4513"/>
        <w:tab w:val="clear" w:pos="9026"/>
        <w:tab w:val="center" w:pos="5233"/>
        <w:tab w:val="right" w:pos="10466"/>
      </w:tabs>
      <w:spacing w:before="0" w:after="80" w:line="240" w:lineRule="auto"/>
      <w:ind w:left="-142" w:right="0"/>
      <w:rPr>
        <w:b/>
        <w:color w:val="1F355E"/>
        <w:sz w:val="14"/>
        <w:szCs w:val="14"/>
      </w:rPr>
    </w:pPr>
    <w:r>
      <w:rPr>
        <w:color w:val="1F355E"/>
        <w:sz w:val="14"/>
        <w:szCs w:val="14"/>
      </w:rPr>
      <w:t>Bwrdd Iechyd Prifysgol Bae Abertawe yw enw gweithredu Bwrdd Iechyd Lleol Prifysgol Bae Abertawe</w:t>
    </w:r>
  </w:p>
  <w:p w14:paraId="1274A4CE" w14:textId="77777777" w:rsidR="004F001A" w:rsidRDefault="004F001A" w:rsidP="004F001A">
    <w:pPr>
      <w:pStyle w:val="Footer"/>
      <w:tabs>
        <w:tab w:val="clear" w:pos="4513"/>
        <w:tab w:val="clear" w:pos="9026"/>
        <w:tab w:val="center" w:pos="5233"/>
        <w:tab w:val="right" w:pos="10466"/>
      </w:tabs>
      <w:spacing w:before="0" w:after="0" w:line="240" w:lineRule="auto"/>
      <w:ind w:left="-142" w:right="0"/>
      <w:rPr>
        <w:color w:val="1F355E"/>
        <w:sz w:val="14"/>
        <w:szCs w:val="14"/>
      </w:rPr>
    </w:pPr>
    <w:r>
      <w:rPr>
        <w:b/>
        <w:color w:val="1F355E"/>
        <w:sz w:val="14"/>
        <w:szCs w:val="14"/>
      </w:rPr>
      <w:t>Swansea Bay UHB Headquarters, One Talbot Gateway, Port Talbot, SA12 7BR</w:t>
    </w:r>
  </w:p>
  <w:p w14:paraId="1FE31BC0" w14:textId="77777777" w:rsidR="004F001A" w:rsidRDefault="004F001A" w:rsidP="004F001A">
    <w:pPr>
      <w:pStyle w:val="Footer"/>
      <w:tabs>
        <w:tab w:val="clear" w:pos="4513"/>
        <w:tab w:val="clear" w:pos="9026"/>
        <w:tab w:val="center" w:pos="5233"/>
        <w:tab w:val="right" w:pos="10466"/>
      </w:tabs>
      <w:spacing w:before="0" w:after="0" w:line="240" w:lineRule="auto"/>
      <w:ind w:left="-142" w:right="0"/>
      <w:rPr>
        <w:color w:val="1F355E"/>
        <w:sz w:val="14"/>
        <w:szCs w:val="14"/>
      </w:rPr>
    </w:pPr>
    <w:r>
      <w:rPr>
        <w:color w:val="1F355E"/>
        <w:sz w:val="14"/>
        <w:szCs w:val="14"/>
      </w:rPr>
      <w:t>Swansea Bay University Health Board is the operational name of Swansea Bay University Local Health Board</w:t>
    </w:r>
  </w:p>
  <w:p w14:paraId="73827B55" w14:textId="4500C3E4" w:rsidR="00B73D24" w:rsidRDefault="00B73D24" w:rsidP="00B73D24">
    <w:pPr>
      <w:pStyle w:val="Footer"/>
    </w:pPr>
    <w:r>
      <w:tab/>
    </w: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AFE87B" w14:textId="77777777" w:rsidR="00DD5E37" w:rsidRDefault="00DD5E37" w:rsidP="007D6A3E">
      <w:pPr>
        <w:spacing w:before="0" w:after="0" w:line="240" w:lineRule="auto"/>
      </w:pPr>
      <w:r>
        <w:separator/>
      </w:r>
    </w:p>
  </w:footnote>
  <w:footnote w:type="continuationSeparator" w:id="0">
    <w:p w14:paraId="7EEA7787" w14:textId="77777777" w:rsidR="00DD5E37" w:rsidRDefault="00DD5E37" w:rsidP="007D6A3E">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A2169D" w14:textId="3F59FD13" w:rsidR="0097092D" w:rsidRDefault="004F001A" w:rsidP="0097092D">
    <w:pPr>
      <w:pStyle w:val="Header"/>
      <w:tabs>
        <w:tab w:val="right" w:pos="10466"/>
      </w:tabs>
    </w:pPr>
    <w:r>
      <w:rPr>
        <w:noProof/>
      </w:rPr>
      <w:drawing>
        <wp:anchor distT="0" distB="0" distL="114300" distR="114300" simplePos="0" relativeHeight="251659264" behindDoc="1" locked="0" layoutInCell="1" allowOverlap="1" wp14:anchorId="6526706D" wp14:editId="1D54CB73">
          <wp:simplePos x="0" y="0"/>
          <wp:positionH relativeFrom="column">
            <wp:posOffset>-85725</wp:posOffset>
          </wp:positionH>
          <wp:positionV relativeFrom="paragraph">
            <wp:posOffset>-273050</wp:posOffset>
          </wp:positionV>
          <wp:extent cx="2609850" cy="659765"/>
          <wp:effectExtent l="0" t="0" r="0" b="6985"/>
          <wp:wrapTight wrapText="bothSides">
            <wp:wrapPolygon edited="0">
              <wp:start x="0" y="0"/>
              <wp:lineTo x="0" y="21205"/>
              <wp:lineTo x="21442" y="21205"/>
              <wp:lineTo x="21442" y="0"/>
              <wp:lineTo x="0" y="0"/>
            </wp:wrapPolygon>
          </wp:wrapTight>
          <wp:docPr id="3" name="Picture 1" descr="C:\Users\su001508\Desktop\New logos Swansea Bay\Abertawe_Swansea NHS Health Boa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u001508\Desktop\New logos Swansea Bay\Abertawe_Swansea NHS Health Board.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09850" cy="659765"/>
                  </a:xfrm>
                  <a:prstGeom prst="rect">
                    <a:avLst/>
                  </a:prstGeom>
                  <a:noFill/>
                  <a:ln>
                    <a:noFill/>
                  </a:ln>
                </pic:spPr>
              </pic:pic>
            </a:graphicData>
          </a:graphic>
          <wp14:sizeRelH relativeFrom="page">
            <wp14:pctWidth>0</wp14:pctWidth>
          </wp14:sizeRelH>
          <wp14:sizeRelV relativeFrom="page">
            <wp14:pctHeight>0</wp14:pctHeight>
          </wp14:sizeRelV>
        </wp:anchor>
      </w:drawing>
    </w:r>
    <w:r w:rsidR="00B73D24">
      <w:rPr>
        <w:noProof/>
      </w:rPr>
      <mc:AlternateContent>
        <mc:Choice Requires="wps">
          <w:drawing>
            <wp:anchor distT="0" distB="0" distL="114300" distR="114300" simplePos="0" relativeHeight="251660288" behindDoc="0" locked="0" layoutInCell="1" allowOverlap="1" wp14:anchorId="294152D0" wp14:editId="2EB532ED">
              <wp:simplePos x="0" y="0"/>
              <wp:positionH relativeFrom="page">
                <wp:posOffset>3562351</wp:posOffset>
              </wp:positionH>
              <wp:positionV relativeFrom="paragraph">
                <wp:posOffset>-425450</wp:posOffset>
              </wp:positionV>
              <wp:extent cx="3695700" cy="1485900"/>
              <wp:effectExtent l="0" t="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95700" cy="1485900"/>
                      </a:xfrm>
                      <a:prstGeom prst="rect">
                        <a:avLst/>
                      </a:prstGeom>
                      <a:solidFill>
                        <a:sysClr val="window" lastClr="FFFFFF"/>
                      </a:solidFill>
                      <a:ln w="6350">
                        <a:noFill/>
                      </a:ln>
                    </wps:spPr>
                    <wps:txbx>
                      <w:txbxContent>
                        <w:p w14:paraId="45DF86F1" w14:textId="77777777" w:rsidR="004F001A" w:rsidRPr="004F001A" w:rsidRDefault="004F001A" w:rsidP="004F001A">
                          <w:pPr>
                            <w:spacing w:before="0" w:after="0"/>
                            <w:ind w:left="0"/>
                            <w:jc w:val="right"/>
                            <w:rPr>
                              <w:b/>
                              <w:color w:val="1F355E"/>
                              <w:sz w:val="16"/>
                              <w:szCs w:val="20"/>
                            </w:rPr>
                          </w:pPr>
                          <w:r w:rsidRPr="004F001A">
                            <w:rPr>
                              <w:b/>
                              <w:color w:val="1F355E"/>
                              <w:sz w:val="16"/>
                              <w:szCs w:val="20"/>
                            </w:rPr>
                            <w:t>Bwrdd Iechyd Prifysgol Bae Abertawe</w:t>
                          </w:r>
                        </w:p>
                        <w:p w14:paraId="2B48AE3C" w14:textId="77777777" w:rsidR="004F001A" w:rsidRPr="004F001A" w:rsidRDefault="004F001A" w:rsidP="004F001A">
                          <w:pPr>
                            <w:spacing w:before="0" w:after="0"/>
                            <w:ind w:left="0"/>
                            <w:jc w:val="right"/>
                            <w:rPr>
                              <w:bCs/>
                              <w:color w:val="1F355E"/>
                              <w:sz w:val="16"/>
                              <w:szCs w:val="20"/>
                            </w:rPr>
                          </w:pPr>
                          <w:r w:rsidRPr="004F001A">
                            <w:rPr>
                              <w:bCs/>
                              <w:color w:val="1F355E"/>
                              <w:sz w:val="16"/>
                              <w:szCs w:val="20"/>
                            </w:rPr>
                            <w:t>Swansea Bay University Health Board</w:t>
                          </w:r>
                        </w:p>
                        <w:p w14:paraId="1E50EFBE" w14:textId="77777777" w:rsidR="004F001A" w:rsidRPr="004F001A" w:rsidRDefault="004F001A" w:rsidP="004F001A">
                          <w:pPr>
                            <w:spacing w:before="0" w:after="0"/>
                            <w:ind w:left="0"/>
                            <w:jc w:val="right"/>
                            <w:rPr>
                              <w:b/>
                              <w:color w:val="1F355E"/>
                              <w:sz w:val="16"/>
                              <w:szCs w:val="20"/>
                            </w:rPr>
                          </w:pPr>
                          <w:r w:rsidRPr="004F001A">
                            <w:rPr>
                              <w:b/>
                              <w:color w:val="1F355E"/>
                              <w:sz w:val="16"/>
                              <w:szCs w:val="20"/>
                            </w:rPr>
                            <w:t xml:space="preserve">Gwasanaethau Corfforaethol | </w:t>
                          </w:r>
                          <w:r w:rsidRPr="004F001A">
                            <w:rPr>
                              <w:bCs/>
                              <w:color w:val="1F355E"/>
                              <w:sz w:val="16"/>
                              <w:szCs w:val="20"/>
                            </w:rPr>
                            <w:t>Corporate Services</w:t>
                          </w:r>
                        </w:p>
                        <w:p w14:paraId="220A0B7D" w14:textId="77777777" w:rsidR="004F001A" w:rsidRPr="004F001A" w:rsidRDefault="004F001A" w:rsidP="004F001A">
                          <w:pPr>
                            <w:spacing w:before="0" w:after="0"/>
                            <w:ind w:left="0"/>
                            <w:jc w:val="right"/>
                            <w:rPr>
                              <w:b/>
                              <w:color w:val="1F355E"/>
                              <w:sz w:val="16"/>
                              <w:szCs w:val="20"/>
                            </w:rPr>
                          </w:pPr>
                          <w:r w:rsidRPr="004F001A">
                            <w:rPr>
                              <w:b/>
                              <w:color w:val="1F355E"/>
                              <w:sz w:val="16"/>
                              <w:szCs w:val="20"/>
                            </w:rPr>
                            <w:t xml:space="preserve">Un Porthfa Talbot | </w:t>
                          </w:r>
                          <w:r w:rsidRPr="004F001A">
                            <w:rPr>
                              <w:bCs/>
                              <w:color w:val="1F355E"/>
                              <w:sz w:val="16"/>
                              <w:szCs w:val="20"/>
                            </w:rPr>
                            <w:t>One Talbot Gateway</w:t>
                          </w:r>
                        </w:p>
                        <w:p w14:paraId="76678E7A" w14:textId="77777777" w:rsidR="004F001A" w:rsidRPr="004F001A" w:rsidRDefault="004F001A" w:rsidP="004F001A">
                          <w:pPr>
                            <w:spacing w:before="0" w:after="0"/>
                            <w:ind w:left="0"/>
                            <w:jc w:val="right"/>
                            <w:rPr>
                              <w:b/>
                              <w:color w:val="1F355E"/>
                              <w:sz w:val="16"/>
                              <w:szCs w:val="20"/>
                            </w:rPr>
                          </w:pPr>
                          <w:r w:rsidRPr="004F001A">
                            <w:rPr>
                              <w:b/>
                              <w:color w:val="1F355E"/>
                              <w:sz w:val="16"/>
                              <w:szCs w:val="20"/>
                            </w:rPr>
                            <w:t xml:space="preserve">Parc Ynni, Baglan | </w:t>
                          </w:r>
                          <w:r w:rsidRPr="004F001A">
                            <w:rPr>
                              <w:bCs/>
                              <w:color w:val="1F355E"/>
                              <w:sz w:val="16"/>
                              <w:szCs w:val="20"/>
                            </w:rPr>
                            <w:t>Baglan Energy Park</w:t>
                          </w:r>
                        </w:p>
                        <w:p w14:paraId="7DD1D6E0" w14:textId="77777777" w:rsidR="004F001A" w:rsidRPr="004F001A" w:rsidRDefault="004F001A" w:rsidP="004F001A">
                          <w:pPr>
                            <w:spacing w:before="0" w:after="0"/>
                            <w:ind w:left="0"/>
                            <w:jc w:val="right"/>
                            <w:rPr>
                              <w:bCs/>
                              <w:color w:val="1F355E"/>
                              <w:sz w:val="16"/>
                              <w:szCs w:val="20"/>
                            </w:rPr>
                          </w:pPr>
                          <w:r w:rsidRPr="004F001A">
                            <w:rPr>
                              <w:bCs/>
                              <w:color w:val="1F355E"/>
                              <w:sz w:val="16"/>
                              <w:szCs w:val="20"/>
                            </w:rPr>
                            <w:t>Port Talbot SA12 7BR</w:t>
                          </w:r>
                        </w:p>
                        <w:p w14:paraId="7632E72D" w14:textId="762D599D" w:rsidR="000C00ED" w:rsidRPr="002D32B6" w:rsidRDefault="004F001A" w:rsidP="004F001A">
                          <w:pPr>
                            <w:spacing w:before="0" w:after="0"/>
                            <w:ind w:left="0"/>
                            <w:jc w:val="right"/>
                            <w:rPr>
                              <w:b/>
                              <w:color w:val="000000" w:themeColor="text1"/>
                              <w:sz w:val="18"/>
                              <w:szCs w:val="18"/>
                            </w:rPr>
                          </w:pPr>
                          <w:r w:rsidRPr="004F001A">
                            <w:rPr>
                              <w:b/>
                              <w:color w:val="1F355E"/>
                              <w:sz w:val="16"/>
                              <w:szCs w:val="20"/>
                            </w:rPr>
                            <w:t xml:space="preserve">Ffôn </w:t>
                          </w:r>
                          <w:r w:rsidRPr="004F001A">
                            <w:rPr>
                              <w:bCs/>
                              <w:color w:val="1F355E"/>
                              <w:sz w:val="16"/>
                              <w:szCs w:val="20"/>
                            </w:rPr>
                            <w:t>Phone: 01639 684 363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oel="http://schemas.microsoft.com/office/2019/extlst">
          <w:pict>
            <v:shapetype w14:anchorId="294152D0" id="_x0000_t202" coordsize="21600,21600" o:spt="202" path="m,l,21600r21600,l21600,xe">
              <v:stroke joinstyle="miter"/>
              <v:path gradientshapeok="t" o:connecttype="rect"/>
            </v:shapetype>
            <v:shape id="Text Box 2" o:spid="_x0000_s1027" type="#_x0000_t202" style="position:absolute;left:0;text-align:left;margin-left:280.5pt;margin-top:-33.5pt;width:291pt;height:117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" fillcolor="window" stroked="f" strokeweight=".5pt">
              <v:textbox>
                <w:txbxContent>
                  <w:p w14:paraId="45DF86F1" w14:textId="77777777" w:rsidR="004F001A" w:rsidRPr="004F001A" w:rsidRDefault="004F001A" w:rsidP="004F001A">
                    <w:pPr>
                      <w:spacing w:before="0" w:after="0"/>
                      <w:ind w:left="0"/>
                      <w:jc w:val="right"/>
                      <w:rPr>
                        <w:b/>
                        <w:color w:val="1F355E"/>
                        <w:sz w:val="16"/>
                        <w:szCs w:val="20"/>
                      </w:rPr>
                    </w:pPr>
                    <w:proofErr w:type="spellStart"/>
                    <w:r w:rsidRPr="004F001A">
                      <w:rPr>
                        <w:b/>
                        <w:color w:val="1F355E"/>
                        <w:sz w:val="16"/>
                        <w:szCs w:val="20"/>
                      </w:rPr>
                      <w:t>Bwrdd</w:t>
                    </w:r>
                    <w:proofErr w:type="spellEnd"/>
                    <w:r w:rsidRPr="004F001A">
                      <w:rPr>
                        <w:b/>
                        <w:color w:val="1F355E"/>
                        <w:sz w:val="16"/>
                        <w:szCs w:val="20"/>
                      </w:rPr>
                      <w:t xml:space="preserve"> Iechyd </w:t>
                    </w:r>
                    <w:proofErr w:type="spellStart"/>
                    <w:r w:rsidRPr="004F001A">
                      <w:rPr>
                        <w:b/>
                        <w:color w:val="1F355E"/>
                        <w:sz w:val="16"/>
                        <w:szCs w:val="20"/>
                      </w:rPr>
                      <w:t>Prifysgol</w:t>
                    </w:r>
                    <w:proofErr w:type="spellEnd"/>
                    <w:r w:rsidRPr="004F001A">
                      <w:rPr>
                        <w:b/>
                        <w:color w:val="1F355E"/>
                        <w:sz w:val="16"/>
                        <w:szCs w:val="20"/>
                      </w:rPr>
                      <w:t xml:space="preserve"> Bae Abertawe</w:t>
                    </w:r>
                  </w:p>
                  <w:p w14:paraId="2B48AE3C" w14:textId="77777777" w:rsidR="004F001A" w:rsidRPr="004F001A" w:rsidRDefault="004F001A" w:rsidP="004F001A">
                    <w:pPr>
                      <w:spacing w:before="0" w:after="0"/>
                      <w:ind w:left="0"/>
                      <w:jc w:val="right"/>
                      <w:rPr>
                        <w:bCs/>
                        <w:color w:val="1F355E"/>
                        <w:sz w:val="16"/>
                        <w:szCs w:val="20"/>
                      </w:rPr>
                    </w:pPr>
                    <w:r w:rsidRPr="004F001A">
                      <w:rPr>
                        <w:bCs/>
                        <w:color w:val="1F355E"/>
                        <w:sz w:val="16"/>
                        <w:szCs w:val="20"/>
                      </w:rPr>
                      <w:t>Swansea Bay University Health Board</w:t>
                    </w:r>
                  </w:p>
                  <w:p w14:paraId="1E50EFBE" w14:textId="77777777" w:rsidR="004F001A" w:rsidRPr="004F001A" w:rsidRDefault="004F001A" w:rsidP="004F001A">
                    <w:pPr>
                      <w:spacing w:before="0" w:after="0"/>
                      <w:ind w:left="0"/>
                      <w:jc w:val="right"/>
                      <w:rPr>
                        <w:b/>
                        <w:color w:val="1F355E"/>
                        <w:sz w:val="16"/>
                        <w:szCs w:val="20"/>
                      </w:rPr>
                    </w:pPr>
                    <w:proofErr w:type="spellStart"/>
                    <w:r w:rsidRPr="004F001A">
                      <w:rPr>
                        <w:b/>
                        <w:color w:val="1F355E"/>
                        <w:sz w:val="16"/>
                        <w:szCs w:val="20"/>
                      </w:rPr>
                      <w:t>Gwasanaethau</w:t>
                    </w:r>
                    <w:proofErr w:type="spellEnd"/>
                    <w:r w:rsidRPr="004F001A">
                      <w:rPr>
                        <w:b/>
                        <w:color w:val="1F355E"/>
                        <w:sz w:val="16"/>
                        <w:szCs w:val="20"/>
                      </w:rPr>
                      <w:t xml:space="preserve"> </w:t>
                    </w:r>
                    <w:proofErr w:type="spellStart"/>
                    <w:r w:rsidRPr="004F001A">
                      <w:rPr>
                        <w:b/>
                        <w:color w:val="1F355E"/>
                        <w:sz w:val="16"/>
                        <w:szCs w:val="20"/>
                      </w:rPr>
                      <w:t>Corfforaethol</w:t>
                    </w:r>
                    <w:proofErr w:type="spellEnd"/>
                    <w:r w:rsidRPr="004F001A">
                      <w:rPr>
                        <w:b/>
                        <w:color w:val="1F355E"/>
                        <w:sz w:val="16"/>
                        <w:szCs w:val="20"/>
                      </w:rPr>
                      <w:t xml:space="preserve"> | </w:t>
                    </w:r>
                    <w:r w:rsidRPr="004F001A">
                      <w:rPr>
                        <w:bCs/>
                        <w:color w:val="1F355E"/>
                        <w:sz w:val="16"/>
                        <w:szCs w:val="20"/>
                      </w:rPr>
                      <w:t>Corporate Services</w:t>
                    </w:r>
                  </w:p>
                  <w:p w14:paraId="220A0B7D" w14:textId="77777777" w:rsidR="004F001A" w:rsidRPr="004F001A" w:rsidRDefault="004F001A" w:rsidP="004F001A">
                    <w:pPr>
                      <w:spacing w:before="0" w:after="0"/>
                      <w:ind w:left="0"/>
                      <w:jc w:val="right"/>
                      <w:rPr>
                        <w:b/>
                        <w:color w:val="1F355E"/>
                        <w:sz w:val="16"/>
                        <w:szCs w:val="20"/>
                      </w:rPr>
                    </w:pPr>
                    <w:r w:rsidRPr="004F001A">
                      <w:rPr>
                        <w:b/>
                        <w:color w:val="1F355E"/>
                        <w:sz w:val="16"/>
                        <w:szCs w:val="20"/>
                      </w:rPr>
                      <w:t xml:space="preserve">Un </w:t>
                    </w:r>
                    <w:proofErr w:type="spellStart"/>
                    <w:r w:rsidRPr="004F001A">
                      <w:rPr>
                        <w:b/>
                        <w:color w:val="1F355E"/>
                        <w:sz w:val="16"/>
                        <w:szCs w:val="20"/>
                      </w:rPr>
                      <w:t>Porthfa</w:t>
                    </w:r>
                    <w:proofErr w:type="spellEnd"/>
                    <w:r w:rsidRPr="004F001A">
                      <w:rPr>
                        <w:b/>
                        <w:color w:val="1F355E"/>
                        <w:sz w:val="16"/>
                        <w:szCs w:val="20"/>
                      </w:rPr>
                      <w:t xml:space="preserve"> Talbot | </w:t>
                    </w:r>
                    <w:r w:rsidRPr="004F001A">
                      <w:rPr>
                        <w:bCs/>
                        <w:color w:val="1F355E"/>
                        <w:sz w:val="16"/>
                        <w:szCs w:val="20"/>
                      </w:rPr>
                      <w:t>One Talbot Gateway</w:t>
                    </w:r>
                  </w:p>
                  <w:p w14:paraId="76678E7A" w14:textId="77777777" w:rsidR="004F001A" w:rsidRPr="004F001A" w:rsidRDefault="004F001A" w:rsidP="004F001A">
                    <w:pPr>
                      <w:spacing w:before="0" w:after="0"/>
                      <w:ind w:left="0"/>
                      <w:jc w:val="right"/>
                      <w:rPr>
                        <w:b/>
                        <w:color w:val="1F355E"/>
                        <w:sz w:val="16"/>
                        <w:szCs w:val="20"/>
                      </w:rPr>
                    </w:pPr>
                    <w:r w:rsidRPr="004F001A">
                      <w:rPr>
                        <w:b/>
                        <w:color w:val="1F355E"/>
                        <w:sz w:val="16"/>
                        <w:szCs w:val="20"/>
                      </w:rPr>
                      <w:t xml:space="preserve">Parc </w:t>
                    </w:r>
                    <w:proofErr w:type="spellStart"/>
                    <w:r w:rsidRPr="004F001A">
                      <w:rPr>
                        <w:b/>
                        <w:color w:val="1F355E"/>
                        <w:sz w:val="16"/>
                        <w:szCs w:val="20"/>
                      </w:rPr>
                      <w:t>Ynni</w:t>
                    </w:r>
                    <w:proofErr w:type="spellEnd"/>
                    <w:r w:rsidRPr="004F001A">
                      <w:rPr>
                        <w:b/>
                        <w:color w:val="1F355E"/>
                        <w:sz w:val="16"/>
                        <w:szCs w:val="20"/>
                      </w:rPr>
                      <w:t xml:space="preserve">, Baglan | </w:t>
                    </w:r>
                    <w:r w:rsidRPr="004F001A">
                      <w:rPr>
                        <w:bCs/>
                        <w:color w:val="1F355E"/>
                        <w:sz w:val="16"/>
                        <w:szCs w:val="20"/>
                      </w:rPr>
                      <w:t>Baglan Energy Park</w:t>
                    </w:r>
                  </w:p>
                  <w:p w14:paraId="7DD1D6E0" w14:textId="77777777" w:rsidR="004F001A" w:rsidRPr="004F001A" w:rsidRDefault="004F001A" w:rsidP="004F001A">
                    <w:pPr>
                      <w:spacing w:before="0" w:after="0"/>
                      <w:ind w:left="0"/>
                      <w:jc w:val="right"/>
                      <w:rPr>
                        <w:bCs/>
                        <w:color w:val="1F355E"/>
                        <w:sz w:val="16"/>
                        <w:szCs w:val="20"/>
                      </w:rPr>
                    </w:pPr>
                    <w:r w:rsidRPr="004F001A">
                      <w:rPr>
                        <w:bCs/>
                        <w:color w:val="1F355E"/>
                        <w:sz w:val="16"/>
                        <w:szCs w:val="20"/>
                      </w:rPr>
                      <w:t>Port Talbot SA12 7BR</w:t>
                    </w:r>
                  </w:p>
                  <w:p w14:paraId="7632E72D" w14:textId="762D599D" w:rsidR="000C00ED" w:rsidRPr="002D32B6" w:rsidRDefault="004F001A" w:rsidP="004F001A">
                    <w:pPr>
                      <w:spacing w:before="0" w:after="0"/>
                      <w:ind w:left="0"/>
                      <w:jc w:val="right"/>
                      <w:rPr>
                        <w:b/>
                        <w:color w:val="000000" w:themeColor="text1"/>
                        <w:sz w:val="18"/>
                        <w:szCs w:val="18"/>
                      </w:rPr>
                    </w:pPr>
                    <w:proofErr w:type="spellStart"/>
                    <w:r w:rsidRPr="004F001A">
                      <w:rPr>
                        <w:b/>
                        <w:color w:val="1F355E"/>
                        <w:sz w:val="16"/>
                        <w:szCs w:val="20"/>
                      </w:rPr>
                      <w:t>Ffôn</w:t>
                    </w:r>
                    <w:proofErr w:type="spellEnd"/>
                    <w:r w:rsidRPr="004F001A">
                      <w:rPr>
                        <w:b/>
                        <w:color w:val="1F355E"/>
                        <w:sz w:val="16"/>
                        <w:szCs w:val="20"/>
                      </w:rPr>
                      <w:t xml:space="preserve"> </w:t>
                    </w:r>
                    <w:r w:rsidRPr="004F001A">
                      <w:rPr>
                        <w:bCs/>
                        <w:color w:val="1F355E"/>
                        <w:sz w:val="16"/>
                        <w:szCs w:val="20"/>
                      </w:rPr>
                      <w:t>Phone: 01639 684 363</w:t>
                    </w:r>
                  </w:p>
                </w:txbxContent>
              </v:textbox>
              <w10:wrap anchorx="page"/>
            </v:shape>
          </w:pict>
        </mc:Fallback>
      </mc:AlternateContent>
    </w:r>
    <w:r w:rsidR="0097092D">
      <w:t xml:space="preserve"> </w:t>
    </w:r>
  </w:p>
  <w:p w14:paraId="534A568E" w14:textId="77777777" w:rsidR="007D6A3E" w:rsidRDefault="0097092D" w:rsidP="0097092D">
    <w:pPr>
      <w:pStyle w:val="Header"/>
      <w:tabs>
        <w:tab w:val="right" w:pos="10466"/>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475" type="#_x0000_t75" style="width:20.45pt;height:20.45pt;visibility:visible;mso-wrap-style:square" o:bullet="t">
        <v:imagedata r:id="rId1" o:title=""/>
      </v:shape>
    </w:pict>
  </w:numPicBullet>
  <w:numPicBullet w:numPicBulletId="1">
    <w:pict>
      <v:shape id="_x0000_i2476" type="#_x0000_t75" style="width:382.45pt;height:382.45pt;visibility:visible;mso-wrap-style:square" o:bullet="t">
        <v:imagedata r:id="rId2" o:title=""/>
      </v:shape>
    </w:pict>
  </w:numPicBullet>
  <w:numPicBullet w:numPicBulletId="2">
    <w:pict>
      <v:shape id="_x0000_i2477" type="#_x0000_t75" style="width:225.7pt;height:225.7pt;visibility:visible;mso-wrap-style:square" o:bullet="t">
        <v:imagedata r:id="rId3" o:title=""/>
      </v:shape>
    </w:pict>
  </w:numPicBullet>
  <w:numPicBullet w:numPicBulletId="3">
    <w:pict>
      <v:shape id="_x0000_i2478" type="#_x0000_t75" style="width:15.85pt;height:15.85pt;visibility:visible;mso-wrap-style:square" o:bullet="t">
        <v:imagedata r:id="rId4" o:title=""/>
      </v:shape>
    </w:pict>
  </w:numPicBullet>
  <w:abstractNum w:abstractNumId="0" w15:restartNumberingAfterBreak="0">
    <w:nsid w:val="013155EF"/>
    <w:multiLevelType w:val="hybridMultilevel"/>
    <w:tmpl w:val="EC88C688"/>
    <w:lvl w:ilvl="0" w:tplc="07468A7E">
      <w:start w:val="1"/>
      <w:numFmt w:val="bullet"/>
      <w:lvlText w:val=""/>
      <w:lvlPicBulletId w:val="1"/>
      <w:lvlJc w:val="left"/>
      <w:pPr>
        <w:tabs>
          <w:tab w:val="num" w:pos="1069"/>
        </w:tabs>
        <w:ind w:left="1069" w:hanging="360"/>
      </w:pPr>
      <w:rPr>
        <w:rFonts w:ascii="Symbol" w:hAnsi="Symbol" w:hint="default"/>
      </w:rPr>
    </w:lvl>
    <w:lvl w:ilvl="1" w:tplc="2D1CD0F2" w:tentative="1">
      <w:start w:val="1"/>
      <w:numFmt w:val="bullet"/>
      <w:lvlText w:val=""/>
      <w:lvlJc w:val="left"/>
      <w:pPr>
        <w:tabs>
          <w:tab w:val="num" w:pos="1582"/>
        </w:tabs>
        <w:ind w:left="1582" w:hanging="360"/>
      </w:pPr>
      <w:rPr>
        <w:rFonts w:ascii="Symbol" w:hAnsi="Symbol" w:hint="default"/>
      </w:rPr>
    </w:lvl>
    <w:lvl w:ilvl="2" w:tplc="51C4511A" w:tentative="1">
      <w:start w:val="1"/>
      <w:numFmt w:val="bullet"/>
      <w:lvlText w:val=""/>
      <w:lvlJc w:val="left"/>
      <w:pPr>
        <w:tabs>
          <w:tab w:val="num" w:pos="2302"/>
        </w:tabs>
        <w:ind w:left="2302" w:hanging="360"/>
      </w:pPr>
      <w:rPr>
        <w:rFonts w:ascii="Symbol" w:hAnsi="Symbol" w:hint="default"/>
      </w:rPr>
    </w:lvl>
    <w:lvl w:ilvl="3" w:tplc="C5DC096C" w:tentative="1">
      <w:start w:val="1"/>
      <w:numFmt w:val="bullet"/>
      <w:lvlText w:val=""/>
      <w:lvlJc w:val="left"/>
      <w:pPr>
        <w:tabs>
          <w:tab w:val="num" w:pos="3022"/>
        </w:tabs>
        <w:ind w:left="3022" w:hanging="360"/>
      </w:pPr>
      <w:rPr>
        <w:rFonts w:ascii="Symbol" w:hAnsi="Symbol" w:hint="default"/>
      </w:rPr>
    </w:lvl>
    <w:lvl w:ilvl="4" w:tplc="D6AAFACC" w:tentative="1">
      <w:start w:val="1"/>
      <w:numFmt w:val="bullet"/>
      <w:lvlText w:val=""/>
      <w:lvlJc w:val="left"/>
      <w:pPr>
        <w:tabs>
          <w:tab w:val="num" w:pos="3742"/>
        </w:tabs>
        <w:ind w:left="3742" w:hanging="360"/>
      </w:pPr>
      <w:rPr>
        <w:rFonts w:ascii="Symbol" w:hAnsi="Symbol" w:hint="default"/>
      </w:rPr>
    </w:lvl>
    <w:lvl w:ilvl="5" w:tplc="F20A0404" w:tentative="1">
      <w:start w:val="1"/>
      <w:numFmt w:val="bullet"/>
      <w:lvlText w:val=""/>
      <w:lvlJc w:val="left"/>
      <w:pPr>
        <w:tabs>
          <w:tab w:val="num" w:pos="4462"/>
        </w:tabs>
        <w:ind w:left="4462" w:hanging="360"/>
      </w:pPr>
      <w:rPr>
        <w:rFonts w:ascii="Symbol" w:hAnsi="Symbol" w:hint="default"/>
      </w:rPr>
    </w:lvl>
    <w:lvl w:ilvl="6" w:tplc="5446533C" w:tentative="1">
      <w:start w:val="1"/>
      <w:numFmt w:val="bullet"/>
      <w:lvlText w:val=""/>
      <w:lvlJc w:val="left"/>
      <w:pPr>
        <w:tabs>
          <w:tab w:val="num" w:pos="5182"/>
        </w:tabs>
        <w:ind w:left="5182" w:hanging="360"/>
      </w:pPr>
      <w:rPr>
        <w:rFonts w:ascii="Symbol" w:hAnsi="Symbol" w:hint="default"/>
      </w:rPr>
    </w:lvl>
    <w:lvl w:ilvl="7" w:tplc="9CD88A96" w:tentative="1">
      <w:start w:val="1"/>
      <w:numFmt w:val="bullet"/>
      <w:lvlText w:val=""/>
      <w:lvlJc w:val="left"/>
      <w:pPr>
        <w:tabs>
          <w:tab w:val="num" w:pos="5902"/>
        </w:tabs>
        <w:ind w:left="5902" w:hanging="360"/>
      </w:pPr>
      <w:rPr>
        <w:rFonts w:ascii="Symbol" w:hAnsi="Symbol" w:hint="default"/>
      </w:rPr>
    </w:lvl>
    <w:lvl w:ilvl="8" w:tplc="0804D0FA" w:tentative="1">
      <w:start w:val="1"/>
      <w:numFmt w:val="bullet"/>
      <w:lvlText w:val=""/>
      <w:lvlJc w:val="left"/>
      <w:pPr>
        <w:tabs>
          <w:tab w:val="num" w:pos="6622"/>
        </w:tabs>
        <w:ind w:left="6622" w:hanging="360"/>
      </w:pPr>
      <w:rPr>
        <w:rFonts w:ascii="Symbol" w:hAnsi="Symbol" w:hint="default"/>
      </w:rPr>
    </w:lvl>
  </w:abstractNum>
  <w:abstractNum w:abstractNumId="1" w15:restartNumberingAfterBreak="0">
    <w:nsid w:val="0539177F"/>
    <w:multiLevelType w:val="hybridMultilevel"/>
    <w:tmpl w:val="6054FBF6"/>
    <w:lvl w:ilvl="0" w:tplc="6B32E908">
      <w:start w:val="1"/>
      <w:numFmt w:val="decimal"/>
      <w:lvlText w:val="%1."/>
      <w:lvlJc w:val="left"/>
      <w:pPr>
        <w:ind w:left="1435" w:hanging="930"/>
      </w:pPr>
      <w:rPr>
        <w:rFonts w:hint="default"/>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2" w15:restartNumberingAfterBreak="0">
    <w:nsid w:val="069D736B"/>
    <w:multiLevelType w:val="hybridMultilevel"/>
    <w:tmpl w:val="52EA3B0C"/>
    <w:lvl w:ilvl="0" w:tplc="A7FAB752">
      <w:start w:val="1"/>
      <w:numFmt w:val="bullet"/>
      <w:lvlText w:val="•"/>
      <w:lvlJc w:val="left"/>
      <w:pPr>
        <w:tabs>
          <w:tab w:val="num" w:pos="720"/>
        </w:tabs>
        <w:ind w:left="720" w:hanging="360"/>
      </w:pPr>
      <w:rPr>
        <w:rFonts w:ascii="Arial" w:hAnsi="Arial" w:cs="Times New Roman" w:hint="default"/>
      </w:rPr>
    </w:lvl>
    <w:lvl w:ilvl="1" w:tplc="4F02500C">
      <w:numFmt w:val="bullet"/>
      <w:lvlText w:val="•"/>
      <w:lvlJc w:val="left"/>
      <w:pPr>
        <w:tabs>
          <w:tab w:val="num" w:pos="1440"/>
        </w:tabs>
        <w:ind w:left="1440" w:hanging="360"/>
      </w:pPr>
      <w:rPr>
        <w:rFonts w:ascii="Arial" w:hAnsi="Arial" w:cs="Times New Roman" w:hint="default"/>
      </w:rPr>
    </w:lvl>
    <w:lvl w:ilvl="2" w:tplc="40FC69AA">
      <w:start w:val="1"/>
      <w:numFmt w:val="bullet"/>
      <w:lvlText w:val="•"/>
      <w:lvlJc w:val="left"/>
      <w:pPr>
        <w:tabs>
          <w:tab w:val="num" w:pos="2160"/>
        </w:tabs>
        <w:ind w:left="2160" w:hanging="360"/>
      </w:pPr>
      <w:rPr>
        <w:rFonts w:ascii="Arial" w:hAnsi="Arial" w:cs="Times New Roman" w:hint="default"/>
      </w:rPr>
    </w:lvl>
    <w:lvl w:ilvl="3" w:tplc="3CDAD7F6">
      <w:start w:val="1"/>
      <w:numFmt w:val="bullet"/>
      <w:lvlText w:val="•"/>
      <w:lvlJc w:val="left"/>
      <w:pPr>
        <w:tabs>
          <w:tab w:val="num" w:pos="2880"/>
        </w:tabs>
        <w:ind w:left="2880" w:hanging="360"/>
      </w:pPr>
      <w:rPr>
        <w:rFonts w:ascii="Arial" w:hAnsi="Arial" w:cs="Times New Roman" w:hint="default"/>
      </w:rPr>
    </w:lvl>
    <w:lvl w:ilvl="4" w:tplc="B8E47942">
      <w:start w:val="1"/>
      <w:numFmt w:val="bullet"/>
      <w:lvlText w:val="•"/>
      <w:lvlJc w:val="left"/>
      <w:pPr>
        <w:tabs>
          <w:tab w:val="num" w:pos="3600"/>
        </w:tabs>
        <w:ind w:left="3600" w:hanging="360"/>
      </w:pPr>
      <w:rPr>
        <w:rFonts w:ascii="Arial" w:hAnsi="Arial" w:cs="Times New Roman" w:hint="default"/>
      </w:rPr>
    </w:lvl>
    <w:lvl w:ilvl="5" w:tplc="3D963746">
      <w:start w:val="1"/>
      <w:numFmt w:val="bullet"/>
      <w:lvlText w:val="•"/>
      <w:lvlJc w:val="left"/>
      <w:pPr>
        <w:tabs>
          <w:tab w:val="num" w:pos="4320"/>
        </w:tabs>
        <w:ind w:left="4320" w:hanging="360"/>
      </w:pPr>
      <w:rPr>
        <w:rFonts w:ascii="Arial" w:hAnsi="Arial" w:cs="Times New Roman" w:hint="default"/>
      </w:rPr>
    </w:lvl>
    <w:lvl w:ilvl="6" w:tplc="EA64894E">
      <w:start w:val="1"/>
      <w:numFmt w:val="bullet"/>
      <w:lvlText w:val="•"/>
      <w:lvlJc w:val="left"/>
      <w:pPr>
        <w:tabs>
          <w:tab w:val="num" w:pos="5040"/>
        </w:tabs>
        <w:ind w:left="5040" w:hanging="360"/>
      </w:pPr>
      <w:rPr>
        <w:rFonts w:ascii="Arial" w:hAnsi="Arial" w:cs="Times New Roman" w:hint="default"/>
      </w:rPr>
    </w:lvl>
    <w:lvl w:ilvl="7" w:tplc="F85464C0">
      <w:start w:val="1"/>
      <w:numFmt w:val="bullet"/>
      <w:lvlText w:val="•"/>
      <w:lvlJc w:val="left"/>
      <w:pPr>
        <w:tabs>
          <w:tab w:val="num" w:pos="5760"/>
        </w:tabs>
        <w:ind w:left="5760" w:hanging="360"/>
      </w:pPr>
      <w:rPr>
        <w:rFonts w:ascii="Arial" w:hAnsi="Arial" w:cs="Times New Roman" w:hint="default"/>
      </w:rPr>
    </w:lvl>
    <w:lvl w:ilvl="8" w:tplc="9B6033F2">
      <w:start w:val="1"/>
      <w:numFmt w:val="bullet"/>
      <w:lvlText w:val="•"/>
      <w:lvlJc w:val="left"/>
      <w:pPr>
        <w:tabs>
          <w:tab w:val="num" w:pos="6480"/>
        </w:tabs>
        <w:ind w:left="6480" w:hanging="360"/>
      </w:pPr>
      <w:rPr>
        <w:rFonts w:ascii="Arial" w:hAnsi="Arial" w:cs="Times New Roman" w:hint="default"/>
      </w:rPr>
    </w:lvl>
  </w:abstractNum>
  <w:abstractNum w:abstractNumId="3" w15:restartNumberingAfterBreak="0">
    <w:nsid w:val="17BA61DD"/>
    <w:multiLevelType w:val="hybridMultilevel"/>
    <w:tmpl w:val="2936879C"/>
    <w:lvl w:ilvl="0" w:tplc="FF02AA2E">
      <w:start w:val="1"/>
      <w:numFmt w:val="bullet"/>
      <w:lvlText w:val=""/>
      <w:lvlPicBulletId w:val="3"/>
      <w:lvlJc w:val="left"/>
      <w:pPr>
        <w:tabs>
          <w:tab w:val="num" w:pos="720"/>
        </w:tabs>
        <w:ind w:left="720" w:hanging="360"/>
      </w:pPr>
      <w:rPr>
        <w:rFonts w:ascii="Symbol" w:hAnsi="Symbol" w:hint="default"/>
      </w:rPr>
    </w:lvl>
    <w:lvl w:ilvl="1" w:tplc="582016B6" w:tentative="1">
      <w:start w:val="1"/>
      <w:numFmt w:val="bullet"/>
      <w:lvlText w:val=""/>
      <w:lvlJc w:val="left"/>
      <w:pPr>
        <w:tabs>
          <w:tab w:val="num" w:pos="1440"/>
        </w:tabs>
        <w:ind w:left="1440" w:hanging="360"/>
      </w:pPr>
      <w:rPr>
        <w:rFonts w:ascii="Symbol" w:hAnsi="Symbol" w:hint="default"/>
      </w:rPr>
    </w:lvl>
    <w:lvl w:ilvl="2" w:tplc="952057A8" w:tentative="1">
      <w:start w:val="1"/>
      <w:numFmt w:val="bullet"/>
      <w:lvlText w:val=""/>
      <w:lvlJc w:val="left"/>
      <w:pPr>
        <w:tabs>
          <w:tab w:val="num" w:pos="2160"/>
        </w:tabs>
        <w:ind w:left="2160" w:hanging="360"/>
      </w:pPr>
      <w:rPr>
        <w:rFonts w:ascii="Symbol" w:hAnsi="Symbol" w:hint="default"/>
      </w:rPr>
    </w:lvl>
    <w:lvl w:ilvl="3" w:tplc="188CFE14" w:tentative="1">
      <w:start w:val="1"/>
      <w:numFmt w:val="bullet"/>
      <w:lvlText w:val=""/>
      <w:lvlJc w:val="left"/>
      <w:pPr>
        <w:tabs>
          <w:tab w:val="num" w:pos="2880"/>
        </w:tabs>
        <w:ind w:left="2880" w:hanging="360"/>
      </w:pPr>
      <w:rPr>
        <w:rFonts w:ascii="Symbol" w:hAnsi="Symbol" w:hint="default"/>
      </w:rPr>
    </w:lvl>
    <w:lvl w:ilvl="4" w:tplc="F216C84A" w:tentative="1">
      <w:start w:val="1"/>
      <w:numFmt w:val="bullet"/>
      <w:lvlText w:val=""/>
      <w:lvlJc w:val="left"/>
      <w:pPr>
        <w:tabs>
          <w:tab w:val="num" w:pos="3600"/>
        </w:tabs>
        <w:ind w:left="3600" w:hanging="360"/>
      </w:pPr>
      <w:rPr>
        <w:rFonts w:ascii="Symbol" w:hAnsi="Symbol" w:hint="default"/>
      </w:rPr>
    </w:lvl>
    <w:lvl w:ilvl="5" w:tplc="46A21594" w:tentative="1">
      <w:start w:val="1"/>
      <w:numFmt w:val="bullet"/>
      <w:lvlText w:val=""/>
      <w:lvlJc w:val="left"/>
      <w:pPr>
        <w:tabs>
          <w:tab w:val="num" w:pos="4320"/>
        </w:tabs>
        <w:ind w:left="4320" w:hanging="360"/>
      </w:pPr>
      <w:rPr>
        <w:rFonts w:ascii="Symbol" w:hAnsi="Symbol" w:hint="default"/>
      </w:rPr>
    </w:lvl>
    <w:lvl w:ilvl="6" w:tplc="53A44B9C" w:tentative="1">
      <w:start w:val="1"/>
      <w:numFmt w:val="bullet"/>
      <w:lvlText w:val=""/>
      <w:lvlJc w:val="left"/>
      <w:pPr>
        <w:tabs>
          <w:tab w:val="num" w:pos="5040"/>
        </w:tabs>
        <w:ind w:left="5040" w:hanging="360"/>
      </w:pPr>
      <w:rPr>
        <w:rFonts w:ascii="Symbol" w:hAnsi="Symbol" w:hint="default"/>
      </w:rPr>
    </w:lvl>
    <w:lvl w:ilvl="7" w:tplc="177C44D8" w:tentative="1">
      <w:start w:val="1"/>
      <w:numFmt w:val="bullet"/>
      <w:lvlText w:val=""/>
      <w:lvlJc w:val="left"/>
      <w:pPr>
        <w:tabs>
          <w:tab w:val="num" w:pos="5760"/>
        </w:tabs>
        <w:ind w:left="5760" w:hanging="360"/>
      </w:pPr>
      <w:rPr>
        <w:rFonts w:ascii="Symbol" w:hAnsi="Symbol" w:hint="default"/>
      </w:rPr>
    </w:lvl>
    <w:lvl w:ilvl="8" w:tplc="87EA823A" w:tentative="1">
      <w:start w:val="1"/>
      <w:numFmt w:val="bullet"/>
      <w:lvlText w:val=""/>
      <w:lvlJc w:val="left"/>
      <w:pPr>
        <w:tabs>
          <w:tab w:val="num" w:pos="6480"/>
        </w:tabs>
        <w:ind w:left="6480" w:hanging="360"/>
      </w:pPr>
      <w:rPr>
        <w:rFonts w:ascii="Symbol" w:hAnsi="Symbol" w:hint="default"/>
      </w:rPr>
    </w:lvl>
  </w:abstractNum>
  <w:abstractNum w:abstractNumId="4" w15:restartNumberingAfterBreak="0">
    <w:nsid w:val="1AD1706B"/>
    <w:multiLevelType w:val="hybridMultilevel"/>
    <w:tmpl w:val="F43C3D90"/>
    <w:lvl w:ilvl="0" w:tplc="4D1C9860">
      <w:start w:val="1"/>
      <w:numFmt w:val="bullet"/>
      <w:lvlText w:val=""/>
      <w:lvlPicBulletId w:val="2"/>
      <w:lvlJc w:val="left"/>
      <w:pPr>
        <w:tabs>
          <w:tab w:val="num" w:pos="720"/>
        </w:tabs>
        <w:ind w:left="720" w:hanging="360"/>
      </w:pPr>
      <w:rPr>
        <w:rFonts w:ascii="Symbol" w:hAnsi="Symbol" w:hint="default"/>
      </w:rPr>
    </w:lvl>
    <w:lvl w:ilvl="1" w:tplc="2EA60102" w:tentative="1">
      <w:start w:val="1"/>
      <w:numFmt w:val="bullet"/>
      <w:lvlText w:val=""/>
      <w:lvlJc w:val="left"/>
      <w:pPr>
        <w:tabs>
          <w:tab w:val="num" w:pos="1440"/>
        </w:tabs>
        <w:ind w:left="1440" w:hanging="360"/>
      </w:pPr>
      <w:rPr>
        <w:rFonts w:ascii="Symbol" w:hAnsi="Symbol" w:hint="default"/>
      </w:rPr>
    </w:lvl>
    <w:lvl w:ilvl="2" w:tplc="05DAFF76" w:tentative="1">
      <w:start w:val="1"/>
      <w:numFmt w:val="bullet"/>
      <w:lvlText w:val=""/>
      <w:lvlJc w:val="left"/>
      <w:pPr>
        <w:tabs>
          <w:tab w:val="num" w:pos="2160"/>
        </w:tabs>
        <w:ind w:left="2160" w:hanging="360"/>
      </w:pPr>
      <w:rPr>
        <w:rFonts w:ascii="Symbol" w:hAnsi="Symbol" w:hint="default"/>
      </w:rPr>
    </w:lvl>
    <w:lvl w:ilvl="3" w:tplc="1E28540C" w:tentative="1">
      <w:start w:val="1"/>
      <w:numFmt w:val="bullet"/>
      <w:lvlText w:val=""/>
      <w:lvlJc w:val="left"/>
      <w:pPr>
        <w:tabs>
          <w:tab w:val="num" w:pos="2880"/>
        </w:tabs>
        <w:ind w:left="2880" w:hanging="360"/>
      </w:pPr>
      <w:rPr>
        <w:rFonts w:ascii="Symbol" w:hAnsi="Symbol" w:hint="default"/>
      </w:rPr>
    </w:lvl>
    <w:lvl w:ilvl="4" w:tplc="E71E2DD6" w:tentative="1">
      <w:start w:val="1"/>
      <w:numFmt w:val="bullet"/>
      <w:lvlText w:val=""/>
      <w:lvlJc w:val="left"/>
      <w:pPr>
        <w:tabs>
          <w:tab w:val="num" w:pos="3600"/>
        </w:tabs>
        <w:ind w:left="3600" w:hanging="360"/>
      </w:pPr>
      <w:rPr>
        <w:rFonts w:ascii="Symbol" w:hAnsi="Symbol" w:hint="default"/>
      </w:rPr>
    </w:lvl>
    <w:lvl w:ilvl="5" w:tplc="DCEA9820" w:tentative="1">
      <w:start w:val="1"/>
      <w:numFmt w:val="bullet"/>
      <w:lvlText w:val=""/>
      <w:lvlJc w:val="left"/>
      <w:pPr>
        <w:tabs>
          <w:tab w:val="num" w:pos="4320"/>
        </w:tabs>
        <w:ind w:left="4320" w:hanging="360"/>
      </w:pPr>
      <w:rPr>
        <w:rFonts w:ascii="Symbol" w:hAnsi="Symbol" w:hint="default"/>
      </w:rPr>
    </w:lvl>
    <w:lvl w:ilvl="6" w:tplc="92E60D0A" w:tentative="1">
      <w:start w:val="1"/>
      <w:numFmt w:val="bullet"/>
      <w:lvlText w:val=""/>
      <w:lvlJc w:val="left"/>
      <w:pPr>
        <w:tabs>
          <w:tab w:val="num" w:pos="5040"/>
        </w:tabs>
        <w:ind w:left="5040" w:hanging="360"/>
      </w:pPr>
      <w:rPr>
        <w:rFonts w:ascii="Symbol" w:hAnsi="Symbol" w:hint="default"/>
      </w:rPr>
    </w:lvl>
    <w:lvl w:ilvl="7" w:tplc="A3045F76" w:tentative="1">
      <w:start w:val="1"/>
      <w:numFmt w:val="bullet"/>
      <w:lvlText w:val=""/>
      <w:lvlJc w:val="left"/>
      <w:pPr>
        <w:tabs>
          <w:tab w:val="num" w:pos="5760"/>
        </w:tabs>
        <w:ind w:left="5760" w:hanging="360"/>
      </w:pPr>
      <w:rPr>
        <w:rFonts w:ascii="Symbol" w:hAnsi="Symbol" w:hint="default"/>
      </w:rPr>
    </w:lvl>
    <w:lvl w:ilvl="8" w:tplc="8E7EEAD2"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2EE675B1"/>
    <w:multiLevelType w:val="hybridMultilevel"/>
    <w:tmpl w:val="A6B2A11C"/>
    <w:lvl w:ilvl="0" w:tplc="8F10C52C">
      <w:start w:val="1"/>
      <w:numFmt w:val="decimal"/>
      <w:lvlText w:val="%1."/>
      <w:lvlJc w:val="left"/>
      <w:pPr>
        <w:ind w:left="865" w:hanging="360"/>
      </w:pPr>
      <w:rPr>
        <w:rFonts w:hint="default"/>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6" w15:restartNumberingAfterBreak="0">
    <w:nsid w:val="352628B9"/>
    <w:multiLevelType w:val="hybridMultilevel"/>
    <w:tmpl w:val="4CC0F3AC"/>
    <w:lvl w:ilvl="0" w:tplc="16924D64">
      <w:start w:val="1"/>
      <w:numFmt w:val="decimal"/>
      <w:lvlText w:val="%1."/>
      <w:lvlJc w:val="left"/>
      <w:pPr>
        <w:ind w:left="6642" w:hanging="405"/>
      </w:pPr>
    </w:lvl>
    <w:lvl w:ilvl="1" w:tplc="08090019">
      <w:start w:val="1"/>
      <w:numFmt w:val="lowerLetter"/>
      <w:lvlText w:val="%2."/>
      <w:lvlJc w:val="left"/>
      <w:pPr>
        <w:ind w:left="7317" w:hanging="360"/>
      </w:pPr>
    </w:lvl>
    <w:lvl w:ilvl="2" w:tplc="0809001B">
      <w:start w:val="1"/>
      <w:numFmt w:val="lowerRoman"/>
      <w:lvlText w:val="%3."/>
      <w:lvlJc w:val="right"/>
      <w:pPr>
        <w:ind w:left="8037" w:hanging="180"/>
      </w:pPr>
    </w:lvl>
    <w:lvl w:ilvl="3" w:tplc="0809000F">
      <w:start w:val="1"/>
      <w:numFmt w:val="decimal"/>
      <w:lvlText w:val="%4."/>
      <w:lvlJc w:val="left"/>
      <w:pPr>
        <w:ind w:left="8757" w:hanging="360"/>
      </w:pPr>
    </w:lvl>
    <w:lvl w:ilvl="4" w:tplc="08090019">
      <w:start w:val="1"/>
      <w:numFmt w:val="lowerLetter"/>
      <w:lvlText w:val="%5."/>
      <w:lvlJc w:val="left"/>
      <w:pPr>
        <w:ind w:left="9477" w:hanging="360"/>
      </w:pPr>
    </w:lvl>
    <w:lvl w:ilvl="5" w:tplc="0809001B">
      <w:start w:val="1"/>
      <w:numFmt w:val="lowerRoman"/>
      <w:lvlText w:val="%6."/>
      <w:lvlJc w:val="right"/>
      <w:pPr>
        <w:ind w:left="10197" w:hanging="180"/>
      </w:pPr>
    </w:lvl>
    <w:lvl w:ilvl="6" w:tplc="0809000F">
      <w:start w:val="1"/>
      <w:numFmt w:val="decimal"/>
      <w:lvlText w:val="%7."/>
      <w:lvlJc w:val="left"/>
      <w:pPr>
        <w:ind w:left="10917" w:hanging="360"/>
      </w:pPr>
    </w:lvl>
    <w:lvl w:ilvl="7" w:tplc="08090019">
      <w:start w:val="1"/>
      <w:numFmt w:val="lowerLetter"/>
      <w:lvlText w:val="%8."/>
      <w:lvlJc w:val="left"/>
      <w:pPr>
        <w:ind w:left="11637" w:hanging="360"/>
      </w:pPr>
    </w:lvl>
    <w:lvl w:ilvl="8" w:tplc="0809001B">
      <w:start w:val="1"/>
      <w:numFmt w:val="lowerRoman"/>
      <w:lvlText w:val="%9."/>
      <w:lvlJc w:val="right"/>
      <w:pPr>
        <w:ind w:left="12357" w:hanging="180"/>
      </w:pPr>
    </w:lvl>
  </w:abstractNum>
  <w:abstractNum w:abstractNumId="7" w15:restartNumberingAfterBreak="0">
    <w:nsid w:val="395002D2"/>
    <w:multiLevelType w:val="hybridMultilevel"/>
    <w:tmpl w:val="E834A1E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8" w15:restartNumberingAfterBreak="0">
    <w:nsid w:val="3B4C157F"/>
    <w:multiLevelType w:val="hybridMultilevel"/>
    <w:tmpl w:val="FDFC5470"/>
    <w:lvl w:ilvl="0" w:tplc="B8B6BFE4">
      <w:start w:val="1"/>
      <w:numFmt w:val="bullet"/>
      <w:lvlText w:val=""/>
      <w:lvlPicBulletId w:val="0"/>
      <w:lvlJc w:val="left"/>
      <w:pPr>
        <w:tabs>
          <w:tab w:val="num" w:pos="927"/>
        </w:tabs>
        <w:ind w:left="927" w:hanging="360"/>
      </w:pPr>
      <w:rPr>
        <w:rFonts w:ascii="Symbol" w:hAnsi="Symbol" w:hint="default"/>
      </w:rPr>
    </w:lvl>
    <w:lvl w:ilvl="1" w:tplc="2D1CD0F2" w:tentative="1">
      <w:start w:val="1"/>
      <w:numFmt w:val="bullet"/>
      <w:lvlText w:val=""/>
      <w:lvlJc w:val="left"/>
      <w:pPr>
        <w:tabs>
          <w:tab w:val="num" w:pos="1440"/>
        </w:tabs>
        <w:ind w:left="1440" w:hanging="360"/>
      </w:pPr>
      <w:rPr>
        <w:rFonts w:ascii="Symbol" w:hAnsi="Symbol" w:hint="default"/>
      </w:rPr>
    </w:lvl>
    <w:lvl w:ilvl="2" w:tplc="51C4511A" w:tentative="1">
      <w:start w:val="1"/>
      <w:numFmt w:val="bullet"/>
      <w:lvlText w:val=""/>
      <w:lvlJc w:val="left"/>
      <w:pPr>
        <w:tabs>
          <w:tab w:val="num" w:pos="2160"/>
        </w:tabs>
        <w:ind w:left="2160" w:hanging="360"/>
      </w:pPr>
      <w:rPr>
        <w:rFonts w:ascii="Symbol" w:hAnsi="Symbol" w:hint="default"/>
      </w:rPr>
    </w:lvl>
    <w:lvl w:ilvl="3" w:tplc="C5DC096C" w:tentative="1">
      <w:start w:val="1"/>
      <w:numFmt w:val="bullet"/>
      <w:lvlText w:val=""/>
      <w:lvlJc w:val="left"/>
      <w:pPr>
        <w:tabs>
          <w:tab w:val="num" w:pos="2880"/>
        </w:tabs>
        <w:ind w:left="2880" w:hanging="360"/>
      </w:pPr>
      <w:rPr>
        <w:rFonts w:ascii="Symbol" w:hAnsi="Symbol" w:hint="default"/>
      </w:rPr>
    </w:lvl>
    <w:lvl w:ilvl="4" w:tplc="D6AAFACC" w:tentative="1">
      <w:start w:val="1"/>
      <w:numFmt w:val="bullet"/>
      <w:lvlText w:val=""/>
      <w:lvlJc w:val="left"/>
      <w:pPr>
        <w:tabs>
          <w:tab w:val="num" w:pos="3600"/>
        </w:tabs>
        <w:ind w:left="3600" w:hanging="360"/>
      </w:pPr>
      <w:rPr>
        <w:rFonts w:ascii="Symbol" w:hAnsi="Symbol" w:hint="default"/>
      </w:rPr>
    </w:lvl>
    <w:lvl w:ilvl="5" w:tplc="F20A0404" w:tentative="1">
      <w:start w:val="1"/>
      <w:numFmt w:val="bullet"/>
      <w:lvlText w:val=""/>
      <w:lvlJc w:val="left"/>
      <w:pPr>
        <w:tabs>
          <w:tab w:val="num" w:pos="4320"/>
        </w:tabs>
        <w:ind w:left="4320" w:hanging="360"/>
      </w:pPr>
      <w:rPr>
        <w:rFonts w:ascii="Symbol" w:hAnsi="Symbol" w:hint="default"/>
      </w:rPr>
    </w:lvl>
    <w:lvl w:ilvl="6" w:tplc="5446533C" w:tentative="1">
      <w:start w:val="1"/>
      <w:numFmt w:val="bullet"/>
      <w:lvlText w:val=""/>
      <w:lvlJc w:val="left"/>
      <w:pPr>
        <w:tabs>
          <w:tab w:val="num" w:pos="5040"/>
        </w:tabs>
        <w:ind w:left="5040" w:hanging="360"/>
      </w:pPr>
      <w:rPr>
        <w:rFonts w:ascii="Symbol" w:hAnsi="Symbol" w:hint="default"/>
      </w:rPr>
    </w:lvl>
    <w:lvl w:ilvl="7" w:tplc="9CD88A96" w:tentative="1">
      <w:start w:val="1"/>
      <w:numFmt w:val="bullet"/>
      <w:lvlText w:val=""/>
      <w:lvlJc w:val="left"/>
      <w:pPr>
        <w:tabs>
          <w:tab w:val="num" w:pos="5760"/>
        </w:tabs>
        <w:ind w:left="5760" w:hanging="360"/>
      </w:pPr>
      <w:rPr>
        <w:rFonts w:ascii="Symbol" w:hAnsi="Symbol" w:hint="default"/>
      </w:rPr>
    </w:lvl>
    <w:lvl w:ilvl="8" w:tplc="0804D0FA"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3E1157FC"/>
    <w:multiLevelType w:val="hybridMultilevel"/>
    <w:tmpl w:val="381256D2"/>
    <w:lvl w:ilvl="0" w:tplc="1AFA502C">
      <w:start w:val="1"/>
      <w:numFmt w:val="decimal"/>
      <w:lvlText w:val="%1."/>
      <w:lvlJc w:val="left"/>
      <w:pPr>
        <w:ind w:left="865" w:hanging="360"/>
      </w:pPr>
      <w:rPr>
        <w:rFonts w:ascii="Verdana" w:hAnsi="Verdana" w:hint="default"/>
        <w:sz w:val="20"/>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0" w15:restartNumberingAfterBreak="0">
    <w:nsid w:val="4F10717B"/>
    <w:multiLevelType w:val="hybridMultilevel"/>
    <w:tmpl w:val="4FE6A650"/>
    <w:lvl w:ilvl="0" w:tplc="51966970">
      <w:start w:val="1"/>
      <w:numFmt w:val="decimal"/>
      <w:lvlText w:val="%1."/>
      <w:lvlJc w:val="left"/>
      <w:pPr>
        <w:ind w:left="865" w:hanging="360"/>
      </w:pPr>
      <w:rPr>
        <w:rFonts w:cs="Tahoma" w:hint="default"/>
        <w:b w:val="0"/>
        <w:sz w:val="22"/>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1" w15:restartNumberingAfterBreak="0">
    <w:nsid w:val="50DF4C2B"/>
    <w:multiLevelType w:val="hybridMultilevel"/>
    <w:tmpl w:val="2152D1D6"/>
    <w:lvl w:ilvl="0" w:tplc="7A882C2C">
      <w:start w:val="1"/>
      <w:numFmt w:val="decimal"/>
      <w:lvlText w:val="%1."/>
      <w:lvlJc w:val="left"/>
      <w:pPr>
        <w:ind w:left="865" w:hanging="360"/>
      </w:pPr>
      <w:rPr>
        <w:rFonts w:cs="Arial" w:hint="default"/>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2" w15:restartNumberingAfterBreak="0">
    <w:nsid w:val="53AD5419"/>
    <w:multiLevelType w:val="hybridMultilevel"/>
    <w:tmpl w:val="19F89FC0"/>
    <w:lvl w:ilvl="0" w:tplc="DE2E2574">
      <w:start w:val="1"/>
      <w:numFmt w:val="decimal"/>
      <w:lvlText w:val="%1."/>
      <w:lvlJc w:val="left"/>
      <w:pPr>
        <w:ind w:left="1435" w:hanging="930"/>
      </w:pPr>
      <w:rPr>
        <w:rFonts w:hint="default"/>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3" w15:restartNumberingAfterBreak="0">
    <w:nsid w:val="56AB2332"/>
    <w:multiLevelType w:val="hybridMultilevel"/>
    <w:tmpl w:val="DE0CF2CC"/>
    <w:lvl w:ilvl="0" w:tplc="30104096">
      <w:start w:val="1"/>
      <w:numFmt w:val="bullet"/>
      <w:lvlText w:val=""/>
      <w:lvlPicBulletId w:val="0"/>
      <w:lvlJc w:val="left"/>
      <w:pPr>
        <w:tabs>
          <w:tab w:val="num" w:pos="720"/>
        </w:tabs>
        <w:ind w:left="720" w:hanging="360"/>
      </w:pPr>
      <w:rPr>
        <w:rFonts w:ascii="Symbol" w:hAnsi="Symbol" w:hint="default"/>
      </w:rPr>
    </w:lvl>
    <w:lvl w:ilvl="1" w:tplc="20221F04" w:tentative="1">
      <w:start w:val="1"/>
      <w:numFmt w:val="bullet"/>
      <w:lvlText w:val=""/>
      <w:lvlJc w:val="left"/>
      <w:pPr>
        <w:tabs>
          <w:tab w:val="num" w:pos="1440"/>
        </w:tabs>
        <w:ind w:left="1440" w:hanging="360"/>
      </w:pPr>
      <w:rPr>
        <w:rFonts w:ascii="Symbol" w:hAnsi="Symbol" w:hint="default"/>
      </w:rPr>
    </w:lvl>
    <w:lvl w:ilvl="2" w:tplc="22F6B6DE" w:tentative="1">
      <w:start w:val="1"/>
      <w:numFmt w:val="bullet"/>
      <w:lvlText w:val=""/>
      <w:lvlJc w:val="left"/>
      <w:pPr>
        <w:tabs>
          <w:tab w:val="num" w:pos="2160"/>
        </w:tabs>
        <w:ind w:left="2160" w:hanging="360"/>
      </w:pPr>
      <w:rPr>
        <w:rFonts w:ascii="Symbol" w:hAnsi="Symbol" w:hint="default"/>
      </w:rPr>
    </w:lvl>
    <w:lvl w:ilvl="3" w:tplc="0B8EA734" w:tentative="1">
      <w:start w:val="1"/>
      <w:numFmt w:val="bullet"/>
      <w:lvlText w:val=""/>
      <w:lvlJc w:val="left"/>
      <w:pPr>
        <w:tabs>
          <w:tab w:val="num" w:pos="2880"/>
        </w:tabs>
        <w:ind w:left="2880" w:hanging="360"/>
      </w:pPr>
      <w:rPr>
        <w:rFonts w:ascii="Symbol" w:hAnsi="Symbol" w:hint="default"/>
      </w:rPr>
    </w:lvl>
    <w:lvl w:ilvl="4" w:tplc="FB049592" w:tentative="1">
      <w:start w:val="1"/>
      <w:numFmt w:val="bullet"/>
      <w:lvlText w:val=""/>
      <w:lvlJc w:val="left"/>
      <w:pPr>
        <w:tabs>
          <w:tab w:val="num" w:pos="3600"/>
        </w:tabs>
        <w:ind w:left="3600" w:hanging="360"/>
      </w:pPr>
      <w:rPr>
        <w:rFonts w:ascii="Symbol" w:hAnsi="Symbol" w:hint="default"/>
      </w:rPr>
    </w:lvl>
    <w:lvl w:ilvl="5" w:tplc="A3628CCC" w:tentative="1">
      <w:start w:val="1"/>
      <w:numFmt w:val="bullet"/>
      <w:lvlText w:val=""/>
      <w:lvlJc w:val="left"/>
      <w:pPr>
        <w:tabs>
          <w:tab w:val="num" w:pos="4320"/>
        </w:tabs>
        <w:ind w:left="4320" w:hanging="360"/>
      </w:pPr>
      <w:rPr>
        <w:rFonts w:ascii="Symbol" w:hAnsi="Symbol" w:hint="default"/>
      </w:rPr>
    </w:lvl>
    <w:lvl w:ilvl="6" w:tplc="D2823DBA" w:tentative="1">
      <w:start w:val="1"/>
      <w:numFmt w:val="bullet"/>
      <w:lvlText w:val=""/>
      <w:lvlJc w:val="left"/>
      <w:pPr>
        <w:tabs>
          <w:tab w:val="num" w:pos="5040"/>
        </w:tabs>
        <w:ind w:left="5040" w:hanging="360"/>
      </w:pPr>
      <w:rPr>
        <w:rFonts w:ascii="Symbol" w:hAnsi="Symbol" w:hint="default"/>
      </w:rPr>
    </w:lvl>
    <w:lvl w:ilvl="7" w:tplc="817ACE8C" w:tentative="1">
      <w:start w:val="1"/>
      <w:numFmt w:val="bullet"/>
      <w:lvlText w:val=""/>
      <w:lvlJc w:val="left"/>
      <w:pPr>
        <w:tabs>
          <w:tab w:val="num" w:pos="5760"/>
        </w:tabs>
        <w:ind w:left="5760" w:hanging="360"/>
      </w:pPr>
      <w:rPr>
        <w:rFonts w:ascii="Symbol" w:hAnsi="Symbol" w:hint="default"/>
      </w:rPr>
    </w:lvl>
    <w:lvl w:ilvl="8" w:tplc="900ED00A" w:tentative="1">
      <w:start w:val="1"/>
      <w:numFmt w:val="bullet"/>
      <w:lvlText w:val=""/>
      <w:lvlJc w:val="left"/>
      <w:pPr>
        <w:tabs>
          <w:tab w:val="num" w:pos="6480"/>
        </w:tabs>
        <w:ind w:left="6480" w:hanging="360"/>
      </w:pPr>
      <w:rPr>
        <w:rFonts w:ascii="Symbol" w:hAnsi="Symbol" w:hint="default"/>
      </w:rPr>
    </w:lvl>
  </w:abstractNum>
  <w:abstractNum w:abstractNumId="14" w15:restartNumberingAfterBreak="0">
    <w:nsid w:val="62DD09E2"/>
    <w:multiLevelType w:val="hybridMultilevel"/>
    <w:tmpl w:val="FC5AB26E"/>
    <w:lvl w:ilvl="0" w:tplc="AEF6A8D8">
      <w:start w:val="1"/>
      <w:numFmt w:val="decimal"/>
      <w:lvlText w:val="%1."/>
      <w:lvlJc w:val="left"/>
      <w:pPr>
        <w:ind w:left="865" w:hanging="360"/>
      </w:pPr>
      <w:rPr>
        <w:rFonts w:hint="default"/>
        <w:sz w:val="22"/>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5" w15:restartNumberingAfterBreak="0">
    <w:nsid w:val="68183D2E"/>
    <w:multiLevelType w:val="hybridMultilevel"/>
    <w:tmpl w:val="8D8494C6"/>
    <w:lvl w:ilvl="0" w:tplc="EFCABAF0">
      <w:start w:val="1"/>
      <w:numFmt w:val="bullet"/>
      <w:lvlText w:val=""/>
      <w:lvlPicBulletId w:val="2"/>
      <w:lvlJc w:val="left"/>
      <w:pPr>
        <w:tabs>
          <w:tab w:val="num" w:pos="720"/>
        </w:tabs>
        <w:ind w:left="720" w:hanging="360"/>
      </w:pPr>
      <w:rPr>
        <w:rFonts w:ascii="Symbol" w:hAnsi="Symbol" w:hint="default"/>
      </w:rPr>
    </w:lvl>
    <w:lvl w:ilvl="1" w:tplc="1988D7EE" w:tentative="1">
      <w:start w:val="1"/>
      <w:numFmt w:val="bullet"/>
      <w:lvlText w:val=""/>
      <w:lvlJc w:val="left"/>
      <w:pPr>
        <w:tabs>
          <w:tab w:val="num" w:pos="1440"/>
        </w:tabs>
        <w:ind w:left="1440" w:hanging="360"/>
      </w:pPr>
      <w:rPr>
        <w:rFonts w:ascii="Symbol" w:hAnsi="Symbol" w:hint="default"/>
      </w:rPr>
    </w:lvl>
    <w:lvl w:ilvl="2" w:tplc="680CEE2A" w:tentative="1">
      <w:start w:val="1"/>
      <w:numFmt w:val="bullet"/>
      <w:lvlText w:val=""/>
      <w:lvlJc w:val="left"/>
      <w:pPr>
        <w:tabs>
          <w:tab w:val="num" w:pos="2160"/>
        </w:tabs>
        <w:ind w:left="2160" w:hanging="360"/>
      </w:pPr>
      <w:rPr>
        <w:rFonts w:ascii="Symbol" w:hAnsi="Symbol" w:hint="default"/>
      </w:rPr>
    </w:lvl>
    <w:lvl w:ilvl="3" w:tplc="4EBCF980" w:tentative="1">
      <w:start w:val="1"/>
      <w:numFmt w:val="bullet"/>
      <w:lvlText w:val=""/>
      <w:lvlJc w:val="left"/>
      <w:pPr>
        <w:tabs>
          <w:tab w:val="num" w:pos="2880"/>
        </w:tabs>
        <w:ind w:left="2880" w:hanging="360"/>
      </w:pPr>
      <w:rPr>
        <w:rFonts w:ascii="Symbol" w:hAnsi="Symbol" w:hint="default"/>
      </w:rPr>
    </w:lvl>
    <w:lvl w:ilvl="4" w:tplc="38E8658E" w:tentative="1">
      <w:start w:val="1"/>
      <w:numFmt w:val="bullet"/>
      <w:lvlText w:val=""/>
      <w:lvlJc w:val="left"/>
      <w:pPr>
        <w:tabs>
          <w:tab w:val="num" w:pos="3600"/>
        </w:tabs>
        <w:ind w:left="3600" w:hanging="360"/>
      </w:pPr>
      <w:rPr>
        <w:rFonts w:ascii="Symbol" w:hAnsi="Symbol" w:hint="default"/>
      </w:rPr>
    </w:lvl>
    <w:lvl w:ilvl="5" w:tplc="72FC88C6" w:tentative="1">
      <w:start w:val="1"/>
      <w:numFmt w:val="bullet"/>
      <w:lvlText w:val=""/>
      <w:lvlJc w:val="left"/>
      <w:pPr>
        <w:tabs>
          <w:tab w:val="num" w:pos="4320"/>
        </w:tabs>
        <w:ind w:left="4320" w:hanging="360"/>
      </w:pPr>
      <w:rPr>
        <w:rFonts w:ascii="Symbol" w:hAnsi="Symbol" w:hint="default"/>
      </w:rPr>
    </w:lvl>
    <w:lvl w:ilvl="6" w:tplc="83B08430" w:tentative="1">
      <w:start w:val="1"/>
      <w:numFmt w:val="bullet"/>
      <w:lvlText w:val=""/>
      <w:lvlJc w:val="left"/>
      <w:pPr>
        <w:tabs>
          <w:tab w:val="num" w:pos="5040"/>
        </w:tabs>
        <w:ind w:left="5040" w:hanging="360"/>
      </w:pPr>
      <w:rPr>
        <w:rFonts w:ascii="Symbol" w:hAnsi="Symbol" w:hint="default"/>
      </w:rPr>
    </w:lvl>
    <w:lvl w:ilvl="7" w:tplc="B6349964" w:tentative="1">
      <w:start w:val="1"/>
      <w:numFmt w:val="bullet"/>
      <w:lvlText w:val=""/>
      <w:lvlJc w:val="left"/>
      <w:pPr>
        <w:tabs>
          <w:tab w:val="num" w:pos="5760"/>
        </w:tabs>
        <w:ind w:left="5760" w:hanging="360"/>
      </w:pPr>
      <w:rPr>
        <w:rFonts w:ascii="Symbol" w:hAnsi="Symbol" w:hint="default"/>
      </w:rPr>
    </w:lvl>
    <w:lvl w:ilvl="8" w:tplc="057A6650" w:tentative="1">
      <w:start w:val="1"/>
      <w:numFmt w:val="bullet"/>
      <w:lvlText w:val=""/>
      <w:lvlJc w:val="left"/>
      <w:pPr>
        <w:tabs>
          <w:tab w:val="num" w:pos="6480"/>
        </w:tabs>
        <w:ind w:left="6480" w:hanging="360"/>
      </w:pPr>
      <w:rPr>
        <w:rFonts w:ascii="Symbol" w:hAnsi="Symbol" w:hint="default"/>
      </w:rPr>
    </w:lvl>
  </w:abstractNum>
  <w:abstractNum w:abstractNumId="16" w15:restartNumberingAfterBreak="0">
    <w:nsid w:val="6B1732BA"/>
    <w:multiLevelType w:val="hybridMultilevel"/>
    <w:tmpl w:val="017E78F8"/>
    <w:lvl w:ilvl="0" w:tplc="6EF8C304">
      <w:start w:val="1"/>
      <w:numFmt w:val="decimal"/>
      <w:lvlText w:val="%1)"/>
      <w:lvlJc w:val="left"/>
      <w:pPr>
        <w:ind w:left="1435" w:hanging="930"/>
      </w:pPr>
      <w:rPr>
        <w:rFonts w:hint="default"/>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7" w15:restartNumberingAfterBreak="0">
    <w:nsid w:val="7E75286F"/>
    <w:multiLevelType w:val="hybridMultilevel"/>
    <w:tmpl w:val="E2906D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3"/>
  </w:num>
  <w:num w:numId="2">
    <w:abstractNumId w:val="0"/>
  </w:num>
  <w:num w:numId="3">
    <w:abstractNumId w:val="8"/>
  </w:num>
  <w:num w:numId="4">
    <w:abstractNumId w:val="15"/>
  </w:num>
  <w:num w:numId="5">
    <w:abstractNumId w:val="4"/>
  </w:num>
  <w:num w:numId="6">
    <w:abstractNumId w:val="3"/>
  </w:num>
  <w:num w:numId="7">
    <w:abstractNumId w:val="10"/>
  </w:num>
  <w:num w:numId="8">
    <w:abstractNumId w:val="14"/>
  </w:num>
  <w:num w:numId="9">
    <w:abstractNumId w:val="17"/>
  </w:num>
  <w:num w:numId="10">
    <w:abstractNumId w:val="1"/>
  </w:num>
  <w:num w:numId="11">
    <w:abstractNumId w:val="9"/>
  </w:num>
  <w:num w:numId="12">
    <w:abstractNumId w:val="12"/>
  </w:num>
  <w:num w:numId="13">
    <w:abstractNumId w:val="16"/>
  </w:num>
  <w:num w:numId="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1"/>
  </w:num>
  <w:num w:numId="17">
    <w:abstractNumId w:val="5"/>
  </w:num>
  <w:num w:numId="1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proofState w:spelling="clean" w:grammar="clean"/>
  <w:attachedTemplate r:id="rId1"/>
  <w:defaultTabStop w:val="720"/>
  <w:drawingGridHorizontalSpacing w:val="181"/>
  <w:drawingGridVerticalSpacing w:val="181"/>
  <w:doNotUseMarginsForDrawingGridOrigin/>
  <w:drawingGridHorizontalOrigin w:val="720"/>
  <w:drawingGridVerticalOrigin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67E1"/>
    <w:rsid w:val="00040038"/>
    <w:rsid w:val="00095DF5"/>
    <w:rsid w:val="000C00ED"/>
    <w:rsid w:val="000F6539"/>
    <w:rsid w:val="00103DB9"/>
    <w:rsid w:val="00111757"/>
    <w:rsid w:val="001276F0"/>
    <w:rsid w:val="001508FC"/>
    <w:rsid w:val="00185784"/>
    <w:rsid w:val="001B1339"/>
    <w:rsid w:val="001E2D50"/>
    <w:rsid w:val="00213076"/>
    <w:rsid w:val="002156AF"/>
    <w:rsid w:val="00236F74"/>
    <w:rsid w:val="00257A6E"/>
    <w:rsid w:val="002677FD"/>
    <w:rsid w:val="00286642"/>
    <w:rsid w:val="00296FDA"/>
    <w:rsid w:val="002B74C8"/>
    <w:rsid w:val="002C252B"/>
    <w:rsid w:val="002D32B6"/>
    <w:rsid w:val="002E02A9"/>
    <w:rsid w:val="00304A21"/>
    <w:rsid w:val="0035435D"/>
    <w:rsid w:val="00355B9A"/>
    <w:rsid w:val="003648A8"/>
    <w:rsid w:val="0039422D"/>
    <w:rsid w:val="003B09B5"/>
    <w:rsid w:val="003F2312"/>
    <w:rsid w:val="004039EB"/>
    <w:rsid w:val="00421E7F"/>
    <w:rsid w:val="00442A3A"/>
    <w:rsid w:val="00453C57"/>
    <w:rsid w:val="0048724F"/>
    <w:rsid w:val="004C59CA"/>
    <w:rsid w:val="004C7B47"/>
    <w:rsid w:val="004E1954"/>
    <w:rsid w:val="004F001A"/>
    <w:rsid w:val="004F1E5A"/>
    <w:rsid w:val="004F4D32"/>
    <w:rsid w:val="005029F2"/>
    <w:rsid w:val="005317D4"/>
    <w:rsid w:val="00534D7A"/>
    <w:rsid w:val="00553E1D"/>
    <w:rsid w:val="00563C89"/>
    <w:rsid w:val="005925B8"/>
    <w:rsid w:val="0059485C"/>
    <w:rsid w:val="005F0E79"/>
    <w:rsid w:val="00602EE5"/>
    <w:rsid w:val="006137E4"/>
    <w:rsid w:val="00635BDA"/>
    <w:rsid w:val="006564DF"/>
    <w:rsid w:val="00684641"/>
    <w:rsid w:val="006C4048"/>
    <w:rsid w:val="006D5578"/>
    <w:rsid w:val="006F4A69"/>
    <w:rsid w:val="006F5A5D"/>
    <w:rsid w:val="00730DD2"/>
    <w:rsid w:val="00734492"/>
    <w:rsid w:val="0073651A"/>
    <w:rsid w:val="00767EFE"/>
    <w:rsid w:val="00771F1B"/>
    <w:rsid w:val="007778CB"/>
    <w:rsid w:val="00790973"/>
    <w:rsid w:val="007953A0"/>
    <w:rsid w:val="00795AD1"/>
    <w:rsid w:val="007A5616"/>
    <w:rsid w:val="007B0951"/>
    <w:rsid w:val="007B516B"/>
    <w:rsid w:val="007B6D99"/>
    <w:rsid w:val="007C6ABB"/>
    <w:rsid w:val="007D0444"/>
    <w:rsid w:val="007D06BB"/>
    <w:rsid w:val="007D6A3E"/>
    <w:rsid w:val="007F192C"/>
    <w:rsid w:val="00810367"/>
    <w:rsid w:val="00824D19"/>
    <w:rsid w:val="00846C1D"/>
    <w:rsid w:val="00873328"/>
    <w:rsid w:val="0089491A"/>
    <w:rsid w:val="008A2D60"/>
    <w:rsid w:val="0090178A"/>
    <w:rsid w:val="00912B14"/>
    <w:rsid w:val="0092289E"/>
    <w:rsid w:val="009269BD"/>
    <w:rsid w:val="00937E61"/>
    <w:rsid w:val="009574AC"/>
    <w:rsid w:val="0097092D"/>
    <w:rsid w:val="00982170"/>
    <w:rsid w:val="009A0943"/>
    <w:rsid w:val="009B087A"/>
    <w:rsid w:val="009B21AD"/>
    <w:rsid w:val="009B7CC6"/>
    <w:rsid w:val="009C5169"/>
    <w:rsid w:val="009D50E8"/>
    <w:rsid w:val="009F7815"/>
    <w:rsid w:val="00A10460"/>
    <w:rsid w:val="00A17614"/>
    <w:rsid w:val="00A56076"/>
    <w:rsid w:val="00A84640"/>
    <w:rsid w:val="00AB4D54"/>
    <w:rsid w:val="00AF0CC2"/>
    <w:rsid w:val="00AF0E8B"/>
    <w:rsid w:val="00AF691A"/>
    <w:rsid w:val="00B031C2"/>
    <w:rsid w:val="00B34966"/>
    <w:rsid w:val="00B61DE2"/>
    <w:rsid w:val="00B73D24"/>
    <w:rsid w:val="00B82C9E"/>
    <w:rsid w:val="00B8458F"/>
    <w:rsid w:val="00BA5BA2"/>
    <w:rsid w:val="00BB4931"/>
    <w:rsid w:val="00BC67E1"/>
    <w:rsid w:val="00C021A4"/>
    <w:rsid w:val="00C050BE"/>
    <w:rsid w:val="00C75A00"/>
    <w:rsid w:val="00CA07E3"/>
    <w:rsid w:val="00CB2BBE"/>
    <w:rsid w:val="00CE1516"/>
    <w:rsid w:val="00CE325E"/>
    <w:rsid w:val="00CE3DBC"/>
    <w:rsid w:val="00D15865"/>
    <w:rsid w:val="00D62A67"/>
    <w:rsid w:val="00DC0D5A"/>
    <w:rsid w:val="00DC47F3"/>
    <w:rsid w:val="00DC7FA9"/>
    <w:rsid w:val="00DD5E37"/>
    <w:rsid w:val="00DF2EA1"/>
    <w:rsid w:val="00E11F2D"/>
    <w:rsid w:val="00E26720"/>
    <w:rsid w:val="00E545D8"/>
    <w:rsid w:val="00E817B3"/>
    <w:rsid w:val="00E90BC7"/>
    <w:rsid w:val="00EE0615"/>
    <w:rsid w:val="00F26B29"/>
    <w:rsid w:val="00F91A7E"/>
    <w:rsid w:val="00F96598"/>
    <w:rsid w:val="00FA0C91"/>
    <w:rsid w:val="00FA177F"/>
    <w:rsid w:val="00FB1E5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hapeDefaults>
    <o:shapedefaults v:ext="edit" spidmax="2049"/>
    <o:shapelayout v:ext="edit">
      <o:idmap v:ext="edit" data="1"/>
    </o:shapelayout>
  </w:shapeDefaults>
  <w:decimalSymbol w:val="."/>
  <w:listSeparator w:val=","/>
  <w14:docId w14:val="6BEDF168"/>
  <w15:chartTrackingRefBased/>
  <w15:docId w15:val="{30E32D2A-F1ED-42CF-B605-8EB5A3323E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Calibri"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1E56"/>
    <w:pPr>
      <w:spacing w:before="120" w:after="160" w:line="259" w:lineRule="auto"/>
      <w:ind w:left="505" w:right="380"/>
    </w:pPr>
    <w:rPr>
      <w:sz w:val="24"/>
      <w:szCs w:val="24"/>
    </w:rPr>
  </w:style>
  <w:style w:type="paragraph" w:styleId="Heading1">
    <w:name w:val="heading 1"/>
    <w:basedOn w:val="Normal"/>
    <w:next w:val="Normal"/>
    <w:link w:val="Heading1Char"/>
    <w:qFormat/>
    <w:rsid w:val="002677FD"/>
    <w:pPr>
      <w:keepNext/>
      <w:spacing w:before="0" w:after="0" w:line="240" w:lineRule="auto"/>
      <w:ind w:left="0" w:right="0"/>
      <w:outlineLvl w:val="0"/>
    </w:pPr>
    <w:rPr>
      <w:rFonts w:eastAsia="Times New Roman"/>
      <w:b/>
      <w:bCs/>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D6A3E"/>
    <w:pPr>
      <w:tabs>
        <w:tab w:val="center" w:pos="4513"/>
        <w:tab w:val="right" w:pos="9026"/>
      </w:tabs>
    </w:pPr>
  </w:style>
  <w:style w:type="character" w:customStyle="1" w:styleId="HeaderChar">
    <w:name w:val="Header Char"/>
    <w:link w:val="Header"/>
    <w:uiPriority w:val="99"/>
    <w:rsid w:val="007D6A3E"/>
    <w:rPr>
      <w:sz w:val="24"/>
      <w:szCs w:val="24"/>
    </w:rPr>
  </w:style>
  <w:style w:type="paragraph" w:styleId="Footer">
    <w:name w:val="footer"/>
    <w:basedOn w:val="Normal"/>
    <w:link w:val="FooterChar"/>
    <w:uiPriority w:val="99"/>
    <w:unhideWhenUsed/>
    <w:rsid w:val="007D6A3E"/>
    <w:pPr>
      <w:tabs>
        <w:tab w:val="center" w:pos="4513"/>
        <w:tab w:val="right" w:pos="9026"/>
      </w:tabs>
    </w:pPr>
  </w:style>
  <w:style w:type="character" w:customStyle="1" w:styleId="FooterChar">
    <w:name w:val="Footer Char"/>
    <w:link w:val="Footer"/>
    <w:uiPriority w:val="99"/>
    <w:rsid w:val="007D6A3E"/>
    <w:rPr>
      <w:sz w:val="24"/>
      <w:szCs w:val="24"/>
    </w:rPr>
  </w:style>
  <w:style w:type="table" w:styleId="TableGrid">
    <w:name w:val="Table Grid"/>
    <w:basedOn w:val="TableNormal"/>
    <w:uiPriority w:val="39"/>
    <w:rsid w:val="00C050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53C57"/>
    <w:pPr>
      <w:ind w:left="720"/>
      <w:contextualSpacing/>
    </w:pPr>
  </w:style>
  <w:style w:type="paragraph" w:styleId="BalloonText">
    <w:name w:val="Balloon Text"/>
    <w:basedOn w:val="Normal"/>
    <w:link w:val="BalloonTextChar"/>
    <w:uiPriority w:val="99"/>
    <w:semiHidden/>
    <w:unhideWhenUsed/>
    <w:rsid w:val="004039EB"/>
    <w:pPr>
      <w:spacing w:before="0"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4039EB"/>
    <w:rPr>
      <w:rFonts w:ascii="Segoe UI" w:hAnsi="Segoe UI" w:cs="Segoe UI"/>
      <w:sz w:val="18"/>
      <w:szCs w:val="18"/>
    </w:rPr>
  </w:style>
  <w:style w:type="character" w:customStyle="1" w:styleId="Heading1Char">
    <w:name w:val="Heading 1 Char"/>
    <w:basedOn w:val="DefaultParagraphFont"/>
    <w:link w:val="Heading1"/>
    <w:rsid w:val="002677FD"/>
    <w:rPr>
      <w:rFonts w:eastAsia="Times New Roman"/>
      <w:b/>
      <w:bCs/>
      <w:sz w:val="24"/>
      <w:szCs w:val="24"/>
      <w:lang w:eastAsia="en-US"/>
    </w:rPr>
  </w:style>
  <w:style w:type="character" w:styleId="Hyperlink">
    <w:name w:val="Hyperlink"/>
    <w:rsid w:val="002677FD"/>
    <w:rPr>
      <w:rFonts w:cs="Times New Roman"/>
      <w:color w:val="0000FF"/>
      <w:u w:val="single"/>
    </w:rPr>
  </w:style>
  <w:style w:type="paragraph" w:styleId="NoSpacing">
    <w:name w:val="No Spacing"/>
    <w:uiPriority w:val="1"/>
    <w:qFormat/>
    <w:rsid w:val="00DC7FA9"/>
    <w:pPr>
      <w:ind w:left="505" w:right="380"/>
    </w:pPr>
    <w:rPr>
      <w:sz w:val="24"/>
      <w:szCs w:val="24"/>
    </w:rPr>
  </w:style>
  <w:style w:type="paragraph" w:customStyle="1" w:styleId="gmail-m3123082405391581743gmail-m-2697377126708549018gmail-paragraph">
    <w:name w:val="gmail-m_3123082405391581743gmail-m_-2697377126708549018gmail-paragraph"/>
    <w:basedOn w:val="Normal"/>
    <w:rsid w:val="00553E1D"/>
    <w:pPr>
      <w:spacing w:before="0" w:after="0" w:line="240" w:lineRule="auto"/>
      <w:ind w:left="0" w:right="0"/>
    </w:pPr>
    <w:rPr>
      <w:rFonts w:ascii="Times New Roman" w:eastAsiaTheme="minorHAnsi" w:hAnsi="Times New Roman" w:cs="Times New Roman"/>
    </w:rPr>
  </w:style>
  <w:style w:type="character" w:customStyle="1" w:styleId="gmail-m3123082405391581743gmail-m-2697377126708549018gmail-normaltextrun">
    <w:name w:val="gmail-m_3123082405391581743gmail-m_-2697377126708549018gmail-normaltextrun"/>
    <w:basedOn w:val="DefaultParagraphFont"/>
    <w:rsid w:val="00553E1D"/>
  </w:style>
  <w:style w:type="character" w:customStyle="1" w:styleId="gmail-m3123082405391581743gmail-m-2697377126708549018gmail-eop">
    <w:name w:val="gmail-m_3123082405391581743gmail-m_-2697377126708549018gmail-eop"/>
    <w:basedOn w:val="DefaultParagraphFont"/>
    <w:rsid w:val="00553E1D"/>
  </w:style>
  <w:style w:type="character" w:styleId="Strong">
    <w:name w:val="Strong"/>
    <w:basedOn w:val="DefaultParagraphFont"/>
    <w:uiPriority w:val="22"/>
    <w:qFormat/>
    <w:rsid w:val="00B61DE2"/>
    <w:rPr>
      <w:b/>
      <w:bCs/>
    </w:rPr>
  </w:style>
  <w:style w:type="paragraph" w:styleId="NormalWeb">
    <w:name w:val="Normal (Web)"/>
    <w:basedOn w:val="Normal"/>
    <w:uiPriority w:val="99"/>
    <w:semiHidden/>
    <w:unhideWhenUsed/>
    <w:rsid w:val="009C5169"/>
    <w:pPr>
      <w:spacing w:before="0" w:after="0" w:line="240" w:lineRule="auto"/>
      <w:ind w:left="0" w:right="0"/>
    </w:pPr>
    <w:rPr>
      <w:rFonts w:ascii="Times New Roman" w:eastAsiaTheme="minorHAnsi" w:hAnsi="Times New Roman" w:cs="Times New Roman"/>
    </w:rPr>
  </w:style>
  <w:style w:type="character" w:styleId="Emphasis">
    <w:name w:val="Emphasis"/>
    <w:basedOn w:val="DefaultParagraphFont"/>
    <w:uiPriority w:val="20"/>
    <w:qFormat/>
    <w:rsid w:val="00442A3A"/>
    <w:rPr>
      <w:i/>
      <w:iCs/>
    </w:rPr>
  </w:style>
  <w:style w:type="paragraph" w:styleId="Revision">
    <w:name w:val="Revision"/>
    <w:hidden/>
    <w:uiPriority w:val="99"/>
    <w:semiHidden/>
    <w:rsid w:val="0092289E"/>
    <w:rPr>
      <w:sz w:val="24"/>
      <w:szCs w:val="24"/>
    </w:rPr>
  </w:style>
  <w:style w:type="character" w:styleId="CommentReference">
    <w:name w:val="annotation reference"/>
    <w:basedOn w:val="DefaultParagraphFont"/>
    <w:uiPriority w:val="99"/>
    <w:semiHidden/>
    <w:unhideWhenUsed/>
    <w:rsid w:val="0092289E"/>
    <w:rPr>
      <w:sz w:val="16"/>
      <w:szCs w:val="16"/>
    </w:rPr>
  </w:style>
  <w:style w:type="paragraph" w:styleId="CommentText">
    <w:name w:val="annotation text"/>
    <w:basedOn w:val="Normal"/>
    <w:link w:val="CommentTextChar"/>
    <w:uiPriority w:val="99"/>
    <w:unhideWhenUsed/>
    <w:rsid w:val="0092289E"/>
    <w:pPr>
      <w:spacing w:line="240" w:lineRule="auto"/>
    </w:pPr>
    <w:rPr>
      <w:sz w:val="20"/>
      <w:szCs w:val="20"/>
    </w:rPr>
  </w:style>
  <w:style w:type="character" w:customStyle="1" w:styleId="CommentTextChar">
    <w:name w:val="Comment Text Char"/>
    <w:basedOn w:val="DefaultParagraphFont"/>
    <w:link w:val="CommentText"/>
    <w:uiPriority w:val="99"/>
    <w:rsid w:val="0092289E"/>
  </w:style>
  <w:style w:type="paragraph" w:styleId="CommentSubject">
    <w:name w:val="annotation subject"/>
    <w:basedOn w:val="CommentText"/>
    <w:next w:val="CommentText"/>
    <w:link w:val="CommentSubjectChar"/>
    <w:uiPriority w:val="99"/>
    <w:semiHidden/>
    <w:unhideWhenUsed/>
    <w:rsid w:val="0092289E"/>
    <w:rPr>
      <w:b/>
      <w:bCs/>
    </w:rPr>
  </w:style>
  <w:style w:type="character" w:customStyle="1" w:styleId="CommentSubjectChar">
    <w:name w:val="Comment Subject Char"/>
    <w:basedOn w:val="CommentTextChar"/>
    <w:link w:val="CommentSubject"/>
    <w:uiPriority w:val="99"/>
    <w:semiHidden/>
    <w:rsid w:val="0092289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494164">
      <w:bodyDiv w:val="1"/>
      <w:marLeft w:val="0"/>
      <w:marRight w:val="0"/>
      <w:marTop w:val="0"/>
      <w:marBottom w:val="0"/>
      <w:divBdr>
        <w:top w:val="none" w:sz="0" w:space="0" w:color="auto"/>
        <w:left w:val="none" w:sz="0" w:space="0" w:color="auto"/>
        <w:bottom w:val="none" w:sz="0" w:space="0" w:color="auto"/>
        <w:right w:val="none" w:sz="0" w:space="0" w:color="auto"/>
      </w:divBdr>
    </w:div>
    <w:div w:id="251747056">
      <w:bodyDiv w:val="1"/>
      <w:marLeft w:val="0"/>
      <w:marRight w:val="0"/>
      <w:marTop w:val="0"/>
      <w:marBottom w:val="0"/>
      <w:divBdr>
        <w:top w:val="none" w:sz="0" w:space="0" w:color="auto"/>
        <w:left w:val="none" w:sz="0" w:space="0" w:color="auto"/>
        <w:bottom w:val="none" w:sz="0" w:space="0" w:color="auto"/>
        <w:right w:val="none" w:sz="0" w:space="0" w:color="auto"/>
      </w:divBdr>
    </w:div>
    <w:div w:id="273443191">
      <w:bodyDiv w:val="1"/>
      <w:marLeft w:val="0"/>
      <w:marRight w:val="0"/>
      <w:marTop w:val="0"/>
      <w:marBottom w:val="0"/>
      <w:divBdr>
        <w:top w:val="none" w:sz="0" w:space="0" w:color="auto"/>
        <w:left w:val="none" w:sz="0" w:space="0" w:color="auto"/>
        <w:bottom w:val="none" w:sz="0" w:space="0" w:color="auto"/>
        <w:right w:val="none" w:sz="0" w:space="0" w:color="auto"/>
      </w:divBdr>
    </w:div>
    <w:div w:id="338509521">
      <w:bodyDiv w:val="1"/>
      <w:marLeft w:val="0"/>
      <w:marRight w:val="0"/>
      <w:marTop w:val="0"/>
      <w:marBottom w:val="0"/>
      <w:divBdr>
        <w:top w:val="none" w:sz="0" w:space="0" w:color="auto"/>
        <w:left w:val="none" w:sz="0" w:space="0" w:color="auto"/>
        <w:bottom w:val="none" w:sz="0" w:space="0" w:color="auto"/>
        <w:right w:val="none" w:sz="0" w:space="0" w:color="auto"/>
      </w:divBdr>
    </w:div>
    <w:div w:id="346180113">
      <w:bodyDiv w:val="1"/>
      <w:marLeft w:val="0"/>
      <w:marRight w:val="0"/>
      <w:marTop w:val="0"/>
      <w:marBottom w:val="0"/>
      <w:divBdr>
        <w:top w:val="none" w:sz="0" w:space="0" w:color="auto"/>
        <w:left w:val="none" w:sz="0" w:space="0" w:color="auto"/>
        <w:bottom w:val="none" w:sz="0" w:space="0" w:color="auto"/>
        <w:right w:val="none" w:sz="0" w:space="0" w:color="auto"/>
      </w:divBdr>
    </w:div>
    <w:div w:id="380136099">
      <w:bodyDiv w:val="1"/>
      <w:marLeft w:val="0"/>
      <w:marRight w:val="0"/>
      <w:marTop w:val="0"/>
      <w:marBottom w:val="0"/>
      <w:divBdr>
        <w:top w:val="none" w:sz="0" w:space="0" w:color="auto"/>
        <w:left w:val="none" w:sz="0" w:space="0" w:color="auto"/>
        <w:bottom w:val="none" w:sz="0" w:space="0" w:color="auto"/>
        <w:right w:val="none" w:sz="0" w:space="0" w:color="auto"/>
      </w:divBdr>
    </w:div>
    <w:div w:id="421415948">
      <w:bodyDiv w:val="1"/>
      <w:marLeft w:val="0"/>
      <w:marRight w:val="0"/>
      <w:marTop w:val="0"/>
      <w:marBottom w:val="0"/>
      <w:divBdr>
        <w:top w:val="none" w:sz="0" w:space="0" w:color="auto"/>
        <w:left w:val="none" w:sz="0" w:space="0" w:color="auto"/>
        <w:bottom w:val="none" w:sz="0" w:space="0" w:color="auto"/>
        <w:right w:val="none" w:sz="0" w:space="0" w:color="auto"/>
      </w:divBdr>
    </w:div>
    <w:div w:id="520781175">
      <w:bodyDiv w:val="1"/>
      <w:marLeft w:val="0"/>
      <w:marRight w:val="0"/>
      <w:marTop w:val="0"/>
      <w:marBottom w:val="0"/>
      <w:divBdr>
        <w:top w:val="none" w:sz="0" w:space="0" w:color="auto"/>
        <w:left w:val="none" w:sz="0" w:space="0" w:color="auto"/>
        <w:bottom w:val="none" w:sz="0" w:space="0" w:color="auto"/>
        <w:right w:val="none" w:sz="0" w:space="0" w:color="auto"/>
      </w:divBdr>
    </w:div>
    <w:div w:id="572471813">
      <w:bodyDiv w:val="1"/>
      <w:marLeft w:val="0"/>
      <w:marRight w:val="0"/>
      <w:marTop w:val="0"/>
      <w:marBottom w:val="0"/>
      <w:divBdr>
        <w:top w:val="none" w:sz="0" w:space="0" w:color="auto"/>
        <w:left w:val="none" w:sz="0" w:space="0" w:color="auto"/>
        <w:bottom w:val="none" w:sz="0" w:space="0" w:color="auto"/>
        <w:right w:val="none" w:sz="0" w:space="0" w:color="auto"/>
      </w:divBdr>
    </w:div>
    <w:div w:id="680400240">
      <w:bodyDiv w:val="1"/>
      <w:marLeft w:val="0"/>
      <w:marRight w:val="0"/>
      <w:marTop w:val="0"/>
      <w:marBottom w:val="0"/>
      <w:divBdr>
        <w:top w:val="none" w:sz="0" w:space="0" w:color="auto"/>
        <w:left w:val="none" w:sz="0" w:space="0" w:color="auto"/>
        <w:bottom w:val="none" w:sz="0" w:space="0" w:color="auto"/>
        <w:right w:val="none" w:sz="0" w:space="0" w:color="auto"/>
      </w:divBdr>
    </w:div>
    <w:div w:id="700086267">
      <w:bodyDiv w:val="1"/>
      <w:marLeft w:val="0"/>
      <w:marRight w:val="0"/>
      <w:marTop w:val="0"/>
      <w:marBottom w:val="0"/>
      <w:divBdr>
        <w:top w:val="none" w:sz="0" w:space="0" w:color="auto"/>
        <w:left w:val="none" w:sz="0" w:space="0" w:color="auto"/>
        <w:bottom w:val="none" w:sz="0" w:space="0" w:color="auto"/>
        <w:right w:val="none" w:sz="0" w:space="0" w:color="auto"/>
      </w:divBdr>
    </w:div>
    <w:div w:id="700785899">
      <w:bodyDiv w:val="1"/>
      <w:marLeft w:val="0"/>
      <w:marRight w:val="0"/>
      <w:marTop w:val="0"/>
      <w:marBottom w:val="0"/>
      <w:divBdr>
        <w:top w:val="none" w:sz="0" w:space="0" w:color="auto"/>
        <w:left w:val="none" w:sz="0" w:space="0" w:color="auto"/>
        <w:bottom w:val="none" w:sz="0" w:space="0" w:color="auto"/>
        <w:right w:val="none" w:sz="0" w:space="0" w:color="auto"/>
      </w:divBdr>
    </w:div>
    <w:div w:id="736826753">
      <w:bodyDiv w:val="1"/>
      <w:marLeft w:val="0"/>
      <w:marRight w:val="0"/>
      <w:marTop w:val="0"/>
      <w:marBottom w:val="0"/>
      <w:divBdr>
        <w:top w:val="none" w:sz="0" w:space="0" w:color="auto"/>
        <w:left w:val="none" w:sz="0" w:space="0" w:color="auto"/>
        <w:bottom w:val="none" w:sz="0" w:space="0" w:color="auto"/>
        <w:right w:val="none" w:sz="0" w:space="0" w:color="auto"/>
      </w:divBdr>
    </w:div>
    <w:div w:id="778917320">
      <w:bodyDiv w:val="1"/>
      <w:marLeft w:val="0"/>
      <w:marRight w:val="0"/>
      <w:marTop w:val="0"/>
      <w:marBottom w:val="0"/>
      <w:divBdr>
        <w:top w:val="none" w:sz="0" w:space="0" w:color="auto"/>
        <w:left w:val="none" w:sz="0" w:space="0" w:color="auto"/>
        <w:bottom w:val="none" w:sz="0" w:space="0" w:color="auto"/>
        <w:right w:val="none" w:sz="0" w:space="0" w:color="auto"/>
      </w:divBdr>
    </w:div>
    <w:div w:id="894894995">
      <w:bodyDiv w:val="1"/>
      <w:marLeft w:val="0"/>
      <w:marRight w:val="0"/>
      <w:marTop w:val="0"/>
      <w:marBottom w:val="0"/>
      <w:divBdr>
        <w:top w:val="none" w:sz="0" w:space="0" w:color="auto"/>
        <w:left w:val="none" w:sz="0" w:space="0" w:color="auto"/>
        <w:bottom w:val="none" w:sz="0" w:space="0" w:color="auto"/>
        <w:right w:val="none" w:sz="0" w:space="0" w:color="auto"/>
      </w:divBdr>
    </w:div>
    <w:div w:id="946237022">
      <w:bodyDiv w:val="1"/>
      <w:marLeft w:val="0"/>
      <w:marRight w:val="0"/>
      <w:marTop w:val="0"/>
      <w:marBottom w:val="0"/>
      <w:divBdr>
        <w:top w:val="none" w:sz="0" w:space="0" w:color="auto"/>
        <w:left w:val="none" w:sz="0" w:space="0" w:color="auto"/>
        <w:bottom w:val="none" w:sz="0" w:space="0" w:color="auto"/>
        <w:right w:val="none" w:sz="0" w:space="0" w:color="auto"/>
      </w:divBdr>
    </w:div>
    <w:div w:id="1005865405">
      <w:bodyDiv w:val="1"/>
      <w:marLeft w:val="0"/>
      <w:marRight w:val="0"/>
      <w:marTop w:val="0"/>
      <w:marBottom w:val="0"/>
      <w:divBdr>
        <w:top w:val="none" w:sz="0" w:space="0" w:color="auto"/>
        <w:left w:val="none" w:sz="0" w:space="0" w:color="auto"/>
        <w:bottom w:val="none" w:sz="0" w:space="0" w:color="auto"/>
        <w:right w:val="none" w:sz="0" w:space="0" w:color="auto"/>
      </w:divBdr>
    </w:div>
    <w:div w:id="1026448657">
      <w:bodyDiv w:val="1"/>
      <w:marLeft w:val="0"/>
      <w:marRight w:val="0"/>
      <w:marTop w:val="0"/>
      <w:marBottom w:val="0"/>
      <w:divBdr>
        <w:top w:val="none" w:sz="0" w:space="0" w:color="auto"/>
        <w:left w:val="none" w:sz="0" w:space="0" w:color="auto"/>
        <w:bottom w:val="none" w:sz="0" w:space="0" w:color="auto"/>
        <w:right w:val="none" w:sz="0" w:space="0" w:color="auto"/>
      </w:divBdr>
    </w:div>
    <w:div w:id="1096174728">
      <w:bodyDiv w:val="1"/>
      <w:marLeft w:val="0"/>
      <w:marRight w:val="0"/>
      <w:marTop w:val="0"/>
      <w:marBottom w:val="0"/>
      <w:divBdr>
        <w:top w:val="none" w:sz="0" w:space="0" w:color="auto"/>
        <w:left w:val="none" w:sz="0" w:space="0" w:color="auto"/>
        <w:bottom w:val="none" w:sz="0" w:space="0" w:color="auto"/>
        <w:right w:val="none" w:sz="0" w:space="0" w:color="auto"/>
      </w:divBdr>
    </w:div>
    <w:div w:id="1206017246">
      <w:bodyDiv w:val="1"/>
      <w:marLeft w:val="0"/>
      <w:marRight w:val="0"/>
      <w:marTop w:val="0"/>
      <w:marBottom w:val="0"/>
      <w:divBdr>
        <w:top w:val="none" w:sz="0" w:space="0" w:color="auto"/>
        <w:left w:val="none" w:sz="0" w:space="0" w:color="auto"/>
        <w:bottom w:val="none" w:sz="0" w:space="0" w:color="auto"/>
        <w:right w:val="none" w:sz="0" w:space="0" w:color="auto"/>
      </w:divBdr>
    </w:div>
    <w:div w:id="1253128602">
      <w:bodyDiv w:val="1"/>
      <w:marLeft w:val="0"/>
      <w:marRight w:val="0"/>
      <w:marTop w:val="0"/>
      <w:marBottom w:val="0"/>
      <w:divBdr>
        <w:top w:val="none" w:sz="0" w:space="0" w:color="auto"/>
        <w:left w:val="none" w:sz="0" w:space="0" w:color="auto"/>
        <w:bottom w:val="none" w:sz="0" w:space="0" w:color="auto"/>
        <w:right w:val="none" w:sz="0" w:space="0" w:color="auto"/>
      </w:divBdr>
    </w:div>
    <w:div w:id="1260605437">
      <w:bodyDiv w:val="1"/>
      <w:marLeft w:val="0"/>
      <w:marRight w:val="0"/>
      <w:marTop w:val="0"/>
      <w:marBottom w:val="0"/>
      <w:divBdr>
        <w:top w:val="none" w:sz="0" w:space="0" w:color="auto"/>
        <w:left w:val="none" w:sz="0" w:space="0" w:color="auto"/>
        <w:bottom w:val="none" w:sz="0" w:space="0" w:color="auto"/>
        <w:right w:val="none" w:sz="0" w:space="0" w:color="auto"/>
      </w:divBdr>
    </w:div>
    <w:div w:id="1311137589">
      <w:bodyDiv w:val="1"/>
      <w:marLeft w:val="0"/>
      <w:marRight w:val="0"/>
      <w:marTop w:val="0"/>
      <w:marBottom w:val="0"/>
      <w:divBdr>
        <w:top w:val="none" w:sz="0" w:space="0" w:color="auto"/>
        <w:left w:val="none" w:sz="0" w:space="0" w:color="auto"/>
        <w:bottom w:val="none" w:sz="0" w:space="0" w:color="auto"/>
        <w:right w:val="none" w:sz="0" w:space="0" w:color="auto"/>
      </w:divBdr>
    </w:div>
    <w:div w:id="1320889171">
      <w:bodyDiv w:val="1"/>
      <w:marLeft w:val="0"/>
      <w:marRight w:val="0"/>
      <w:marTop w:val="0"/>
      <w:marBottom w:val="0"/>
      <w:divBdr>
        <w:top w:val="none" w:sz="0" w:space="0" w:color="auto"/>
        <w:left w:val="none" w:sz="0" w:space="0" w:color="auto"/>
        <w:bottom w:val="none" w:sz="0" w:space="0" w:color="auto"/>
        <w:right w:val="none" w:sz="0" w:space="0" w:color="auto"/>
      </w:divBdr>
    </w:div>
    <w:div w:id="1361316253">
      <w:bodyDiv w:val="1"/>
      <w:marLeft w:val="0"/>
      <w:marRight w:val="0"/>
      <w:marTop w:val="0"/>
      <w:marBottom w:val="0"/>
      <w:divBdr>
        <w:top w:val="none" w:sz="0" w:space="0" w:color="auto"/>
        <w:left w:val="none" w:sz="0" w:space="0" w:color="auto"/>
        <w:bottom w:val="none" w:sz="0" w:space="0" w:color="auto"/>
        <w:right w:val="none" w:sz="0" w:space="0" w:color="auto"/>
      </w:divBdr>
    </w:div>
    <w:div w:id="1408654097">
      <w:bodyDiv w:val="1"/>
      <w:marLeft w:val="0"/>
      <w:marRight w:val="0"/>
      <w:marTop w:val="0"/>
      <w:marBottom w:val="0"/>
      <w:divBdr>
        <w:top w:val="none" w:sz="0" w:space="0" w:color="auto"/>
        <w:left w:val="none" w:sz="0" w:space="0" w:color="auto"/>
        <w:bottom w:val="none" w:sz="0" w:space="0" w:color="auto"/>
        <w:right w:val="none" w:sz="0" w:space="0" w:color="auto"/>
      </w:divBdr>
    </w:div>
    <w:div w:id="1489861308">
      <w:bodyDiv w:val="1"/>
      <w:marLeft w:val="0"/>
      <w:marRight w:val="0"/>
      <w:marTop w:val="0"/>
      <w:marBottom w:val="0"/>
      <w:divBdr>
        <w:top w:val="none" w:sz="0" w:space="0" w:color="auto"/>
        <w:left w:val="none" w:sz="0" w:space="0" w:color="auto"/>
        <w:bottom w:val="none" w:sz="0" w:space="0" w:color="auto"/>
        <w:right w:val="none" w:sz="0" w:space="0" w:color="auto"/>
      </w:divBdr>
    </w:div>
    <w:div w:id="1517622753">
      <w:bodyDiv w:val="1"/>
      <w:marLeft w:val="0"/>
      <w:marRight w:val="0"/>
      <w:marTop w:val="0"/>
      <w:marBottom w:val="0"/>
      <w:divBdr>
        <w:top w:val="none" w:sz="0" w:space="0" w:color="auto"/>
        <w:left w:val="none" w:sz="0" w:space="0" w:color="auto"/>
        <w:bottom w:val="none" w:sz="0" w:space="0" w:color="auto"/>
        <w:right w:val="none" w:sz="0" w:space="0" w:color="auto"/>
      </w:divBdr>
    </w:div>
    <w:div w:id="1612124849">
      <w:bodyDiv w:val="1"/>
      <w:marLeft w:val="0"/>
      <w:marRight w:val="0"/>
      <w:marTop w:val="0"/>
      <w:marBottom w:val="0"/>
      <w:divBdr>
        <w:top w:val="none" w:sz="0" w:space="0" w:color="auto"/>
        <w:left w:val="none" w:sz="0" w:space="0" w:color="auto"/>
        <w:bottom w:val="none" w:sz="0" w:space="0" w:color="auto"/>
        <w:right w:val="none" w:sz="0" w:space="0" w:color="auto"/>
      </w:divBdr>
    </w:div>
    <w:div w:id="1623463636">
      <w:bodyDiv w:val="1"/>
      <w:marLeft w:val="0"/>
      <w:marRight w:val="0"/>
      <w:marTop w:val="0"/>
      <w:marBottom w:val="0"/>
      <w:divBdr>
        <w:top w:val="none" w:sz="0" w:space="0" w:color="auto"/>
        <w:left w:val="none" w:sz="0" w:space="0" w:color="auto"/>
        <w:bottom w:val="none" w:sz="0" w:space="0" w:color="auto"/>
        <w:right w:val="none" w:sz="0" w:space="0" w:color="auto"/>
      </w:divBdr>
    </w:div>
    <w:div w:id="1681195337">
      <w:bodyDiv w:val="1"/>
      <w:marLeft w:val="0"/>
      <w:marRight w:val="0"/>
      <w:marTop w:val="0"/>
      <w:marBottom w:val="0"/>
      <w:divBdr>
        <w:top w:val="none" w:sz="0" w:space="0" w:color="auto"/>
        <w:left w:val="none" w:sz="0" w:space="0" w:color="auto"/>
        <w:bottom w:val="none" w:sz="0" w:space="0" w:color="auto"/>
        <w:right w:val="none" w:sz="0" w:space="0" w:color="auto"/>
      </w:divBdr>
    </w:div>
    <w:div w:id="1756589168">
      <w:bodyDiv w:val="1"/>
      <w:marLeft w:val="0"/>
      <w:marRight w:val="0"/>
      <w:marTop w:val="0"/>
      <w:marBottom w:val="0"/>
      <w:divBdr>
        <w:top w:val="none" w:sz="0" w:space="0" w:color="auto"/>
        <w:left w:val="none" w:sz="0" w:space="0" w:color="auto"/>
        <w:bottom w:val="none" w:sz="0" w:space="0" w:color="auto"/>
        <w:right w:val="none" w:sz="0" w:space="0" w:color="auto"/>
      </w:divBdr>
    </w:div>
    <w:div w:id="1850825103">
      <w:bodyDiv w:val="1"/>
      <w:marLeft w:val="0"/>
      <w:marRight w:val="0"/>
      <w:marTop w:val="0"/>
      <w:marBottom w:val="0"/>
      <w:divBdr>
        <w:top w:val="none" w:sz="0" w:space="0" w:color="auto"/>
        <w:left w:val="none" w:sz="0" w:space="0" w:color="auto"/>
        <w:bottom w:val="none" w:sz="0" w:space="0" w:color="auto"/>
        <w:right w:val="none" w:sz="0" w:space="0" w:color="auto"/>
      </w:divBdr>
    </w:div>
    <w:div w:id="1916475641">
      <w:bodyDiv w:val="1"/>
      <w:marLeft w:val="0"/>
      <w:marRight w:val="0"/>
      <w:marTop w:val="0"/>
      <w:marBottom w:val="0"/>
      <w:divBdr>
        <w:top w:val="none" w:sz="0" w:space="0" w:color="auto"/>
        <w:left w:val="none" w:sz="0" w:space="0" w:color="auto"/>
        <w:bottom w:val="none" w:sz="0" w:space="0" w:color="auto"/>
        <w:right w:val="none" w:sz="0" w:space="0" w:color="auto"/>
      </w:divBdr>
    </w:div>
    <w:div w:id="2068412965">
      <w:bodyDiv w:val="1"/>
      <w:marLeft w:val="0"/>
      <w:marRight w:val="0"/>
      <w:marTop w:val="0"/>
      <w:marBottom w:val="0"/>
      <w:divBdr>
        <w:top w:val="none" w:sz="0" w:space="0" w:color="auto"/>
        <w:left w:val="none" w:sz="0" w:space="0" w:color="auto"/>
        <w:bottom w:val="none" w:sz="0" w:space="0" w:color="auto"/>
        <w:right w:val="none" w:sz="0" w:space="0" w:color="auto"/>
      </w:divBdr>
    </w:div>
    <w:div w:id="2121102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5.jpeg"/></Relationships>
</file>

<file path=word/_rels/footer2.xml.rels><?xml version="1.0" encoding="UTF-8" standalone="yes"?>
<Relationships xmlns="http://schemas.openxmlformats.org/package/2006/relationships"><Relationship Id="rId1" Type="http://schemas.openxmlformats.org/officeDocument/2006/relationships/image" Target="media/image5.jpeg"/></Relationships>
</file>

<file path=word/_rels/header1.xml.rels><?xml version="1.0" encoding="UTF-8" standalone="yes"?>
<Relationships xmlns="http://schemas.openxmlformats.org/package/2006/relationships"><Relationship Id="rId1" Type="http://schemas.openxmlformats.org/officeDocument/2006/relationships/image" Target="media/image6.jpe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u001508\Documents\Custom%20Office%20Templates\Draft%202%20Corporate%20letterhead.dotx" TargetMode="External"/></Relationships>
</file>

<file path=word/theme/theme1.xml><?xml version="1.0" encoding="utf-8"?>
<a:theme xmlns:a="http://schemas.openxmlformats.org/drawingml/2006/main" name="Office Theme">
  <a:themeElements>
    <a:clrScheme name="Blue II">
      <a:dk1>
        <a:sysClr val="windowText" lastClr="000000"/>
      </a:dk1>
      <a:lt1>
        <a:sysClr val="window" lastClr="FFFFFF"/>
      </a:lt1>
      <a:dk2>
        <a:srgbClr val="335B74"/>
      </a:dk2>
      <a:lt2>
        <a:srgbClr val="DFE3E5"/>
      </a:lt2>
      <a:accent1>
        <a:srgbClr val="1CADE4"/>
      </a:accent1>
      <a:accent2>
        <a:srgbClr val="2683C6"/>
      </a:accent2>
      <a:accent3>
        <a:srgbClr val="27CED7"/>
      </a:accent3>
      <a:accent4>
        <a:srgbClr val="42BA97"/>
      </a:accent4>
      <a:accent5>
        <a:srgbClr val="3E8853"/>
      </a:accent5>
      <a:accent6>
        <a:srgbClr val="62A39F"/>
      </a:accent6>
      <a:hlink>
        <a:srgbClr val="6EAC1C"/>
      </a:hlink>
      <a:folHlink>
        <a:srgbClr val="B26B0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4FA0CB-867C-41FD-8385-728B18F044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 2 Corporate letterhead</Template>
  <TotalTime>75</TotalTime>
  <Pages>4</Pages>
  <Words>692</Words>
  <Characters>3748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ABM LHB</Company>
  <LinksUpToDate>false</LinksUpToDate>
  <CharactersWithSpaces>4432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Bailey</dc:creator>
  <cp:keywords/>
  <dc:description/>
  <cp:lastModifiedBy>Carly Mari Jones (Swansea Bay UHB - Corporate Services )</cp:lastModifiedBy>
  <cp:revision>27</cp:revision>
  <cp:lastPrinted>2019-03-26T11:11:00Z</cp:lastPrinted>
  <dcterms:created xsi:type="dcterms:W3CDTF">2021-09-13T07:38:00Z</dcterms:created>
  <dcterms:modified xsi:type="dcterms:W3CDTF">2024-12-13T14:36:00Z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cbbc638ab2acfd61c875e86486448cf8b4425acf19b3c61b73f8475e71f81263</vt:lpwstr>
  </property>
</Properties>
</file>