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66A386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E047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66A386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E047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8ECA80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ACE64B8" w14:textId="77777777" w:rsidR="001E0479" w:rsidRPr="001E0479" w:rsidRDefault="001E0479" w:rsidP="001E0479">
      <w:pPr>
        <w:rPr>
          <w:rFonts w:ascii="Verdana" w:hAnsi="Verdana"/>
          <w:b/>
          <w:bCs/>
          <w:sz w:val="22"/>
          <w:szCs w:val="22"/>
        </w:rPr>
      </w:pPr>
      <w:r w:rsidRPr="001E0479">
        <w:rPr>
          <w:rFonts w:ascii="Verdana" w:hAnsi="Verdana"/>
          <w:b/>
          <w:bCs/>
          <w:sz w:val="22"/>
          <w:szCs w:val="22"/>
        </w:rPr>
        <w:t xml:space="preserve">Please could you confirm which prisons in Wales have both or either of the following: </w:t>
      </w:r>
    </w:p>
    <w:p w14:paraId="6AFABC56" w14:textId="77777777" w:rsidR="001E0479" w:rsidRPr="001E0479" w:rsidRDefault="001E0479" w:rsidP="001E0479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1E0479">
        <w:rPr>
          <w:rFonts w:ascii="Verdana" w:eastAsia="Times New Roman" w:hAnsi="Verdana"/>
          <w:b/>
          <w:bCs/>
          <w:sz w:val="22"/>
          <w:szCs w:val="22"/>
        </w:rPr>
        <w:t>An inpatient healthcare unit/wing</w:t>
      </w:r>
    </w:p>
    <w:p w14:paraId="301812C0" w14:textId="77777777" w:rsidR="001E0479" w:rsidRPr="001E0479" w:rsidRDefault="001E0479" w:rsidP="001E0479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1E0479">
        <w:rPr>
          <w:rFonts w:ascii="Verdana" w:eastAsia="Times New Roman" w:hAnsi="Verdana"/>
          <w:b/>
          <w:bCs/>
          <w:sz w:val="22"/>
          <w:szCs w:val="22"/>
        </w:rPr>
        <w:t>An enhanced care unit/wing</w:t>
      </w:r>
    </w:p>
    <w:p w14:paraId="58B2F4E3" w14:textId="36854A17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7773AC40" w:rsidR="00A10460" w:rsidRDefault="001E0479" w:rsidP="001E0479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Swansea Bay University Health Board does not have an inpatient healthcare unit/wing or enhanced care/unit wing at HMP Swansea.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4" type="#_x0000_t75" style="width:20.45pt;height:20.45pt;visibility:visible;mso-wrap-style:square" o:bullet="t">
        <v:imagedata r:id="rId1" o:title=""/>
      </v:shape>
    </w:pict>
  </w:numPicBullet>
  <w:numPicBullet w:numPicBulletId="1">
    <w:pict>
      <v:shape id="_x0000_i10435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436" type="#_x0000_t75" style="width:225.7pt;height:225.7pt;visibility:visible;mso-wrap-style:square" o:bullet="t">
        <v:imagedata r:id="rId3" o:title=""/>
      </v:shape>
    </w:pict>
  </w:numPicBullet>
  <w:numPicBullet w:numPicBulletId="3">
    <w:pict>
      <v:shape id="_x0000_i10437" type="#_x0000_t75" style="width:15.85pt;height:15.8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787553"/>
    <w:multiLevelType w:val="hybridMultilevel"/>
    <w:tmpl w:val="7CC038A4"/>
    <w:lvl w:ilvl="0" w:tplc="339676BC">
      <w:numFmt w:val="bullet"/>
      <w:lvlText w:val="-"/>
      <w:lvlJc w:val="left"/>
      <w:pPr>
        <w:ind w:left="720" w:hanging="360"/>
      </w:pPr>
      <w:rPr>
        <w:rFonts w:ascii="Calibri" w:eastAsia="Aptos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047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2024-10-09T14:04:00Z</dcterms:modified>
</cp:coreProperties>
</file>