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80BDF1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0200B">
                              <w:rPr>
                                <w:rFonts w:ascii="Verdana" w:hAnsi="Verdana"/>
                                <w:b/>
                                <w:sz w:val="22"/>
                                <w:szCs w:val="22"/>
                              </w:rPr>
                              <w:t>24-J-005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80BDF1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0200B">
                        <w:rPr>
                          <w:rFonts w:ascii="Verdana" w:hAnsi="Verdana"/>
                          <w:b/>
                          <w:sz w:val="22"/>
                          <w:szCs w:val="22"/>
                        </w:rPr>
                        <w:t>24-J-005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ADE53B6" w:rsidR="00DC0D5A" w:rsidRDefault="00A10460" w:rsidP="00DC0D5A">
      <w:pPr>
        <w:spacing w:before="280"/>
        <w:rPr>
          <w:rFonts w:ascii="Verdana" w:hAnsi="Verdana"/>
          <w:b/>
          <w:sz w:val="22"/>
        </w:rPr>
      </w:pPr>
      <w:r w:rsidRPr="00A10460">
        <w:rPr>
          <w:rFonts w:ascii="Verdana" w:hAnsi="Verdana"/>
          <w:b/>
          <w:sz w:val="22"/>
        </w:rPr>
        <w:t>You asked:</w:t>
      </w:r>
    </w:p>
    <w:p w14:paraId="25541E4C" w14:textId="77777777" w:rsidR="00D20A0B" w:rsidRPr="00D20A0B" w:rsidRDefault="00D20A0B" w:rsidP="00D20A0B">
      <w:pPr>
        <w:numPr>
          <w:ilvl w:val="0"/>
          <w:numId w:val="19"/>
        </w:numPr>
        <w:spacing w:before="0" w:after="240" w:line="240" w:lineRule="auto"/>
        <w:ind w:right="0"/>
        <w:rPr>
          <w:rFonts w:ascii="Verdana" w:eastAsia="Times New Roman" w:hAnsi="Verdana"/>
          <w:b/>
          <w:bCs/>
          <w:sz w:val="22"/>
          <w:szCs w:val="22"/>
          <w:lang w:eastAsia="en-US"/>
          <w14:ligatures w14:val="standardContextual"/>
        </w:rPr>
      </w:pPr>
      <w:r w:rsidRPr="00D20A0B">
        <w:rPr>
          <w:rFonts w:ascii="Verdana" w:eastAsia="Times New Roman" w:hAnsi="Verdana"/>
          <w:b/>
          <w:bCs/>
          <w:sz w:val="22"/>
          <w:szCs w:val="22"/>
          <w:lang w:eastAsia="en-US"/>
          <w14:ligatures w14:val="standardContextual"/>
        </w:rPr>
        <w:t xml:space="preserve">The total number of admissions involving the following mental health conditions/available categorisation, where individuals have been sectioned under the Mental Health Act over the past five years/available </w:t>
      </w:r>
      <w:proofErr w:type="gramStart"/>
      <w:r w:rsidRPr="00D20A0B">
        <w:rPr>
          <w:rFonts w:ascii="Verdana" w:eastAsia="Times New Roman" w:hAnsi="Verdana"/>
          <w:b/>
          <w:bCs/>
          <w:sz w:val="22"/>
          <w:szCs w:val="22"/>
          <w:lang w:eastAsia="en-US"/>
          <w14:ligatures w14:val="standardContextual"/>
        </w:rPr>
        <w:t>time period</w:t>
      </w:r>
      <w:proofErr w:type="gramEnd"/>
      <w:r w:rsidRPr="00D20A0B">
        <w:rPr>
          <w:rFonts w:ascii="Verdana" w:eastAsia="Times New Roman" w:hAnsi="Verdana"/>
          <w:b/>
          <w:bCs/>
          <w:sz w:val="22"/>
          <w:szCs w:val="22"/>
          <w:lang w:eastAsia="en-US"/>
          <w14:ligatures w14:val="standardContextual"/>
        </w:rPr>
        <w:t>:</w:t>
      </w:r>
    </w:p>
    <w:tbl>
      <w:tblPr>
        <w:tblW w:w="10905" w:type="dxa"/>
        <w:tblLayout w:type="fixed"/>
        <w:tblCellMar>
          <w:left w:w="0" w:type="dxa"/>
          <w:right w:w="0" w:type="dxa"/>
        </w:tblCellMar>
        <w:tblLook w:val="04A0" w:firstRow="1" w:lastRow="0" w:firstColumn="1" w:lastColumn="0" w:noHBand="0" w:noVBand="1"/>
      </w:tblPr>
      <w:tblGrid>
        <w:gridCol w:w="1070"/>
        <w:gridCol w:w="1755"/>
        <w:gridCol w:w="1418"/>
        <w:gridCol w:w="1559"/>
        <w:gridCol w:w="1276"/>
        <w:gridCol w:w="1417"/>
        <w:gridCol w:w="1134"/>
        <w:gridCol w:w="1276"/>
      </w:tblGrid>
      <w:tr w:rsidR="00D20A0B" w:rsidRPr="00D20A0B" w14:paraId="645FC3FA" w14:textId="77777777" w:rsidTr="00D20A0B">
        <w:tc>
          <w:tcPr>
            <w:tcW w:w="10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271B17D6" w14:textId="77777777" w:rsidR="00D20A0B" w:rsidRPr="00D20A0B" w:rsidRDefault="00D20A0B" w:rsidP="00D20A0B">
            <w:pPr>
              <w:spacing w:before="0" w:after="0" w:line="240" w:lineRule="auto"/>
              <w:ind w:left="0" w:right="0"/>
              <w:rPr>
                <w:rFonts w:ascii="Verdana" w:eastAsia="Aptos" w:hAnsi="Verdana"/>
                <w:b/>
                <w:bCs/>
                <w:sz w:val="18"/>
                <w:szCs w:val="18"/>
              </w:rPr>
            </w:pPr>
          </w:p>
        </w:tc>
        <w:tc>
          <w:tcPr>
            <w:tcW w:w="175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56E387E" w14:textId="77777777" w:rsidR="00D20A0B" w:rsidRPr="00D20A0B" w:rsidRDefault="00D20A0B" w:rsidP="00D20A0B">
            <w:pPr>
              <w:spacing w:before="0" w:after="0" w:line="240" w:lineRule="auto"/>
              <w:ind w:left="0" w:right="0"/>
              <w:jc w:val="center"/>
              <w:rPr>
                <w:rFonts w:ascii="Verdana" w:eastAsia="Aptos" w:hAnsi="Verdana"/>
                <w:b/>
                <w:bCs/>
                <w:sz w:val="18"/>
                <w:szCs w:val="18"/>
              </w:rPr>
            </w:pPr>
            <w:r w:rsidRPr="00D20A0B">
              <w:rPr>
                <w:rFonts w:ascii="Verdana" w:eastAsia="Aptos" w:hAnsi="Verdana"/>
                <w:b/>
                <w:bCs/>
                <w:sz w:val="18"/>
                <w:szCs w:val="18"/>
              </w:rPr>
              <w:t xml:space="preserve">Psychosis / Schizophrenia / </w:t>
            </w:r>
            <w:proofErr w:type="spellStart"/>
            <w:r w:rsidRPr="00D20A0B">
              <w:rPr>
                <w:rFonts w:ascii="Verdana" w:eastAsia="Aptos" w:hAnsi="Verdana"/>
                <w:b/>
                <w:bCs/>
                <w:sz w:val="18"/>
                <w:szCs w:val="18"/>
              </w:rPr>
              <w:t>Schizo</w:t>
            </w:r>
            <w:proofErr w:type="spellEnd"/>
            <w:r w:rsidRPr="00D20A0B">
              <w:rPr>
                <w:rFonts w:ascii="Verdana" w:eastAsia="Aptos" w:hAnsi="Verdana"/>
                <w:b/>
                <w:bCs/>
                <w:sz w:val="18"/>
                <w:szCs w:val="18"/>
              </w:rPr>
              <w:t>-Affective Disorder</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07A2C1E" w14:textId="77777777" w:rsidR="00D20A0B" w:rsidRPr="00D20A0B" w:rsidRDefault="00D20A0B" w:rsidP="00D20A0B">
            <w:pPr>
              <w:spacing w:before="0" w:after="0" w:line="240" w:lineRule="auto"/>
              <w:ind w:left="0" w:right="0"/>
              <w:jc w:val="center"/>
              <w:rPr>
                <w:rFonts w:ascii="Verdana" w:eastAsia="Aptos" w:hAnsi="Verdana"/>
                <w:b/>
                <w:bCs/>
                <w:sz w:val="18"/>
                <w:szCs w:val="18"/>
              </w:rPr>
            </w:pPr>
            <w:r w:rsidRPr="00D20A0B">
              <w:rPr>
                <w:rFonts w:ascii="Verdana" w:eastAsia="Aptos" w:hAnsi="Verdana"/>
                <w:b/>
                <w:bCs/>
                <w:sz w:val="18"/>
                <w:szCs w:val="18"/>
              </w:rPr>
              <w:t>Treatment Resistant Depression</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69FB356A" w14:textId="77777777" w:rsidR="00D20A0B" w:rsidRPr="00D20A0B" w:rsidRDefault="00D20A0B" w:rsidP="00D20A0B">
            <w:pPr>
              <w:spacing w:before="0" w:after="0" w:line="240" w:lineRule="auto"/>
              <w:ind w:left="0" w:right="0"/>
              <w:jc w:val="center"/>
              <w:rPr>
                <w:rFonts w:ascii="Verdana" w:eastAsia="Aptos" w:hAnsi="Verdana"/>
                <w:b/>
                <w:bCs/>
                <w:sz w:val="18"/>
                <w:szCs w:val="18"/>
              </w:rPr>
            </w:pPr>
            <w:r w:rsidRPr="00D20A0B">
              <w:rPr>
                <w:rFonts w:ascii="Verdana" w:eastAsia="Aptos" w:hAnsi="Verdana"/>
                <w:b/>
                <w:bCs/>
                <w:sz w:val="18"/>
                <w:szCs w:val="18"/>
              </w:rPr>
              <w:t>Bipolar / Cyclothymia / Hypomania</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653D1E64" w14:textId="77777777" w:rsidR="00D20A0B" w:rsidRPr="00D20A0B" w:rsidRDefault="00D20A0B" w:rsidP="00D20A0B">
            <w:pPr>
              <w:spacing w:before="0" w:after="0" w:line="240" w:lineRule="auto"/>
              <w:ind w:left="0" w:right="0"/>
              <w:jc w:val="center"/>
              <w:rPr>
                <w:rFonts w:ascii="Verdana" w:eastAsia="Aptos" w:hAnsi="Verdana"/>
                <w:b/>
                <w:bCs/>
                <w:sz w:val="18"/>
                <w:szCs w:val="18"/>
              </w:rPr>
            </w:pPr>
            <w:r w:rsidRPr="00D20A0B">
              <w:rPr>
                <w:rFonts w:ascii="Verdana" w:eastAsia="Aptos" w:hAnsi="Verdana"/>
                <w:b/>
                <w:bCs/>
                <w:sz w:val="18"/>
                <w:szCs w:val="18"/>
              </w:rPr>
              <w:t>Eating Disorders</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4C3C36F" w14:textId="77777777" w:rsidR="00D20A0B" w:rsidRPr="00D20A0B" w:rsidRDefault="00D20A0B" w:rsidP="00D20A0B">
            <w:pPr>
              <w:spacing w:before="0" w:after="0" w:line="240" w:lineRule="auto"/>
              <w:ind w:left="0" w:right="0"/>
              <w:jc w:val="center"/>
              <w:rPr>
                <w:rFonts w:ascii="Verdana" w:eastAsia="Aptos" w:hAnsi="Verdana"/>
                <w:b/>
                <w:bCs/>
                <w:sz w:val="18"/>
                <w:szCs w:val="18"/>
              </w:rPr>
            </w:pPr>
            <w:r w:rsidRPr="00D20A0B">
              <w:rPr>
                <w:rFonts w:ascii="Verdana" w:eastAsia="Aptos" w:hAnsi="Verdana"/>
                <w:b/>
                <w:bCs/>
                <w:sz w:val="18"/>
                <w:szCs w:val="18"/>
              </w:rPr>
              <w:t>EUPD/CEN</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52D62C0" w14:textId="77777777" w:rsidR="00D20A0B" w:rsidRPr="00D20A0B" w:rsidRDefault="00D20A0B" w:rsidP="00D20A0B">
            <w:pPr>
              <w:spacing w:before="0" w:after="0" w:line="240" w:lineRule="auto"/>
              <w:ind w:left="0" w:right="0"/>
              <w:jc w:val="center"/>
              <w:rPr>
                <w:rFonts w:ascii="Verdana" w:eastAsia="Aptos" w:hAnsi="Verdana"/>
                <w:b/>
                <w:bCs/>
                <w:sz w:val="18"/>
                <w:szCs w:val="18"/>
              </w:rPr>
            </w:pPr>
            <w:r w:rsidRPr="00D20A0B">
              <w:rPr>
                <w:rFonts w:ascii="Verdana" w:eastAsia="Aptos" w:hAnsi="Verdana"/>
                <w:b/>
                <w:bCs/>
                <w:sz w:val="18"/>
                <w:szCs w:val="18"/>
              </w:rPr>
              <w:t>Other</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932291C" w14:textId="77777777" w:rsidR="00D20A0B" w:rsidRPr="00D20A0B" w:rsidRDefault="00D20A0B" w:rsidP="00D20A0B">
            <w:pPr>
              <w:spacing w:before="0" w:after="0" w:line="240" w:lineRule="auto"/>
              <w:ind w:left="0" w:right="0"/>
              <w:jc w:val="center"/>
              <w:rPr>
                <w:rFonts w:ascii="Verdana" w:eastAsia="Aptos" w:hAnsi="Verdana"/>
                <w:b/>
                <w:bCs/>
                <w:sz w:val="18"/>
                <w:szCs w:val="18"/>
              </w:rPr>
            </w:pPr>
            <w:r w:rsidRPr="00D20A0B">
              <w:rPr>
                <w:rFonts w:ascii="Verdana" w:eastAsia="Aptos" w:hAnsi="Verdana"/>
                <w:b/>
                <w:bCs/>
                <w:sz w:val="18"/>
                <w:szCs w:val="18"/>
              </w:rPr>
              <w:t>Diagnosis not recorded</w:t>
            </w:r>
          </w:p>
        </w:tc>
      </w:tr>
      <w:tr w:rsidR="00D20A0B" w:rsidRPr="00D20A0B" w14:paraId="59EC2FCB" w14:textId="77777777" w:rsidTr="00D20A0B">
        <w:tc>
          <w:tcPr>
            <w:tcW w:w="10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66DBDA5" w14:textId="07DC3F58" w:rsidR="00D20A0B" w:rsidRPr="00D20A0B" w:rsidRDefault="00D20A0B" w:rsidP="00D20A0B">
            <w:pPr>
              <w:spacing w:before="0" w:after="0" w:line="240" w:lineRule="auto"/>
              <w:ind w:left="0" w:right="0"/>
              <w:jc w:val="center"/>
              <w:rPr>
                <w:rFonts w:ascii="Verdana" w:eastAsia="Aptos" w:hAnsi="Verdana"/>
                <w:sz w:val="16"/>
                <w:szCs w:val="16"/>
              </w:rPr>
            </w:pPr>
            <w:r w:rsidRPr="00D20A0B">
              <w:rPr>
                <w:rFonts w:ascii="Verdana" w:eastAsia="Times New Roman" w:hAnsi="Verdana" w:cs="Calibri"/>
                <w:color w:val="242424"/>
                <w:sz w:val="16"/>
                <w:szCs w:val="16"/>
              </w:rPr>
              <w:t>ICD10 Codes used for data</w:t>
            </w:r>
          </w:p>
        </w:tc>
        <w:tc>
          <w:tcPr>
            <w:tcW w:w="175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776BC8E" w14:textId="77777777" w:rsidR="00D20A0B" w:rsidRPr="00D20A0B" w:rsidRDefault="00D20A0B" w:rsidP="00D20A0B">
            <w:pPr>
              <w:ind w:left="86" w:right="178"/>
              <w:jc w:val="center"/>
              <w:rPr>
                <w:rFonts w:ascii="Verdana" w:eastAsia="Times New Roman" w:hAnsi="Verdana" w:cs="Calibri"/>
                <w:color w:val="242424"/>
                <w:sz w:val="16"/>
                <w:szCs w:val="16"/>
              </w:rPr>
            </w:pPr>
            <w:r w:rsidRPr="00D20A0B">
              <w:rPr>
                <w:rFonts w:ascii="Verdana" w:eastAsia="Times New Roman" w:hAnsi="Verdana" w:cs="Calibri"/>
                <w:color w:val="242424"/>
                <w:sz w:val="16"/>
                <w:szCs w:val="16"/>
              </w:rPr>
              <w:t>ICD10 F20-F29</w:t>
            </w:r>
          </w:p>
          <w:p w14:paraId="7B112B65" w14:textId="0D009FD7" w:rsidR="00D20A0B" w:rsidRPr="00D20A0B" w:rsidRDefault="00D20A0B" w:rsidP="00D20A0B">
            <w:pPr>
              <w:ind w:left="86" w:right="178"/>
              <w:jc w:val="center"/>
              <w:rPr>
                <w:rFonts w:ascii="Verdana" w:eastAsia="Times New Roman" w:hAnsi="Verdana" w:cs="Calibri"/>
                <w:color w:val="242424"/>
                <w:sz w:val="16"/>
                <w:szCs w:val="16"/>
              </w:rPr>
            </w:pPr>
            <w:r w:rsidRPr="00D20A0B">
              <w:rPr>
                <w:rFonts w:ascii="Verdana" w:eastAsia="Times New Roman" w:hAnsi="Verdana" w:cs="Calibri"/>
                <w:color w:val="242424"/>
                <w:sz w:val="16"/>
                <w:szCs w:val="16"/>
              </w:rPr>
              <w:t>Schizophrenia/</w:t>
            </w:r>
            <w:proofErr w:type="spellStart"/>
            <w:r w:rsidRPr="00D20A0B">
              <w:rPr>
                <w:rFonts w:ascii="Verdana" w:eastAsia="Times New Roman" w:hAnsi="Verdana" w:cs="Calibri"/>
                <w:color w:val="242424"/>
                <w:sz w:val="16"/>
                <w:szCs w:val="16"/>
              </w:rPr>
              <w:t>Schizo</w:t>
            </w:r>
            <w:proofErr w:type="spellEnd"/>
            <w:r w:rsidRPr="00D20A0B">
              <w:rPr>
                <w:rFonts w:ascii="Verdana" w:eastAsia="Times New Roman" w:hAnsi="Verdana" w:cs="Calibri"/>
                <w:color w:val="242424"/>
                <w:sz w:val="16"/>
                <w:szCs w:val="16"/>
              </w:rPr>
              <w:t>-Affective Disorder/Psychosis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CBAB455" w14:textId="6F57ECD0" w:rsidR="00D20A0B" w:rsidRPr="00D20A0B" w:rsidRDefault="00D20A0B" w:rsidP="00D20A0B">
            <w:pPr>
              <w:spacing w:before="0" w:after="0" w:line="240" w:lineRule="auto"/>
              <w:ind w:left="0" w:right="0"/>
              <w:jc w:val="center"/>
              <w:rPr>
                <w:rFonts w:ascii="Verdana" w:eastAsia="Aptos" w:hAnsi="Verdana"/>
                <w:sz w:val="16"/>
                <w:szCs w:val="16"/>
              </w:rPr>
            </w:pPr>
            <w:r w:rsidRPr="00D20A0B">
              <w:rPr>
                <w:rFonts w:ascii="Verdana" w:eastAsia="Times New Roman" w:hAnsi="Verdana" w:cs="Calibri"/>
                <w:color w:val="242424"/>
                <w:sz w:val="16"/>
                <w:szCs w:val="16"/>
              </w:rPr>
              <w:t>ICD10 F33 - Recurrent depressive disorder</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1A4F76D" w14:textId="1B24D110" w:rsidR="00D20A0B" w:rsidRPr="00D20A0B" w:rsidRDefault="00D20A0B" w:rsidP="00D20A0B">
            <w:pPr>
              <w:spacing w:before="0" w:after="0" w:line="240" w:lineRule="auto"/>
              <w:ind w:left="0" w:right="0"/>
              <w:jc w:val="center"/>
              <w:rPr>
                <w:rFonts w:ascii="Verdana" w:eastAsia="Aptos" w:hAnsi="Verdana"/>
                <w:sz w:val="16"/>
                <w:szCs w:val="16"/>
              </w:rPr>
            </w:pPr>
            <w:r w:rsidRPr="00D20A0B">
              <w:rPr>
                <w:rFonts w:ascii="Verdana" w:eastAsia="Times New Roman" w:hAnsi="Verdana" w:cs="Calibri"/>
                <w:color w:val="242424"/>
                <w:sz w:val="16"/>
                <w:szCs w:val="16"/>
              </w:rPr>
              <w:t>ICD10-F30-F31 Bipolar affective disorder, Hypomania</w:t>
            </w:r>
            <w:r w:rsidRPr="00D20A0B">
              <w:rPr>
                <w:rFonts w:ascii="Verdana" w:eastAsia="Times New Roman" w:hAnsi="Verdana" w:cs="Calibri"/>
                <w:color w:val="242424"/>
                <w:sz w:val="16"/>
                <w:szCs w:val="16"/>
              </w:rPr>
              <w:br/>
              <w:t>ICD10 -F34 Cyclothymia</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0B4BC35" w14:textId="6E75230F" w:rsidR="00D20A0B" w:rsidRPr="00D20A0B" w:rsidRDefault="00D20A0B" w:rsidP="00D20A0B">
            <w:pPr>
              <w:spacing w:before="0" w:after="0" w:line="240" w:lineRule="auto"/>
              <w:ind w:left="0" w:right="0"/>
              <w:jc w:val="center"/>
              <w:rPr>
                <w:rFonts w:ascii="Verdana" w:eastAsia="Aptos" w:hAnsi="Verdana"/>
                <w:sz w:val="16"/>
                <w:szCs w:val="16"/>
              </w:rPr>
            </w:pPr>
            <w:r w:rsidRPr="00D20A0B">
              <w:rPr>
                <w:rFonts w:ascii="Verdana" w:eastAsia="Times New Roman" w:hAnsi="Verdana" w:cs="Calibri"/>
                <w:color w:val="242424"/>
                <w:sz w:val="16"/>
                <w:szCs w:val="16"/>
              </w:rPr>
              <w:t>ICD10 -F50 Eating Disorder</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0A50C28" w14:textId="1ECEE4E5" w:rsidR="00D20A0B" w:rsidRPr="00D20A0B" w:rsidRDefault="00D20A0B" w:rsidP="00D20A0B">
            <w:pPr>
              <w:spacing w:before="0" w:after="0" w:line="240" w:lineRule="auto"/>
              <w:ind w:left="0" w:right="0"/>
              <w:jc w:val="center"/>
              <w:rPr>
                <w:rFonts w:ascii="Verdana" w:eastAsia="Aptos" w:hAnsi="Verdana"/>
                <w:sz w:val="16"/>
                <w:szCs w:val="16"/>
              </w:rPr>
            </w:pPr>
            <w:r w:rsidRPr="00D20A0B">
              <w:rPr>
                <w:rFonts w:ascii="Verdana" w:eastAsia="Times New Roman" w:hAnsi="Verdana" w:cs="Calibri"/>
                <w:color w:val="242424"/>
                <w:sz w:val="16"/>
                <w:szCs w:val="16"/>
              </w:rPr>
              <w:t>ICD10 -F603 Emotionally unstable personality disorder</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6D023C5" w14:textId="01B97B6B" w:rsidR="00D20A0B" w:rsidRPr="00D20A0B" w:rsidRDefault="00D20A0B" w:rsidP="00D20A0B">
            <w:pPr>
              <w:spacing w:before="0" w:after="0" w:line="240" w:lineRule="auto"/>
              <w:ind w:left="0" w:right="0"/>
              <w:jc w:val="center"/>
              <w:rPr>
                <w:rFonts w:ascii="Verdana" w:eastAsia="Aptos" w:hAnsi="Verdana"/>
                <w:sz w:val="16"/>
                <w:szCs w:val="16"/>
              </w:rPr>
            </w:pP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9F93ED5" w14:textId="04DC38A7" w:rsidR="00D20A0B" w:rsidRPr="00D20A0B" w:rsidRDefault="00D20A0B" w:rsidP="00D20A0B">
            <w:pPr>
              <w:spacing w:before="0" w:after="0" w:line="240" w:lineRule="auto"/>
              <w:ind w:left="0" w:right="0"/>
              <w:jc w:val="center"/>
              <w:rPr>
                <w:rFonts w:ascii="Verdana" w:eastAsia="Aptos" w:hAnsi="Verdana"/>
                <w:sz w:val="16"/>
                <w:szCs w:val="16"/>
              </w:rPr>
            </w:pPr>
            <w:r w:rsidRPr="00D20A0B">
              <w:rPr>
                <w:rFonts w:ascii="Verdana" w:eastAsia="Times New Roman" w:hAnsi="Verdana" w:cs="Calibri"/>
                <w:color w:val="242424"/>
                <w:sz w:val="16"/>
                <w:szCs w:val="16"/>
              </w:rPr>
              <w:t>Null</w:t>
            </w:r>
          </w:p>
        </w:tc>
      </w:tr>
      <w:tr w:rsidR="00CB235B" w:rsidRPr="00D20A0B" w14:paraId="09D51B55" w14:textId="77777777" w:rsidTr="00CB235B">
        <w:tc>
          <w:tcPr>
            <w:tcW w:w="10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EE3F7C" w14:textId="77777777" w:rsidR="00CB235B" w:rsidRPr="00D20A0B" w:rsidRDefault="00CB235B" w:rsidP="00CB235B">
            <w:pPr>
              <w:spacing w:before="0" w:after="0" w:line="240" w:lineRule="auto"/>
              <w:ind w:left="0" w:right="0"/>
              <w:rPr>
                <w:rFonts w:ascii="Verdana" w:eastAsia="Aptos" w:hAnsi="Verdana"/>
                <w:sz w:val="20"/>
                <w:szCs w:val="20"/>
              </w:rPr>
            </w:pPr>
            <w:r w:rsidRPr="00D20A0B">
              <w:rPr>
                <w:rFonts w:ascii="Verdana" w:eastAsia="Aptos" w:hAnsi="Verdana"/>
                <w:sz w:val="20"/>
                <w:szCs w:val="20"/>
              </w:rPr>
              <w:t>2019/20</w:t>
            </w:r>
          </w:p>
        </w:tc>
        <w:tc>
          <w:tcPr>
            <w:tcW w:w="1755" w:type="dxa"/>
            <w:tcBorders>
              <w:top w:val="nil"/>
              <w:left w:val="nil"/>
              <w:bottom w:val="single" w:sz="8" w:space="0" w:color="auto"/>
              <w:right w:val="single" w:sz="8" w:space="0" w:color="auto"/>
            </w:tcBorders>
            <w:tcMar>
              <w:top w:w="0" w:type="dxa"/>
              <w:left w:w="108" w:type="dxa"/>
              <w:bottom w:w="0" w:type="dxa"/>
              <w:right w:w="108" w:type="dxa"/>
            </w:tcMar>
            <w:vAlign w:val="center"/>
          </w:tcPr>
          <w:p w14:paraId="770666F0" w14:textId="2854C870"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159</w:t>
            </w:r>
          </w:p>
        </w:tc>
        <w:tc>
          <w:tcPr>
            <w:tcW w:w="1418" w:type="dxa"/>
            <w:tcBorders>
              <w:top w:val="nil"/>
              <w:left w:val="nil"/>
              <w:bottom w:val="single" w:sz="8" w:space="0" w:color="auto"/>
              <w:right w:val="single" w:sz="8" w:space="0" w:color="auto"/>
            </w:tcBorders>
            <w:tcMar>
              <w:top w:w="0" w:type="dxa"/>
              <w:left w:w="108" w:type="dxa"/>
              <w:bottom w:w="0" w:type="dxa"/>
              <w:right w:w="108" w:type="dxa"/>
            </w:tcMar>
            <w:vAlign w:val="center"/>
          </w:tcPr>
          <w:p w14:paraId="4BA7FECC" w14:textId="579A3E3D"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11</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tcPr>
          <w:p w14:paraId="06E6AA76" w14:textId="535283EC"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69</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5A2615E1" w14:textId="243446E0" w:rsidR="00CB235B" w:rsidRPr="00D20A0B" w:rsidRDefault="00CB235B" w:rsidP="00CB235B">
            <w:pPr>
              <w:spacing w:before="0" w:after="0" w:line="240" w:lineRule="auto"/>
              <w:ind w:left="0" w:right="0"/>
              <w:jc w:val="center"/>
              <w:rPr>
                <w:rFonts w:ascii="Verdana" w:eastAsia="Aptos" w:hAnsi="Verdana"/>
                <w:sz w:val="18"/>
                <w:szCs w:val="18"/>
              </w:rPr>
            </w:pPr>
            <w:r>
              <w:rPr>
                <w:rFonts w:ascii="Verdana" w:eastAsia="Aptos" w:hAnsi="Verdana"/>
                <w:sz w:val="18"/>
                <w:szCs w:val="18"/>
              </w:rPr>
              <w:t>0</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tcPr>
          <w:p w14:paraId="02224E9B" w14:textId="1F9BE5CE"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40</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14:paraId="792E3911" w14:textId="7B12A644"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157</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7D503A2F" w14:textId="1581874D"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5</w:t>
            </w:r>
          </w:p>
        </w:tc>
      </w:tr>
      <w:tr w:rsidR="00CB235B" w:rsidRPr="00D20A0B" w14:paraId="474D2CB0" w14:textId="77777777" w:rsidTr="00B37923">
        <w:tc>
          <w:tcPr>
            <w:tcW w:w="10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8641E7" w14:textId="77777777" w:rsidR="00CB235B" w:rsidRPr="00D20A0B" w:rsidRDefault="00CB235B" w:rsidP="00CB235B">
            <w:pPr>
              <w:spacing w:before="0" w:after="0" w:line="240" w:lineRule="auto"/>
              <w:ind w:left="0" w:right="0"/>
              <w:rPr>
                <w:rFonts w:ascii="Verdana" w:eastAsia="Aptos" w:hAnsi="Verdana"/>
                <w:sz w:val="20"/>
                <w:szCs w:val="20"/>
              </w:rPr>
            </w:pPr>
            <w:r w:rsidRPr="00D20A0B">
              <w:rPr>
                <w:rFonts w:ascii="Verdana" w:eastAsia="Aptos" w:hAnsi="Verdana"/>
                <w:sz w:val="20"/>
                <w:szCs w:val="20"/>
              </w:rPr>
              <w:t>2020/21</w:t>
            </w:r>
          </w:p>
        </w:tc>
        <w:tc>
          <w:tcPr>
            <w:tcW w:w="1755" w:type="dxa"/>
            <w:tcBorders>
              <w:top w:val="nil"/>
              <w:left w:val="nil"/>
              <w:bottom w:val="single" w:sz="8" w:space="0" w:color="auto"/>
              <w:right w:val="single" w:sz="8" w:space="0" w:color="auto"/>
            </w:tcBorders>
            <w:tcMar>
              <w:top w:w="0" w:type="dxa"/>
              <w:left w:w="108" w:type="dxa"/>
              <w:bottom w:w="0" w:type="dxa"/>
              <w:right w:w="108" w:type="dxa"/>
            </w:tcMar>
            <w:vAlign w:val="center"/>
          </w:tcPr>
          <w:p w14:paraId="6C9B1355" w14:textId="3ACBC6FC"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139</w:t>
            </w:r>
          </w:p>
        </w:tc>
        <w:tc>
          <w:tcPr>
            <w:tcW w:w="1418" w:type="dxa"/>
            <w:tcBorders>
              <w:top w:val="nil"/>
              <w:left w:val="nil"/>
              <w:bottom w:val="single" w:sz="8" w:space="0" w:color="auto"/>
              <w:right w:val="single" w:sz="8" w:space="0" w:color="auto"/>
            </w:tcBorders>
            <w:tcMar>
              <w:top w:w="0" w:type="dxa"/>
              <w:left w:w="108" w:type="dxa"/>
              <w:bottom w:w="0" w:type="dxa"/>
              <w:right w:w="108" w:type="dxa"/>
            </w:tcMar>
            <w:vAlign w:val="center"/>
          </w:tcPr>
          <w:p w14:paraId="14418A9C" w14:textId="369D7F66"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8</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tcPr>
          <w:p w14:paraId="316F3759" w14:textId="532D3B54"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32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2AB1F69" w14:textId="739AF26E" w:rsidR="00CB235B" w:rsidRPr="00D20A0B" w:rsidRDefault="00CB235B" w:rsidP="00CB235B">
            <w:pPr>
              <w:spacing w:before="0" w:after="0" w:line="240" w:lineRule="auto"/>
              <w:ind w:left="0" w:right="0"/>
              <w:jc w:val="center"/>
              <w:rPr>
                <w:rFonts w:ascii="Verdana" w:eastAsia="Aptos" w:hAnsi="Verdana"/>
                <w:sz w:val="18"/>
                <w:szCs w:val="18"/>
              </w:rPr>
            </w:pPr>
            <w:r w:rsidRPr="00870F9E">
              <w:rPr>
                <w:rFonts w:ascii="Verdana" w:eastAsia="Times New Roman" w:hAnsi="Verdana" w:cs="Calibri"/>
                <w:color w:val="242424"/>
                <w:sz w:val="18"/>
                <w:szCs w:val="18"/>
              </w:rPr>
              <w:t>&lt;5*</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tcPr>
          <w:p w14:paraId="49E0BCF6" w14:textId="730D2C17"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55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14:paraId="4DBDFD96" w14:textId="25304D8C"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157</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0CB643A1" w14:textId="59B8AAF2" w:rsidR="00CB235B" w:rsidRPr="00D20A0B" w:rsidRDefault="00CB235B" w:rsidP="00CB235B">
            <w:pPr>
              <w:spacing w:before="0" w:after="0" w:line="240" w:lineRule="auto"/>
              <w:ind w:left="0" w:right="0"/>
              <w:jc w:val="center"/>
              <w:rPr>
                <w:rFonts w:ascii="Verdana" w:eastAsia="Aptos" w:hAnsi="Verdana"/>
                <w:sz w:val="18"/>
                <w:szCs w:val="18"/>
              </w:rPr>
            </w:pPr>
            <w:r>
              <w:rPr>
                <w:rFonts w:ascii="Verdana" w:eastAsia="Times New Roman" w:hAnsi="Verdana" w:cs="Calibri"/>
                <w:color w:val="242424"/>
                <w:sz w:val="18"/>
                <w:szCs w:val="18"/>
              </w:rPr>
              <w:t>&lt;5*</w:t>
            </w:r>
          </w:p>
        </w:tc>
      </w:tr>
      <w:tr w:rsidR="00CB235B" w:rsidRPr="00D20A0B" w14:paraId="0B7E1050" w14:textId="77777777" w:rsidTr="00B37923">
        <w:tc>
          <w:tcPr>
            <w:tcW w:w="10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B8346D" w14:textId="77777777" w:rsidR="00CB235B" w:rsidRPr="00D20A0B" w:rsidRDefault="00CB235B" w:rsidP="00CB235B">
            <w:pPr>
              <w:spacing w:before="0" w:after="0" w:line="240" w:lineRule="auto"/>
              <w:ind w:left="0" w:right="0"/>
              <w:rPr>
                <w:rFonts w:ascii="Verdana" w:eastAsia="Aptos" w:hAnsi="Verdana"/>
                <w:sz w:val="20"/>
                <w:szCs w:val="20"/>
              </w:rPr>
            </w:pPr>
            <w:r w:rsidRPr="00D20A0B">
              <w:rPr>
                <w:rFonts w:ascii="Verdana" w:eastAsia="Aptos" w:hAnsi="Verdana"/>
                <w:sz w:val="20"/>
                <w:szCs w:val="20"/>
              </w:rPr>
              <w:t>2021/22</w:t>
            </w:r>
          </w:p>
        </w:tc>
        <w:tc>
          <w:tcPr>
            <w:tcW w:w="1755" w:type="dxa"/>
            <w:tcBorders>
              <w:top w:val="nil"/>
              <w:left w:val="nil"/>
              <w:bottom w:val="single" w:sz="8" w:space="0" w:color="auto"/>
              <w:right w:val="single" w:sz="8" w:space="0" w:color="auto"/>
            </w:tcBorders>
            <w:tcMar>
              <w:top w:w="0" w:type="dxa"/>
              <w:left w:w="108" w:type="dxa"/>
              <w:bottom w:w="0" w:type="dxa"/>
              <w:right w:w="108" w:type="dxa"/>
            </w:tcMar>
            <w:vAlign w:val="center"/>
          </w:tcPr>
          <w:p w14:paraId="13C0274C" w14:textId="5B61547B"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161</w:t>
            </w:r>
          </w:p>
        </w:tc>
        <w:tc>
          <w:tcPr>
            <w:tcW w:w="1418" w:type="dxa"/>
            <w:tcBorders>
              <w:top w:val="nil"/>
              <w:left w:val="nil"/>
              <w:bottom w:val="single" w:sz="8" w:space="0" w:color="auto"/>
              <w:right w:val="single" w:sz="8" w:space="0" w:color="auto"/>
            </w:tcBorders>
            <w:tcMar>
              <w:top w:w="0" w:type="dxa"/>
              <w:left w:w="108" w:type="dxa"/>
              <w:bottom w:w="0" w:type="dxa"/>
              <w:right w:w="108" w:type="dxa"/>
            </w:tcMar>
            <w:vAlign w:val="center"/>
          </w:tcPr>
          <w:p w14:paraId="4DB03F16" w14:textId="02F3CB5A" w:rsidR="00CB235B" w:rsidRPr="00D20A0B" w:rsidRDefault="00CB235B" w:rsidP="00CB235B">
            <w:pPr>
              <w:spacing w:before="0" w:after="0" w:line="240" w:lineRule="auto"/>
              <w:ind w:left="0" w:right="0"/>
              <w:jc w:val="center"/>
              <w:rPr>
                <w:rFonts w:ascii="Verdana" w:eastAsia="Aptos" w:hAnsi="Verdana"/>
                <w:sz w:val="18"/>
                <w:szCs w:val="18"/>
              </w:rPr>
            </w:pPr>
            <w:r>
              <w:rPr>
                <w:rFonts w:ascii="Verdana" w:eastAsia="Times New Roman" w:hAnsi="Verdana" w:cs="Calibri"/>
                <w:color w:val="242424"/>
                <w:sz w:val="18"/>
                <w:szCs w:val="18"/>
              </w:rPr>
              <w:t>&lt;5*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tcPr>
          <w:p w14:paraId="7D711CD5" w14:textId="63EFDC12"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28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76C2285" w14:textId="0C5DD827" w:rsidR="00CB235B" w:rsidRPr="00D20A0B" w:rsidRDefault="00CB235B" w:rsidP="00CB235B">
            <w:pPr>
              <w:spacing w:before="0" w:after="0" w:line="240" w:lineRule="auto"/>
              <w:ind w:left="0" w:right="0"/>
              <w:jc w:val="center"/>
              <w:rPr>
                <w:rFonts w:ascii="Verdana" w:eastAsia="Aptos" w:hAnsi="Verdana"/>
                <w:sz w:val="18"/>
                <w:szCs w:val="18"/>
              </w:rPr>
            </w:pPr>
            <w:r w:rsidRPr="00870F9E">
              <w:rPr>
                <w:rFonts w:ascii="Verdana" w:eastAsia="Times New Roman" w:hAnsi="Verdana" w:cs="Calibri"/>
                <w:color w:val="242424"/>
                <w:sz w:val="18"/>
                <w:szCs w:val="18"/>
              </w:rPr>
              <w:t>&lt;5*</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tcPr>
          <w:p w14:paraId="0A752DFF" w14:textId="7062A63C"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45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14:paraId="4C7255D8" w14:textId="45BB76BB"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135</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595420E0" w14:textId="43C6CBA2"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6</w:t>
            </w:r>
          </w:p>
        </w:tc>
      </w:tr>
      <w:tr w:rsidR="00CB235B" w:rsidRPr="00D20A0B" w14:paraId="46668703" w14:textId="77777777" w:rsidTr="00CB235B">
        <w:tc>
          <w:tcPr>
            <w:tcW w:w="10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4485DB" w14:textId="77777777" w:rsidR="00CB235B" w:rsidRPr="00D20A0B" w:rsidRDefault="00CB235B" w:rsidP="00CB235B">
            <w:pPr>
              <w:spacing w:before="0" w:after="0" w:line="240" w:lineRule="auto"/>
              <w:ind w:left="0" w:right="0"/>
              <w:rPr>
                <w:rFonts w:ascii="Verdana" w:eastAsia="Aptos" w:hAnsi="Verdana"/>
                <w:sz w:val="20"/>
                <w:szCs w:val="20"/>
              </w:rPr>
            </w:pPr>
            <w:r w:rsidRPr="00D20A0B">
              <w:rPr>
                <w:rFonts w:ascii="Verdana" w:eastAsia="Aptos" w:hAnsi="Verdana"/>
                <w:sz w:val="20"/>
                <w:szCs w:val="20"/>
              </w:rPr>
              <w:t>2022/23</w:t>
            </w:r>
          </w:p>
        </w:tc>
        <w:tc>
          <w:tcPr>
            <w:tcW w:w="1755" w:type="dxa"/>
            <w:tcBorders>
              <w:top w:val="nil"/>
              <w:left w:val="nil"/>
              <w:bottom w:val="single" w:sz="8" w:space="0" w:color="auto"/>
              <w:right w:val="single" w:sz="8" w:space="0" w:color="auto"/>
            </w:tcBorders>
            <w:tcMar>
              <w:top w:w="0" w:type="dxa"/>
              <w:left w:w="108" w:type="dxa"/>
              <w:bottom w:w="0" w:type="dxa"/>
              <w:right w:w="108" w:type="dxa"/>
            </w:tcMar>
            <w:vAlign w:val="center"/>
          </w:tcPr>
          <w:p w14:paraId="25D016A0" w14:textId="13903752"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135</w:t>
            </w:r>
          </w:p>
        </w:tc>
        <w:tc>
          <w:tcPr>
            <w:tcW w:w="1418" w:type="dxa"/>
            <w:tcBorders>
              <w:top w:val="nil"/>
              <w:left w:val="nil"/>
              <w:bottom w:val="single" w:sz="8" w:space="0" w:color="auto"/>
              <w:right w:val="single" w:sz="8" w:space="0" w:color="auto"/>
            </w:tcBorders>
            <w:tcMar>
              <w:top w:w="0" w:type="dxa"/>
              <w:left w:w="108" w:type="dxa"/>
              <w:bottom w:w="0" w:type="dxa"/>
              <w:right w:w="108" w:type="dxa"/>
            </w:tcMar>
            <w:vAlign w:val="center"/>
          </w:tcPr>
          <w:p w14:paraId="3B00B98A" w14:textId="631C455F" w:rsidR="00CB235B" w:rsidRPr="00D20A0B" w:rsidRDefault="00CB235B" w:rsidP="00CB235B">
            <w:pPr>
              <w:spacing w:before="0" w:after="0" w:line="240" w:lineRule="auto"/>
              <w:ind w:left="0" w:right="0"/>
              <w:jc w:val="center"/>
              <w:rPr>
                <w:rFonts w:ascii="Verdana" w:eastAsia="Aptos" w:hAnsi="Verdana"/>
                <w:sz w:val="18"/>
                <w:szCs w:val="18"/>
              </w:rPr>
            </w:pPr>
            <w:r>
              <w:rPr>
                <w:rFonts w:ascii="Verdana" w:eastAsia="Times New Roman" w:hAnsi="Verdana" w:cs="Calibri"/>
                <w:color w:val="242424"/>
                <w:sz w:val="18"/>
                <w:szCs w:val="18"/>
              </w:rPr>
              <w:t>&lt;5*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tcPr>
          <w:p w14:paraId="25DAAC91" w14:textId="0A54EEED"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32</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511AEA73" w14:textId="048FC284" w:rsidR="00CB235B" w:rsidRPr="00D20A0B" w:rsidRDefault="00CB235B" w:rsidP="00CB235B">
            <w:pPr>
              <w:spacing w:before="0" w:after="0" w:line="240" w:lineRule="auto"/>
              <w:ind w:left="0" w:right="0"/>
              <w:jc w:val="center"/>
              <w:rPr>
                <w:rFonts w:ascii="Verdana" w:eastAsia="Aptos" w:hAnsi="Verdana"/>
                <w:sz w:val="18"/>
                <w:szCs w:val="18"/>
              </w:rPr>
            </w:pPr>
            <w:r>
              <w:rPr>
                <w:rFonts w:ascii="Verdana" w:eastAsia="Aptos" w:hAnsi="Verdana"/>
                <w:sz w:val="18"/>
                <w:szCs w:val="18"/>
              </w:rPr>
              <w:t>0</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tcPr>
          <w:p w14:paraId="10A12B53" w14:textId="775EA986"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39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14:paraId="1207D810" w14:textId="3C7EEEAD"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139</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51F8872C" w14:textId="6C97411B"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10</w:t>
            </w:r>
          </w:p>
        </w:tc>
      </w:tr>
      <w:tr w:rsidR="00CB235B" w:rsidRPr="00D20A0B" w14:paraId="6B5C305B" w14:textId="77777777" w:rsidTr="00CB235B">
        <w:tc>
          <w:tcPr>
            <w:tcW w:w="10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6566ABC" w14:textId="77777777" w:rsidR="00CB235B" w:rsidRPr="00D20A0B" w:rsidRDefault="00CB235B" w:rsidP="00CB235B">
            <w:pPr>
              <w:spacing w:before="0" w:after="0" w:line="240" w:lineRule="auto"/>
              <w:ind w:left="0" w:right="0"/>
              <w:rPr>
                <w:rFonts w:ascii="Verdana" w:eastAsia="Aptos" w:hAnsi="Verdana"/>
                <w:sz w:val="20"/>
                <w:szCs w:val="20"/>
              </w:rPr>
            </w:pPr>
            <w:r w:rsidRPr="00D20A0B">
              <w:rPr>
                <w:rFonts w:ascii="Verdana" w:eastAsia="Aptos" w:hAnsi="Verdana"/>
                <w:sz w:val="20"/>
                <w:szCs w:val="20"/>
              </w:rPr>
              <w:t>2023/24</w:t>
            </w:r>
          </w:p>
        </w:tc>
        <w:tc>
          <w:tcPr>
            <w:tcW w:w="1755" w:type="dxa"/>
            <w:tcBorders>
              <w:top w:val="nil"/>
              <w:left w:val="nil"/>
              <w:bottom w:val="single" w:sz="8" w:space="0" w:color="auto"/>
              <w:right w:val="single" w:sz="8" w:space="0" w:color="auto"/>
            </w:tcBorders>
            <w:tcMar>
              <w:top w:w="0" w:type="dxa"/>
              <w:left w:w="108" w:type="dxa"/>
              <w:bottom w:w="0" w:type="dxa"/>
              <w:right w:w="108" w:type="dxa"/>
            </w:tcMar>
            <w:vAlign w:val="center"/>
          </w:tcPr>
          <w:p w14:paraId="1C4996AD" w14:textId="059A7910"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117</w:t>
            </w:r>
          </w:p>
        </w:tc>
        <w:tc>
          <w:tcPr>
            <w:tcW w:w="1418" w:type="dxa"/>
            <w:tcBorders>
              <w:top w:val="nil"/>
              <w:left w:val="nil"/>
              <w:bottom w:val="single" w:sz="8" w:space="0" w:color="auto"/>
              <w:right w:val="single" w:sz="8" w:space="0" w:color="auto"/>
            </w:tcBorders>
            <w:tcMar>
              <w:top w:w="0" w:type="dxa"/>
              <w:left w:w="108" w:type="dxa"/>
              <w:bottom w:w="0" w:type="dxa"/>
              <w:right w:w="108" w:type="dxa"/>
            </w:tcMar>
            <w:vAlign w:val="center"/>
          </w:tcPr>
          <w:p w14:paraId="4E261F4C" w14:textId="3BD55F30" w:rsidR="00CB235B" w:rsidRPr="00D20A0B" w:rsidRDefault="00CB235B" w:rsidP="00CB235B">
            <w:pPr>
              <w:spacing w:before="0" w:after="0" w:line="240" w:lineRule="auto"/>
              <w:ind w:left="0" w:right="0"/>
              <w:jc w:val="center"/>
              <w:rPr>
                <w:rFonts w:ascii="Verdana" w:eastAsia="Aptos" w:hAnsi="Verdana"/>
                <w:sz w:val="18"/>
                <w:szCs w:val="18"/>
              </w:rPr>
            </w:pPr>
            <w:r>
              <w:rPr>
                <w:rFonts w:ascii="Verdana" w:eastAsia="Aptos" w:hAnsi="Verdana"/>
                <w:sz w:val="18"/>
                <w:szCs w:val="18"/>
              </w:rPr>
              <w:t>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tcPr>
          <w:p w14:paraId="278B8625" w14:textId="12230633"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35</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2EA6039F" w14:textId="1A25EBD7" w:rsidR="00CB235B" w:rsidRPr="00D20A0B" w:rsidRDefault="00CB235B" w:rsidP="00CB235B">
            <w:pPr>
              <w:spacing w:before="0" w:after="0" w:line="240" w:lineRule="auto"/>
              <w:ind w:left="0" w:right="0"/>
              <w:jc w:val="center"/>
              <w:rPr>
                <w:rFonts w:ascii="Verdana" w:eastAsia="Aptos" w:hAnsi="Verdana"/>
                <w:sz w:val="18"/>
                <w:szCs w:val="18"/>
              </w:rPr>
            </w:pPr>
            <w:r>
              <w:rPr>
                <w:rFonts w:ascii="Verdana" w:eastAsia="Aptos" w:hAnsi="Verdana"/>
                <w:sz w:val="18"/>
                <w:szCs w:val="18"/>
              </w:rPr>
              <w:t>0</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tcPr>
          <w:p w14:paraId="31E5BDDC" w14:textId="64B18C85"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37</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14:paraId="55B16541" w14:textId="01A995FC"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110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118661A2" w14:textId="61EB8AAF" w:rsidR="00CB235B" w:rsidRPr="00D20A0B" w:rsidRDefault="00CB235B" w:rsidP="00CB235B">
            <w:pPr>
              <w:spacing w:before="0" w:after="0" w:line="240" w:lineRule="auto"/>
              <w:ind w:left="0" w:right="0"/>
              <w:jc w:val="center"/>
              <w:rPr>
                <w:rFonts w:ascii="Verdana" w:eastAsia="Aptos" w:hAnsi="Verdana"/>
                <w:sz w:val="18"/>
                <w:szCs w:val="18"/>
              </w:rPr>
            </w:pPr>
            <w:r w:rsidRPr="00CB235B">
              <w:rPr>
                <w:rFonts w:ascii="Verdana" w:eastAsia="Times New Roman" w:hAnsi="Verdana" w:cs="Calibri"/>
                <w:color w:val="242424"/>
                <w:sz w:val="18"/>
                <w:szCs w:val="18"/>
              </w:rPr>
              <w:t>29</w:t>
            </w:r>
          </w:p>
        </w:tc>
      </w:tr>
    </w:tbl>
    <w:p w14:paraId="4AB80F37" w14:textId="77777777" w:rsidR="00D20A0B" w:rsidRPr="00D20A0B" w:rsidRDefault="00D20A0B" w:rsidP="00D20A0B">
      <w:pPr>
        <w:spacing w:before="0" w:after="0" w:line="240" w:lineRule="auto"/>
        <w:ind w:left="0" w:right="0"/>
        <w:rPr>
          <w:rFonts w:ascii="Verdana" w:eastAsia="Aptos" w:hAnsi="Verdana"/>
          <w:sz w:val="22"/>
          <w:szCs w:val="22"/>
          <w:lang w:eastAsia="en-US"/>
          <w14:ligatures w14:val="standardContextual"/>
        </w:rPr>
      </w:pPr>
    </w:p>
    <w:p w14:paraId="122C8A13" w14:textId="77777777" w:rsidR="00D20A0B" w:rsidRPr="00D20A0B" w:rsidRDefault="00D20A0B" w:rsidP="00D20A0B">
      <w:pPr>
        <w:spacing w:before="0" w:after="0" w:line="240" w:lineRule="auto"/>
        <w:ind w:left="0" w:right="0"/>
        <w:rPr>
          <w:rFonts w:ascii="Verdana" w:eastAsia="Aptos" w:hAnsi="Verdana"/>
          <w:sz w:val="22"/>
          <w:szCs w:val="22"/>
          <w:lang w:eastAsia="en-US"/>
          <w14:ligatures w14:val="standardContextual"/>
        </w:rPr>
      </w:pPr>
    </w:p>
    <w:p w14:paraId="51B9AD41" w14:textId="77777777" w:rsidR="00D20A0B" w:rsidRPr="00D20A0B" w:rsidRDefault="00D20A0B" w:rsidP="00D20A0B">
      <w:pPr>
        <w:numPr>
          <w:ilvl w:val="0"/>
          <w:numId w:val="19"/>
        </w:numPr>
        <w:spacing w:before="0" w:after="0" w:line="240" w:lineRule="auto"/>
        <w:ind w:right="0"/>
        <w:rPr>
          <w:rFonts w:ascii="Verdana" w:eastAsia="Times New Roman" w:hAnsi="Verdana"/>
          <w:b/>
          <w:bCs/>
          <w:sz w:val="22"/>
          <w:szCs w:val="22"/>
          <w:lang w:eastAsia="en-US"/>
          <w14:ligatures w14:val="standardContextual"/>
        </w:rPr>
      </w:pPr>
      <w:r w:rsidRPr="00D20A0B">
        <w:rPr>
          <w:rFonts w:ascii="Verdana" w:eastAsia="Times New Roman" w:hAnsi="Verdana"/>
          <w:b/>
          <w:bCs/>
          <w:sz w:val="22"/>
          <w:szCs w:val="22"/>
          <w:lang w:eastAsia="en-US"/>
          <w14:ligatures w14:val="standardContextual"/>
        </w:rPr>
        <w:t>Do you have a specialist care pathway, such as EIP (Early Intervention in Psychosis), that provides treatment for the following conditions:</w:t>
      </w:r>
    </w:p>
    <w:p w14:paraId="5B3872D9" w14:textId="77777777" w:rsidR="00D20A0B" w:rsidRPr="00D20A0B" w:rsidRDefault="00D20A0B" w:rsidP="00D20A0B">
      <w:pPr>
        <w:spacing w:before="0" w:after="0" w:line="240" w:lineRule="auto"/>
        <w:ind w:left="720" w:right="0"/>
        <w:rPr>
          <w:rFonts w:ascii="Verdana" w:eastAsia="Aptos" w:hAnsi="Verdana"/>
          <w:b/>
          <w:bCs/>
          <w:sz w:val="22"/>
          <w:szCs w:val="22"/>
          <w:lang w:eastAsia="en-US"/>
          <w14:ligatures w14:val="standardContextual"/>
        </w:rPr>
      </w:pPr>
    </w:p>
    <w:tbl>
      <w:tblPr>
        <w:tblW w:w="0" w:type="auto"/>
        <w:jc w:val="center"/>
        <w:tblCellMar>
          <w:left w:w="0" w:type="dxa"/>
          <w:right w:w="0" w:type="dxa"/>
        </w:tblCellMar>
        <w:tblLook w:val="04A0" w:firstRow="1" w:lastRow="0" w:firstColumn="1" w:lastColumn="0" w:noHBand="0" w:noVBand="1"/>
      </w:tblPr>
      <w:tblGrid>
        <w:gridCol w:w="1306"/>
        <w:gridCol w:w="1770"/>
        <w:gridCol w:w="1622"/>
        <w:gridCol w:w="1556"/>
        <w:gridCol w:w="1528"/>
        <w:gridCol w:w="1297"/>
      </w:tblGrid>
      <w:tr w:rsidR="00D20A0B" w:rsidRPr="00D20A0B" w14:paraId="703AD075" w14:textId="77777777" w:rsidTr="00D20A0B">
        <w:trPr>
          <w:trHeight w:val="609"/>
          <w:jc w:val="center"/>
        </w:trPr>
        <w:tc>
          <w:tcPr>
            <w:tcW w:w="130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F9ADFAD" w14:textId="77777777" w:rsidR="00D20A0B" w:rsidRPr="00D20A0B" w:rsidRDefault="00D20A0B" w:rsidP="00D20A0B">
            <w:pPr>
              <w:spacing w:before="0" w:after="0" w:line="240" w:lineRule="auto"/>
              <w:ind w:left="0" w:right="0"/>
              <w:rPr>
                <w:rFonts w:ascii="Verdana" w:eastAsia="Aptos" w:hAnsi="Verdana"/>
                <w:b/>
                <w:bCs/>
                <w:sz w:val="20"/>
                <w:szCs w:val="20"/>
              </w:rPr>
            </w:pPr>
          </w:p>
        </w:tc>
        <w:tc>
          <w:tcPr>
            <w:tcW w:w="17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383B875" w14:textId="77777777" w:rsidR="00D20A0B" w:rsidRPr="00FE25BE" w:rsidRDefault="00D20A0B" w:rsidP="00D20A0B">
            <w:pPr>
              <w:spacing w:before="0" w:after="0" w:line="240" w:lineRule="auto"/>
              <w:ind w:left="0" w:right="0"/>
              <w:rPr>
                <w:rFonts w:ascii="Verdana" w:eastAsia="Aptos" w:hAnsi="Verdana"/>
                <w:b/>
                <w:bCs/>
                <w:sz w:val="18"/>
                <w:szCs w:val="18"/>
              </w:rPr>
            </w:pPr>
            <w:r w:rsidRPr="00FE25BE">
              <w:rPr>
                <w:rFonts w:ascii="Verdana" w:eastAsia="Aptos" w:hAnsi="Verdana"/>
                <w:b/>
                <w:bCs/>
                <w:sz w:val="18"/>
                <w:szCs w:val="18"/>
              </w:rPr>
              <w:t xml:space="preserve">Psychosis / Schizophrenia / </w:t>
            </w:r>
            <w:proofErr w:type="spellStart"/>
            <w:r w:rsidRPr="00FE25BE">
              <w:rPr>
                <w:rFonts w:ascii="Verdana" w:eastAsia="Aptos" w:hAnsi="Verdana"/>
                <w:b/>
                <w:bCs/>
                <w:sz w:val="18"/>
                <w:szCs w:val="18"/>
              </w:rPr>
              <w:t>Schizo</w:t>
            </w:r>
            <w:proofErr w:type="spellEnd"/>
            <w:r w:rsidRPr="00FE25BE">
              <w:rPr>
                <w:rFonts w:ascii="Verdana" w:eastAsia="Aptos" w:hAnsi="Verdana"/>
                <w:b/>
                <w:bCs/>
                <w:sz w:val="18"/>
                <w:szCs w:val="18"/>
              </w:rPr>
              <w:t>-Affective Disorder</w:t>
            </w:r>
          </w:p>
        </w:tc>
        <w:tc>
          <w:tcPr>
            <w:tcW w:w="162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F48145B" w14:textId="77777777" w:rsidR="00D20A0B" w:rsidRPr="00FE25BE" w:rsidRDefault="00D20A0B" w:rsidP="00D20A0B">
            <w:pPr>
              <w:spacing w:before="0" w:after="0" w:line="240" w:lineRule="auto"/>
              <w:ind w:left="0" w:right="0"/>
              <w:rPr>
                <w:rFonts w:ascii="Verdana" w:eastAsia="Aptos" w:hAnsi="Verdana"/>
                <w:b/>
                <w:bCs/>
                <w:sz w:val="18"/>
                <w:szCs w:val="18"/>
              </w:rPr>
            </w:pPr>
            <w:r w:rsidRPr="00FE25BE">
              <w:rPr>
                <w:rFonts w:ascii="Verdana" w:eastAsia="Aptos" w:hAnsi="Verdana"/>
                <w:b/>
                <w:bCs/>
                <w:sz w:val="18"/>
                <w:szCs w:val="18"/>
              </w:rPr>
              <w:t>Treatment Resistant Depression</w:t>
            </w:r>
          </w:p>
        </w:tc>
        <w:tc>
          <w:tcPr>
            <w:tcW w:w="15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B41B535" w14:textId="77777777" w:rsidR="00D20A0B" w:rsidRPr="00FE25BE" w:rsidRDefault="00D20A0B" w:rsidP="00D20A0B">
            <w:pPr>
              <w:spacing w:before="0" w:after="0" w:line="240" w:lineRule="auto"/>
              <w:ind w:left="0" w:right="0"/>
              <w:rPr>
                <w:rFonts w:ascii="Verdana" w:eastAsia="Aptos" w:hAnsi="Verdana"/>
                <w:b/>
                <w:bCs/>
                <w:sz w:val="18"/>
                <w:szCs w:val="18"/>
              </w:rPr>
            </w:pPr>
            <w:r w:rsidRPr="00FE25BE">
              <w:rPr>
                <w:rFonts w:ascii="Verdana" w:eastAsia="Aptos" w:hAnsi="Verdana"/>
                <w:b/>
                <w:bCs/>
                <w:sz w:val="18"/>
                <w:szCs w:val="18"/>
              </w:rPr>
              <w:t>Bipolar / Cyclothymia / Hypomania</w:t>
            </w:r>
          </w:p>
        </w:tc>
        <w:tc>
          <w:tcPr>
            <w:tcW w:w="152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2D19D67" w14:textId="77777777" w:rsidR="00D20A0B" w:rsidRPr="00FE25BE" w:rsidRDefault="00D20A0B" w:rsidP="00D20A0B">
            <w:pPr>
              <w:spacing w:before="0" w:after="0" w:line="240" w:lineRule="auto"/>
              <w:ind w:left="0" w:right="0"/>
              <w:rPr>
                <w:rFonts w:ascii="Verdana" w:eastAsia="Aptos" w:hAnsi="Verdana"/>
                <w:b/>
                <w:bCs/>
                <w:sz w:val="18"/>
                <w:szCs w:val="18"/>
              </w:rPr>
            </w:pPr>
            <w:r w:rsidRPr="00FE25BE">
              <w:rPr>
                <w:rFonts w:ascii="Verdana" w:eastAsia="Aptos" w:hAnsi="Verdana"/>
                <w:b/>
                <w:bCs/>
                <w:sz w:val="18"/>
                <w:szCs w:val="18"/>
              </w:rPr>
              <w:t>Eating Disorders</w:t>
            </w:r>
          </w:p>
        </w:tc>
        <w:tc>
          <w:tcPr>
            <w:tcW w:w="12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E904885" w14:textId="77777777" w:rsidR="00D20A0B" w:rsidRPr="00FE25BE" w:rsidRDefault="00D20A0B" w:rsidP="00D20A0B">
            <w:pPr>
              <w:spacing w:before="0" w:after="0" w:line="240" w:lineRule="auto"/>
              <w:ind w:left="0" w:right="0"/>
              <w:rPr>
                <w:rFonts w:ascii="Verdana" w:eastAsia="Aptos" w:hAnsi="Verdana"/>
                <w:b/>
                <w:bCs/>
                <w:sz w:val="18"/>
                <w:szCs w:val="18"/>
              </w:rPr>
            </w:pPr>
            <w:r w:rsidRPr="00FE25BE">
              <w:rPr>
                <w:rFonts w:ascii="Verdana" w:eastAsia="Aptos" w:hAnsi="Verdana"/>
                <w:b/>
                <w:bCs/>
                <w:sz w:val="18"/>
                <w:szCs w:val="18"/>
              </w:rPr>
              <w:t>EUPD/CEN</w:t>
            </w:r>
          </w:p>
        </w:tc>
      </w:tr>
      <w:tr w:rsidR="00D20A0B" w:rsidRPr="00D20A0B" w14:paraId="6AA82B02" w14:textId="77777777" w:rsidTr="00D20A0B">
        <w:trPr>
          <w:trHeight w:val="304"/>
          <w:jc w:val="center"/>
        </w:trPr>
        <w:tc>
          <w:tcPr>
            <w:tcW w:w="13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5C16E9" w14:textId="77777777" w:rsidR="00D20A0B" w:rsidRPr="00D20A0B" w:rsidRDefault="00D20A0B" w:rsidP="00D20A0B">
            <w:pPr>
              <w:spacing w:before="0" w:after="0" w:line="240" w:lineRule="auto"/>
              <w:ind w:left="0" w:right="0"/>
              <w:rPr>
                <w:rFonts w:ascii="Verdana" w:eastAsia="Aptos" w:hAnsi="Verdana"/>
                <w:b/>
                <w:bCs/>
                <w:sz w:val="20"/>
                <w:szCs w:val="20"/>
              </w:rPr>
            </w:pPr>
            <w:r w:rsidRPr="00FE25BE">
              <w:rPr>
                <w:rFonts w:ascii="Verdana" w:eastAsia="Aptos" w:hAnsi="Verdana"/>
                <w:b/>
                <w:bCs/>
                <w:sz w:val="18"/>
                <w:szCs w:val="18"/>
              </w:rPr>
              <w:t>Yes</w:t>
            </w:r>
            <w:r w:rsidRPr="00D20A0B">
              <w:rPr>
                <w:rFonts w:ascii="Verdana" w:eastAsia="Aptos" w:hAnsi="Verdana"/>
                <w:b/>
                <w:bCs/>
                <w:sz w:val="20"/>
                <w:szCs w:val="20"/>
              </w:rPr>
              <w:t xml:space="preserve"> / No</w:t>
            </w:r>
          </w:p>
        </w:tc>
        <w:tc>
          <w:tcPr>
            <w:tcW w:w="1770" w:type="dxa"/>
            <w:tcBorders>
              <w:top w:val="nil"/>
              <w:left w:val="nil"/>
              <w:bottom w:val="single" w:sz="8" w:space="0" w:color="auto"/>
              <w:right w:val="single" w:sz="8" w:space="0" w:color="auto"/>
            </w:tcBorders>
            <w:tcMar>
              <w:top w:w="0" w:type="dxa"/>
              <w:left w:w="108" w:type="dxa"/>
              <w:bottom w:w="0" w:type="dxa"/>
              <w:right w:w="108" w:type="dxa"/>
            </w:tcMar>
          </w:tcPr>
          <w:p w14:paraId="36E7AC9B" w14:textId="5BF1C1FB" w:rsidR="00D20A0B" w:rsidRPr="00D20A0B" w:rsidRDefault="00047B32" w:rsidP="00047B32">
            <w:pPr>
              <w:spacing w:before="0" w:after="0" w:line="240" w:lineRule="auto"/>
              <w:ind w:left="0" w:right="0"/>
              <w:jc w:val="center"/>
              <w:rPr>
                <w:rFonts w:ascii="Verdana" w:eastAsia="Aptos" w:hAnsi="Verdana"/>
                <w:sz w:val="20"/>
                <w:szCs w:val="20"/>
              </w:rPr>
            </w:pPr>
            <w:r>
              <w:rPr>
                <w:rFonts w:ascii="Verdana" w:eastAsia="Aptos" w:hAnsi="Verdana"/>
                <w:sz w:val="20"/>
                <w:szCs w:val="20"/>
              </w:rPr>
              <w:t>Yes (Psychosis)</w:t>
            </w:r>
          </w:p>
        </w:tc>
        <w:tc>
          <w:tcPr>
            <w:tcW w:w="1622" w:type="dxa"/>
            <w:tcBorders>
              <w:top w:val="nil"/>
              <w:left w:val="nil"/>
              <w:bottom w:val="single" w:sz="8" w:space="0" w:color="auto"/>
              <w:right w:val="single" w:sz="8" w:space="0" w:color="auto"/>
            </w:tcBorders>
            <w:tcMar>
              <w:top w:w="0" w:type="dxa"/>
              <w:left w:w="108" w:type="dxa"/>
              <w:bottom w:w="0" w:type="dxa"/>
              <w:right w:w="108" w:type="dxa"/>
            </w:tcMar>
          </w:tcPr>
          <w:p w14:paraId="70D5867B" w14:textId="29654D4C" w:rsidR="00D20A0B" w:rsidRPr="00D20A0B" w:rsidRDefault="00047B32" w:rsidP="00047B32">
            <w:pPr>
              <w:spacing w:before="0" w:after="0" w:line="240" w:lineRule="auto"/>
              <w:ind w:left="0" w:right="0"/>
              <w:jc w:val="center"/>
              <w:rPr>
                <w:rFonts w:ascii="Verdana" w:eastAsia="Aptos" w:hAnsi="Verdana"/>
                <w:sz w:val="20"/>
                <w:szCs w:val="20"/>
              </w:rPr>
            </w:pPr>
            <w:r>
              <w:rPr>
                <w:rFonts w:ascii="Verdana" w:eastAsia="Aptos" w:hAnsi="Verdana"/>
                <w:sz w:val="20"/>
                <w:szCs w:val="20"/>
              </w:rPr>
              <w:t>No</w:t>
            </w:r>
          </w:p>
        </w:tc>
        <w:tc>
          <w:tcPr>
            <w:tcW w:w="1556" w:type="dxa"/>
            <w:tcBorders>
              <w:top w:val="nil"/>
              <w:left w:val="nil"/>
              <w:bottom w:val="single" w:sz="8" w:space="0" w:color="auto"/>
              <w:right w:val="single" w:sz="8" w:space="0" w:color="auto"/>
            </w:tcBorders>
            <w:tcMar>
              <w:top w:w="0" w:type="dxa"/>
              <w:left w:w="108" w:type="dxa"/>
              <w:bottom w:w="0" w:type="dxa"/>
              <w:right w:w="108" w:type="dxa"/>
            </w:tcMar>
          </w:tcPr>
          <w:p w14:paraId="4A950429" w14:textId="456E98B7" w:rsidR="00D20A0B" w:rsidRPr="00D20A0B" w:rsidRDefault="00047B32" w:rsidP="00047B32">
            <w:pPr>
              <w:spacing w:before="0" w:after="0" w:line="240" w:lineRule="auto"/>
              <w:ind w:left="0" w:right="0"/>
              <w:jc w:val="center"/>
              <w:rPr>
                <w:rFonts w:ascii="Verdana" w:eastAsia="Aptos" w:hAnsi="Verdana"/>
                <w:sz w:val="20"/>
                <w:szCs w:val="20"/>
              </w:rPr>
            </w:pPr>
            <w:r>
              <w:rPr>
                <w:rFonts w:ascii="Verdana" w:eastAsia="Aptos" w:hAnsi="Verdana"/>
                <w:sz w:val="20"/>
                <w:szCs w:val="20"/>
              </w:rPr>
              <w:t>No</w:t>
            </w:r>
          </w:p>
        </w:tc>
        <w:tc>
          <w:tcPr>
            <w:tcW w:w="1528" w:type="dxa"/>
            <w:tcBorders>
              <w:top w:val="nil"/>
              <w:left w:val="nil"/>
              <w:bottom w:val="single" w:sz="8" w:space="0" w:color="auto"/>
              <w:right w:val="single" w:sz="8" w:space="0" w:color="auto"/>
            </w:tcBorders>
            <w:tcMar>
              <w:top w:w="0" w:type="dxa"/>
              <w:left w:w="108" w:type="dxa"/>
              <w:bottom w:w="0" w:type="dxa"/>
              <w:right w:w="108" w:type="dxa"/>
            </w:tcMar>
          </w:tcPr>
          <w:p w14:paraId="51CD6CE3" w14:textId="68CAE6C8" w:rsidR="00D20A0B" w:rsidRPr="00D20A0B" w:rsidRDefault="00047B32" w:rsidP="00047B32">
            <w:pPr>
              <w:spacing w:before="0" w:after="0" w:line="240" w:lineRule="auto"/>
              <w:ind w:left="0" w:right="0"/>
              <w:jc w:val="center"/>
              <w:rPr>
                <w:rFonts w:ascii="Verdana" w:eastAsia="Aptos" w:hAnsi="Verdana"/>
                <w:sz w:val="20"/>
                <w:szCs w:val="20"/>
              </w:rPr>
            </w:pPr>
            <w:r>
              <w:rPr>
                <w:rFonts w:ascii="Verdana" w:eastAsia="Aptos" w:hAnsi="Verdana"/>
                <w:sz w:val="20"/>
                <w:szCs w:val="20"/>
              </w:rPr>
              <w:t>Yes</w:t>
            </w:r>
          </w:p>
        </w:tc>
        <w:tc>
          <w:tcPr>
            <w:tcW w:w="1234" w:type="dxa"/>
            <w:tcBorders>
              <w:top w:val="nil"/>
              <w:left w:val="nil"/>
              <w:bottom w:val="single" w:sz="8" w:space="0" w:color="auto"/>
              <w:right w:val="single" w:sz="8" w:space="0" w:color="auto"/>
            </w:tcBorders>
            <w:tcMar>
              <w:top w:w="0" w:type="dxa"/>
              <w:left w:w="108" w:type="dxa"/>
              <w:bottom w:w="0" w:type="dxa"/>
              <w:right w:w="108" w:type="dxa"/>
            </w:tcMar>
          </w:tcPr>
          <w:p w14:paraId="50D7320E" w14:textId="02CA7CE2" w:rsidR="00D20A0B" w:rsidRPr="00D20A0B" w:rsidRDefault="00047B32" w:rsidP="00047B32">
            <w:pPr>
              <w:spacing w:before="0" w:after="0" w:line="240" w:lineRule="auto"/>
              <w:ind w:left="0" w:right="0"/>
              <w:jc w:val="center"/>
              <w:rPr>
                <w:rFonts w:ascii="Verdana" w:eastAsia="Aptos" w:hAnsi="Verdana"/>
                <w:sz w:val="20"/>
                <w:szCs w:val="20"/>
              </w:rPr>
            </w:pPr>
            <w:r>
              <w:rPr>
                <w:rFonts w:ascii="Verdana" w:eastAsia="Aptos" w:hAnsi="Verdana"/>
                <w:sz w:val="20"/>
                <w:szCs w:val="20"/>
              </w:rPr>
              <w:t>No</w:t>
            </w:r>
          </w:p>
        </w:tc>
      </w:tr>
    </w:tbl>
    <w:p w14:paraId="5086E975" w14:textId="77777777" w:rsidR="00D20A0B" w:rsidRPr="00D20A0B" w:rsidRDefault="00D20A0B" w:rsidP="00D20A0B">
      <w:pPr>
        <w:spacing w:before="0" w:after="0" w:line="240" w:lineRule="auto"/>
        <w:ind w:left="0" w:right="0"/>
        <w:rPr>
          <w:rFonts w:ascii="Verdana" w:eastAsia="Aptos" w:hAnsi="Verdana"/>
          <w:sz w:val="22"/>
          <w:szCs w:val="22"/>
          <w:lang w:eastAsia="en-US"/>
          <w14:ligatures w14:val="standardContextual"/>
        </w:rPr>
      </w:pPr>
    </w:p>
    <w:p w14:paraId="68D45751" w14:textId="1433E8FB" w:rsidR="002178D3" w:rsidRPr="002178D3" w:rsidRDefault="00D20A0B" w:rsidP="002178D3">
      <w:pPr>
        <w:rPr>
          <w:rFonts w:ascii="Verdana" w:hAnsi="Verdana"/>
          <w:sz w:val="22"/>
          <w:szCs w:val="22"/>
        </w:rPr>
      </w:pPr>
      <w:r w:rsidRPr="00D20A0B">
        <w:rPr>
          <w:rFonts w:ascii="Verdana" w:eastAsia="Times New Roman" w:hAnsi="Verdana"/>
          <w:b/>
          <w:bCs/>
          <w:sz w:val="22"/>
          <w:szCs w:val="22"/>
          <w:lang w:eastAsia="en-US"/>
          <w14:ligatures w14:val="standardContextual"/>
        </w:rPr>
        <w:t>If ‘yes’, please describe these care pathways:</w:t>
      </w:r>
      <w:r w:rsidR="002178D3">
        <w:rPr>
          <w:rFonts w:ascii="Verdana" w:eastAsia="Times New Roman" w:hAnsi="Verdana"/>
          <w:b/>
          <w:bCs/>
          <w:sz w:val="22"/>
          <w:szCs w:val="22"/>
          <w:lang w:eastAsia="en-US"/>
          <w14:ligatures w14:val="standardContextual"/>
        </w:rPr>
        <w:br/>
      </w:r>
      <w:r w:rsidR="002178D3">
        <w:rPr>
          <w:rFonts w:ascii="Verdana" w:eastAsia="Times New Roman" w:hAnsi="Verdana"/>
          <w:b/>
          <w:bCs/>
          <w:sz w:val="22"/>
          <w:szCs w:val="22"/>
          <w:lang w:eastAsia="en-US"/>
          <w14:ligatures w14:val="standardContextual"/>
        </w:rPr>
        <w:br/>
      </w:r>
      <w:r w:rsidR="002178D3" w:rsidRPr="002178D3">
        <w:rPr>
          <w:rFonts w:ascii="Verdana" w:hAnsi="Verdana"/>
          <w:sz w:val="22"/>
          <w:szCs w:val="22"/>
          <w:u w:val="single"/>
        </w:rPr>
        <w:t>Psychosis</w:t>
      </w:r>
      <w:r w:rsidR="002178D3">
        <w:rPr>
          <w:rFonts w:ascii="Verdana" w:hAnsi="Verdana"/>
          <w:sz w:val="22"/>
          <w:szCs w:val="22"/>
        </w:rPr>
        <w:br/>
      </w:r>
      <w:r w:rsidR="002178D3" w:rsidRPr="002178D3">
        <w:rPr>
          <w:rFonts w:ascii="Verdana" w:hAnsi="Verdana"/>
          <w:sz w:val="22"/>
          <w:szCs w:val="22"/>
        </w:rPr>
        <w:t>We currently have a designated Early Intervention in Psychosis</w:t>
      </w:r>
      <w:r w:rsidR="00512280">
        <w:rPr>
          <w:rFonts w:ascii="Verdana" w:hAnsi="Verdana"/>
          <w:sz w:val="22"/>
          <w:szCs w:val="22"/>
        </w:rPr>
        <w:t xml:space="preserve"> (EIP)</w:t>
      </w:r>
      <w:r w:rsidR="002178D3" w:rsidRPr="002178D3">
        <w:rPr>
          <w:rFonts w:ascii="Verdana" w:hAnsi="Verdana"/>
          <w:sz w:val="22"/>
          <w:szCs w:val="22"/>
        </w:rPr>
        <w:t xml:space="preserve"> Service which caters to young people aged 14-25 who have been experiencing symptoms of psychosis. The team take referrals from any registered health care professional and aim to assess within 14 days of referral. Individuals can also </w:t>
      </w:r>
      <w:proofErr w:type="spellStart"/>
      <w:r w:rsidR="002178D3" w:rsidRPr="002178D3">
        <w:rPr>
          <w:rFonts w:ascii="Verdana" w:hAnsi="Verdana"/>
          <w:sz w:val="22"/>
          <w:szCs w:val="22"/>
        </w:rPr>
        <w:t>self refer</w:t>
      </w:r>
      <w:proofErr w:type="spellEnd"/>
      <w:r w:rsidR="002178D3" w:rsidRPr="002178D3">
        <w:rPr>
          <w:rFonts w:ascii="Verdana" w:hAnsi="Verdana"/>
          <w:sz w:val="22"/>
          <w:szCs w:val="22"/>
        </w:rPr>
        <w:t xml:space="preserve"> to </w:t>
      </w:r>
      <w:r w:rsidR="00512280">
        <w:rPr>
          <w:rFonts w:ascii="Verdana" w:hAnsi="Verdana"/>
          <w:sz w:val="22"/>
          <w:szCs w:val="22"/>
        </w:rPr>
        <w:t>Single Point of Access (</w:t>
      </w:r>
      <w:r w:rsidR="002178D3" w:rsidRPr="002178D3">
        <w:rPr>
          <w:rFonts w:ascii="Verdana" w:hAnsi="Verdana"/>
          <w:sz w:val="22"/>
          <w:szCs w:val="22"/>
        </w:rPr>
        <w:t>SPOA</w:t>
      </w:r>
      <w:r w:rsidR="00512280">
        <w:rPr>
          <w:rFonts w:ascii="Verdana" w:hAnsi="Verdana"/>
          <w:sz w:val="22"/>
          <w:szCs w:val="22"/>
        </w:rPr>
        <w:t>)</w:t>
      </w:r>
      <w:r w:rsidR="002178D3" w:rsidRPr="002178D3">
        <w:rPr>
          <w:rFonts w:ascii="Verdana" w:hAnsi="Verdana"/>
          <w:sz w:val="22"/>
          <w:szCs w:val="22"/>
        </w:rPr>
        <w:t xml:space="preserve"> via 111 Press 2 where they will be triaged and referred to EIP if </w:t>
      </w:r>
      <w:r w:rsidR="002178D3" w:rsidRPr="002178D3">
        <w:rPr>
          <w:rFonts w:ascii="Verdana" w:hAnsi="Verdana"/>
          <w:sz w:val="22"/>
          <w:szCs w:val="22"/>
        </w:rPr>
        <w:lastRenderedPageBreak/>
        <w:t xml:space="preserve">appropriate. If the individual is eligible for their service, they will offer care co-ordination for up to 3 years. If the individual is not eligible for the service, they will provide onwards referral as identified in the assessment. </w:t>
      </w:r>
    </w:p>
    <w:p w14:paraId="62631424" w14:textId="714F9841" w:rsidR="002178D3" w:rsidRPr="002178D3" w:rsidRDefault="002178D3" w:rsidP="002178D3">
      <w:pPr>
        <w:rPr>
          <w:rFonts w:ascii="Verdana" w:hAnsi="Verdana"/>
          <w:sz w:val="22"/>
          <w:szCs w:val="22"/>
        </w:rPr>
      </w:pPr>
      <w:r w:rsidRPr="002178D3">
        <w:rPr>
          <w:rFonts w:ascii="Verdana" w:hAnsi="Verdana"/>
          <w:sz w:val="22"/>
          <w:szCs w:val="22"/>
          <w:u w:val="single"/>
        </w:rPr>
        <w:t>Eating Disorders</w:t>
      </w:r>
      <w:r>
        <w:rPr>
          <w:rFonts w:ascii="Verdana" w:hAnsi="Verdana"/>
          <w:sz w:val="22"/>
          <w:szCs w:val="22"/>
        </w:rPr>
        <w:br/>
      </w:r>
      <w:r w:rsidRPr="002178D3">
        <w:rPr>
          <w:rFonts w:ascii="Verdana" w:hAnsi="Verdana"/>
          <w:sz w:val="22"/>
          <w:szCs w:val="22"/>
        </w:rPr>
        <w:t xml:space="preserve">The eating disorder service </w:t>
      </w:r>
      <w:r>
        <w:rPr>
          <w:rFonts w:ascii="Verdana" w:hAnsi="Verdana"/>
          <w:sz w:val="22"/>
          <w:szCs w:val="22"/>
        </w:rPr>
        <w:t xml:space="preserve">(EDS) </w:t>
      </w:r>
      <w:r w:rsidRPr="002178D3">
        <w:rPr>
          <w:rFonts w:ascii="Verdana" w:hAnsi="Verdana"/>
          <w:sz w:val="22"/>
          <w:szCs w:val="22"/>
        </w:rPr>
        <w:t xml:space="preserve">provides assessment and treatment for those aged over 18 with a moderate to severe eating disorder presentation. Individuals aged 16-18 will be seen within SCAMHS (Specialist Children and Adolescence Mental Health Services); </w:t>
      </w:r>
      <w:proofErr w:type="gramStart"/>
      <w:r w:rsidRPr="002178D3">
        <w:rPr>
          <w:rFonts w:ascii="Verdana" w:hAnsi="Verdana"/>
          <w:sz w:val="22"/>
          <w:szCs w:val="22"/>
        </w:rPr>
        <w:t>however</w:t>
      </w:r>
      <w:proofErr w:type="gramEnd"/>
      <w:r w:rsidRPr="002178D3">
        <w:rPr>
          <w:rFonts w:ascii="Verdana" w:hAnsi="Verdana"/>
          <w:sz w:val="22"/>
          <w:szCs w:val="22"/>
        </w:rPr>
        <w:t xml:space="preserve"> the EDS will provide input as appropriate following liaison with SCAMHS.  Patients </w:t>
      </w:r>
      <w:proofErr w:type="gramStart"/>
      <w:r w:rsidRPr="002178D3">
        <w:rPr>
          <w:rFonts w:ascii="Verdana" w:hAnsi="Verdana"/>
          <w:sz w:val="22"/>
          <w:szCs w:val="22"/>
        </w:rPr>
        <w:t>are able to</w:t>
      </w:r>
      <w:proofErr w:type="gramEnd"/>
      <w:r w:rsidRPr="002178D3">
        <w:rPr>
          <w:rFonts w:ascii="Verdana" w:hAnsi="Verdana"/>
          <w:sz w:val="22"/>
          <w:szCs w:val="22"/>
        </w:rPr>
        <w:t xml:space="preserve"> be referred to the EDS through their </w:t>
      </w:r>
      <w:r>
        <w:rPr>
          <w:rFonts w:ascii="Verdana" w:hAnsi="Verdana"/>
          <w:sz w:val="22"/>
          <w:szCs w:val="22"/>
        </w:rPr>
        <w:t>Community Mental Health Team (</w:t>
      </w:r>
      <w:r w:rsidRPr="002178D3">
        <w:rPr>
          <w:rFonts w:ascii="Verdana" w:hAnsi="Verdana"/>
          <w:sz w:val="22"/>
          <w:szCs w:val="22"/>
        </w:rPr>
        <w:t>CMHT</w:t>
      </w:r>
      <w:r>
        <w:rPr>
          <w:rFonts w:ascii="Verdana" w:hAnsi="Verdana"/>
          <w:sz w:val="22"/>
          <w:szCs w:val="22"/>
        </w:rPr>
        <w:t>)</w:t>
      </w:r>
      <w:r w:rsidRPr="002178D3">
        <w:rPr>
          <w:rFonts w:ascii="Verdana" w:hAnsi="Verdana"/>
          <w:sz w:val="22"/>
          <w:szCs w:val="22"/>
        </w:rPr>
        <w:t>. However, appropriate referrals from General Hospital and inpatient psychiatric wards will also be accepted.</w:t>
      </w:r>
    </w:p>
    <w:p w14:paraId="0E089175" w14:textId="77777777" w:rsidR="002178D3" w:rsidRPr="002178D3" w:rsidRDefault="002178D3" w:rsidP="002178D3">
      <w:pPr>
        <w:rPr>
          <w:rFonts w:ascii="Verdana" w:hAnsi="Verdana"/>
          <w:sz w:val="22"/>
          <w:szCs w:val="22"/>
          <w14:ligatures w14:val="standardContextual"/>
        </w:rPr>
      </w:pPr>
      <w:r w:rsidRPr="002178D3">
        <w:rPr>
          <w:rFonts w:ascii="Verdana" w:hAnsi="Verdana"/>
          <w:sz w:val="22"/>
          <w:szCs w:val="22"/>
        </w:rPr>
        <w:t xml:space="preserve">Prior to a referral being made to EDS, a medical examination should be completed to rule out any organic cause. This includes recent bloods, ECG if appropriate, weight, height, BMI, BP (sitting and standing) and pulse (sitting and standing), which will help the EDS to triage referrals appropriately. </w:t>
      </w:r>
    </w:p>
    <w:p w14:paraId="79C0E9F3" w14:textId="77777777" w:rsidR="002178D3" w:rsidRPr="002178D3" w:rsidRDefault="002178D3" w:rsidP="002178D3">
      <w:pPr>
        <w:rPr>
          <w:rFonts w:ascii="Verdana" w:hAnsi="Verdana"/>
          <w:sz w:val="22"/>
          <w:szCs w:val="22"/>
        </w:rPr>
      </w:pPr>
      <w:r w:rsidRPr="002178D3">
        <w:rPr>
          <w:rFonts w:ascii="Verdana" w:hAnsi="Verdana"/>
          <w:sz w:val="22"/>
          <w:szCs w:val="22"/>
        </w:rPr>
        <w:t xml:space="preserve">Once the CMHT has made a referral to the EDS, they must forward all available information to the team regarding the patient. Once the information has been accepted, the referral will be screen by a qualified clinician within the team to determine the urgency. </w:t>
      </w:r>
    </w:p>
    <w:p w14:paraId="2E25299A" w14:textId="2B05A3C0" w:rsidR="002178D3" w:rsidRPr="002178D3" w:rsidRDefault="002178D3" w:rsidP="002178D3">
      <w:pPr>
        <w:rPr>
          <w:rFonts w:ascii="Verdana" w:hAnsi="Verdana"/>
          <w:sz w:val="22"/>
          <w:szCs w:val="22"/>
        </w:rPr>
      </w:pPr>
      <w:r w:rsidRPr="002178D3">
        <w:rPr>
          <w:rFonts w:ascii="Verdana" w:hAnsi="Verdana"/>
          <w:b/>
          <w:bCs/>
          <w:sz w:val="22"/>
          <w:szCs w:val="22"/>
          <w:u w:val="single"/>
        </w:rPr>
        <w:t>Urgent</w:t>
      </w:r>
      <w:r>
        <w:rPr>
          <w:rFonts w:ascii="Verdana" w:hAnsi="Verdana"/>
          <w:b/>
          <w:bCs/>
          <w:sz w:val="22"/>
          <w:szCs w:val="22"/>
          <w:u w:val="single"/>
        </w:rPr>
        <w:t>;</w:t>
      </w:r>
      <w:r>
        <w:rPr>
          <w:rFonts w:ascii="Verdana" w:hAnsi="Verdana"/>
          <w:b/>
          <w:bCs/>
          <w:sz w:val="22"/>
          <w:szCs w:val="22"/>
          <w:u w:val="single"/>
        </w:rPr>
        <w:br/>
      </w:r>
      <w:r w:rsidRPr="002178D3">
        <w:rPr>
          <w:rFonts w:ascii="Verdana" w:hAnsi="Verdana"/>
          <w:sz w:val="22"/>
          <w:szCs w:val="22"/>
        </w:rPr>
        <w:t>If the referral is deemed urgent by the clinician, they will be seen within one week and the EDS will liaise with CMHT and notify the patient of appointment.</w:t>
      </w:r>
    </w:p>
    <w:p w14:paraId="2557A257" w14:textId="505F169E" w:rsidR="002178D3" w:rsidRPr="002178D3" w:rsidRDefault="002178D3" w:rsidP="002178D3">
      <w:pPr>
        <w:rPr>
          <w:rFonts w:ascii="Verdana" w:hAnsi="Verdana"/>
          <w:b/>
          <w:bCs/>
          <w:sz w:val="22"/>
          <w:szCs w:val="22"/>
        </w:rPr>
      </w:pPr>
      <w:r w:rsidRPr="002178D3">
        <w:rPr>
          <w:rFonts w:ascii="Verdana" w:hAnsi="Verdana"/>
          <w:b/>
          <w:bCs/>
          <w:sz w:val="22"/>
          <w:szCs w:val="22"/>
          <w:u w:val="single"/>
        </w:rPr>
        <w:t>Non-urgent</w:t>
      </w:r>
      <w:r>
        <w:rPr>
          <w:rFonts w:ascii="Verdana" w:hAnsi="Verdana"/>
          <w:b/>
          <w:bCs/>
          <w:sz w:val="22"/>
          <w:szCs w:val="22"/>
        </w:rPr>
        <w:t>;</w:t>
      </w:r>
      <w:r>
        <w:rPr>
          <w:rFonts w:ascii="Verdana" w:hAnsi="Verdana"/>
          <w:b/>
          <w:bCs/>
          <w:sz w:val="22"/>
          <w:szCs w:val="22"/>
        </w:rPr>
        <w:br/>
      </w:r>
      <w:proofErr w:type="gramStart"/>
      <w:r w:rsidRPr="002178D3">
        <w:rPr>
          <w:rFonts w:ascii="Verdana" w:hAnsi="Verdana"/>
          <w:sz w:val="22"/>
          <w:szCs w:val="22"/>
        </w:rPr>
        <w:t>Non-urgent</w:t>
      </w:r>
      <w:proofErr w:type="gramEnd"/>
      <w:r w:rsidRPr="002178D3">
        <w:rPr>
          <w:rFonts w:ascii="Verdana" w:hAnsi="Verdana"/>
          <w:sz w:val="22"/>
          <w:szCs w:val="22"/>
        </w:rPr>
        <w:t xml:space="preserve"> referrals will be discussed and allocated within the EDS Multidisciplinary Team Meeting (MDT), and offered a joint assessment with CMHT duty team within four weeks. </w:t>
      </w:r>
    </w:p>
    <w:p w14:paraId="62B6FF66" w14:textId="65FBEE7E" w:rsidR="00D20A0B" w:rsidRPr="00D20A0B" w:rsidRDefault="00D20A0B" w:rsidP="002178D3">
      <w:pPr>
        <w:spacing w:before="0" w:after="240" w:line="240" w:lineRule="auto"/>
        <w:ind w:left="720" w:right="0"/>
        <w:rPr>
          <w:rFonts w:ascii="Verdana" w:eastAsia="Times New Roman" w:hAnsi="Verdana"/>
          <w:b/>
          <w:bCs/>
          <w:sz w:val="22"/>
          <w:szCs w:val="22"/>
          <w:lang w:eastAsia="en-US"/>
          <w14:ligatures w14:val="standardContextual"/>
        </w:rPr>
      </w:pPr>
    </w:p>
    <w:p w14:paraId="2170DA5A" w14:textId="77777777" w:rsidR="00D20A0B" w:rsidRPr="00D20A0B" w:rsidRDefault="00D20A0B" w:rsidP="00D20A0B">
      <w:pPr>
        <w:numPr>
          <w:ilvl w:val="0"/>
          <w:numId w:val="19"/>
        </w:numPr>
        <w:spacing w:before="0" w:after="0" w:line="240" w:lineRule="auto"/>
        <w:ind w:right="0"/>
        <w:rPr>
          <w:rFonts w:ascii="Verdana" w:eastAsia="Times New Roman" w:hAnsi="Verdana"/>
          <w:b/>
          <w:bCs/>
          <w:sz w:val="22"/>
          <w:szCs w:val="22"/>
          <w:lang w:eastAsia="en-US"/>
          <w14:ligatures w14:val="standardContextual"/>
        </w:rPr>
      </w:pPr>
      <w:r w:rsidRPr="00D20A0B">
        <w:rPr>
          <w:rFonts w:ascii="Verdana" w:eastAsia="Times New Roman" w:hAnsi="Verdana"/>
          <w:b/>
          <w:bCs/>
          <w:sz w:val="22"/>
          <w:szCs w:val="22"/>
          <w:lang w:eastAsia="en-US"/>
          <w14:ligatures w14:val="standardContextual"/>
        </w:rPr>
        <w:t xml:space="preserve">If ‘yes’, please provide the estimated annual spend for said specialist care pathways for each year / available </w:t>
      </w:r>
      <w:proofErr w:type="gramStart"/>
      <w:r w:rsidRPr="00D20A0B">
        <w:rPr>
          <w:rFonts w:ascii="Verdana" w:eastAsia="Times New Roman" w:hAnsi="Verdana"/>
          <w:b/>
          <w:bCs/>
          <w:sz w:val="22"/>
          <w:szCs w:val="22"/>
          <w:lang w:eastAsia="en-US"/>
          <w14:ligatures w14:val="standardContextual"/>
        </w:rPr>
        <w:t>time period</w:t>
      </w:r>
      <w:proofErr w:type="gramEnd"/>
      <w:r w:rsidRPr="00D20A0B">
        <w:rPr>
          <w:rFonts w:ascii="Verdana" w:eastAsia="Times New Roman" w:hAnsi="Verdana"/>
          <w:b/>
          <w:bCs/>
          <w:sz w:val="22"/>
          <w:szCs w:val="22"/>
          <w:lang w:eastAsia="en-US"/>
          <w14:ligatures w14:val="standardContextual"/>
        </w:rPr>
        <w:t>, providing the name of each service:</w:t>
      </w:r>
    </w:p>
    <w:p w14:paraId="01757090" w14:textId="77777777" w:rsidR="00D20A0B" w:rsidRPr="00D20A0B" w:rsidRDefault="00D20A0B" w:rsidP="00D20A0B">
      <w:pPr>
        <w:spacing w:before="0" w:after="0" w:line="240" w:lineRule="auto"/>
        <w:ind w:left="720" w:right="0"/>
        <w:rPr>
          <w:rFonts w:ascii="Verdana" w:eastAsia="Aptos" w:hAnsi="Verdana"/>
          <w:sz w:val="22"/>
          <w:szCs w:val="22"/>
          <w:lang w:eastAsia="en-US"/>
          <w14:ligatures w14:val="standardContextual"/>
        </w:rPr>
      </w:pPr>
    </w:p>
    <w:tbl>
      <w:tblPr>
        <w:tblW w:w="6658" w:type="dxa"/>
        <w:jc w:val="center"/>
        <w:tblCellMar>
          <w:left w:w="0" w:type="dxa"/>
          <w:right w:w="0" w:type="dxa"/>
        </w:tblCellMar>
        <w:tblLook w:val="04A0" w:firstRow="1" w:lastRow="0" w:firstColumn="1" w:lastColumn="0" w:noHBand="0" w:noVBand="1"/>
      </w:tblPr>
      <w:tblGrid>
        <w:gridCol w:w="1442"/>
        <w:gridCol w:w="2522"/>
        <w:gridCol w:w="2694"/>
      </w:tblGrid>
      <w:tr w:rsidR="00FE25BE" w:rsidRPr="00D20A0B" w14:paraId="3CF443EE" w14:textId="77777777" w:rsidTr="00FE25BE">
        <w:trPr>
          <w:trHeight w:val="609"/>
          <w:jc w:val="center"/>
        </w:trPr>
        <w:tc>
          <w:tcPr>
            <w:tcW w:w="144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16BEAD4" w14:textId="77777777" w:rsidR="00FE25BE" w:rsidRPr="00D20A0B" w:rsidRDefault="00FE25BE" w:rsidP="00D20A0B">
            <w:pPr>
              <w:spacing w:before="0" w:after="0" w:line="240" w:lineRule="auto"/>
              <w:ind w:left="0" w:right="0"/>
              <w:rPr>
                <w:rFonts w:ascii="Verdana" w:eastAsia="Aptos" w:hAnsi="Verdana"/>
                <w:sz w:val="20"/>
                <w:szCs w:val="20"/>
              </w:rPr>
            </w:pPr>
          </w:p>
        </w:tc>
        <w:tc>
          <w:tcPr>
            <w:tcW w:w="25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41C886D" w14:textId="1FC122FC" w:rsidR="00FE25BE" w:rsidRPr="00D20A0B" w:rsidRDefault="00FE25BE" w:rsidP="00AC3F97">
            <w:pPr>
              <w:spacing w:before="0" w:after="0" w:line="240" w:lineRule="auto"/>
              <w:ind w:left="0" w:right="0"/>
              <w:jc w:val="center"/>
              <w:rPr>
                <w:rFonts w:ascii="Verdana" w:eastAsia="Aptos" w:hAnsi="Verdana"/>
                <w:sz w:val="20"/>
                <w:szCs w:val="20"/>
              </w:rPr>
            </w:pPr>
            <w:r w:rsidRPr="00FE25BE">
              <w:rPr>
                <w:rFonts w:ascii="Verdana" w:eastAsia="Aptos" w:hAnsi="Verdana"/>
                <w:b/>
                <w:bCs/>
                <w:sz w:val="20"/>
                <w:szCs w:val="20"/>
              </w:rPr>
              <w:t>Care Pathway #1</w:t>
            </w:r>
            <w:r>
              <w:rPr>
                <w:rFonts w:ascii="Verdana" w:eastAsia="Aptos" w:hAnsi="Verdana"/>
                <w:sz w:val="20"/>
                <w:szCs w:val="20"/>
              </w:rPr>
              <w:br/>
              <w:t>Psychosis</w:t>
            </w:r>
          </w:p>
        </w:tc>
        <w:tc>
          <w:tcPr>
            <w:tcW w:w="269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5AAB8E5" w14:textId="79A0EAC2" w:rsidR="00FE25BE" w:rsidRPr="00D20A0B" w:rsidRDefault="00FE25BE" w:rsidP="00AC3F97">
            <w:pPr>
              <w:spacing w:before="0" w:after="0" w:line="240" w:lineRule="auto"/>
              <w:ind w:left="0" w:right="0"/>
              <w:jc w:val="center"/>
              <w:rPr>
                <w:rFonts w:ascii="Verdana" w:eastAsia="Aptos" w:hAnsi="Verdana"/>
                <w:sz w:val="20"/>
                <w:szCs w:val="20"/>
              </w:rPr>
            </w:pPr>
            <w:r w:rsidRPr="00FE25BE">
              <w:rPr>
                <w:rFonts w:ascii="Verdana" w:eastAsia="Aptos" w:hAnsi="Verdana"/>
                <w:b/>
                <w:bCs/>
                <w:sz w:val="20"/>
                <w:szCs w:val="20"/>
              </w:rPr>
              <w:t>Care Pathway #2</w:t>
            </w:r>
            <w:r>
              <w:rPr>
                <w:rFonts w:ascii="Verdana" w:eastAsia="Aptos" w:hAnsi="Verdana"/>
                <w:sz w:val="20"/>
                <w:szCs w:val="20"/>
              </w:rPr>
              <w:br/>
            </w:r>
            <w:proofErr w:type="gramStart"/>
            <w:r>
              <w:rPr>
                <w:rFonts w:ascii="Verdana" w:eastAsia="Aptos" w:hAnsi="Verdana"/>
                <w:sz w:val="20"/>
                <w:szCs w:val="20"/>
              </w:rPr>
              <w:t>Eating Disorders</w:t>
            </w:r>
            <w:proofErr w:type="gramEnd"/>
          </w:p>
        </w:tc>
      </w:tr>
      <w:tr w:rsidR="00FE25BE" w:rsidRPr="00D20A0B" w14:paraId="021A0B29" w14:textId="77777777" w:rsidTr="006E0EAB">
        <w:trPr>
          <w:trHeight w:val="304"/>
          <w:jc w:val="center"/>
        </w:trPr>
        <w:tc>
          <w:tcPr>
            <w:tcW w:w="14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1DEC846" w14:textId="77777777" w:rsidR="00FE25BE" w:rsidRPr="00D20A0B" w:rsidRDefault="00FE25BE" w:rsidP="00FE25BE">
            <w:pPr>
              <w:spacing w:before="0" w:after="0" w:line="240" w:lineRule="auto"/>
              <w:ind w:left="0" w:right="0"/>
              <w:jc w:val="center"/>
              <w:rPr>
                <w:rFonts w:ascii="Verdana" w:eastAsia="Aptos" w:hAnsi="Verdana"/>
                <w:sz w:val="20"/>
                <w:szCs w:val="20"/>
              </w:rPr>
            </w:pPr>
            <w:r w:rsidRPr="00D20A0B">
              <w:rPr>
                <w:rFonts w:ascii="Verdana" w:eastAsia="Aptos" w:hAnsi="Verdana"/>
                <w:sz w:val="20"/>
                <w:szCs w:val="20"/>
              </w:rPr>
              <w:t>2019/20</w:t>
            </w:r>
          </w:p>
        </w:tc>
        <w:tc>
          <w:tcPr>
            <w:tcW w:w="2522" w:type="dxa"/>
            <w:tcBorders>
              <w:top w:val="nil"/>
              <w:left w:val="nil"/>
              <w:bottom w:val="single" w:sz="8" w:space="0" w:color="auto"/>
              <w:right w:val="single" w:sz="8" w:space="0" w:color="auto"/>
            </w:tcBorders>
            <w:tcMar>
              <w:top w:w="0" w:type="dxa"/>
              <w:left w:w="108" w:type="dxa"/>
              <w:bottom w:w="0" w:type="dxa"/>
              <w:right w:w="108" w:type="dxa"/>
            </w:tcMar>
            <w:vAlign w:val="bottom"/>
          </w:tcPr>
          <w:p w14:paraId="5AB5D6F5" w14:textId="225E0FDA" w:rsidR="00FE25BE" w:rsidRPr="00FE25BE" w:rsidRDefault="00FE25BE" w:rsidP="00FE25BE">
            <w:pPr>
              <w:spacing w:before="0" w:after="0" w:line="240" w:lineRule="auto"/>
              <w:ind w:left="0" w:right="0"/>
              <w:jc w:val="center"/>
              <w:rPr>
                <w:rFonts w:ascii="Verdana" w:eastAsia="Aptos" w:hAnsi="Verdana"/>
                <w:sz w:val="20"/>
                <w:szCs w:val="20"/>
              </w:rPr>
            </w:pPr>
            <w:r>
              <w:rPr>
                <w:rFonts w:ascii="Verdana" w:hAnsi="Verdana"/>
                <w:color w:val="000000"/>
                <w:sz w:val="20"/>
                <w:szCs w:val="20"/>
              </w:rPr>
              <w:t>£</w:t>
            </w:r>
            <w:r w:rsidRPr="00FE25BE">
              <w:rPr>
                <w:rFonts w:ascii="Verdana" w:hAnsi="Verdana"/>
                <w:color w:val="000000"/>
                <w:sz w:val="20"/>
                <w:szCs w:val="20"/>
              </w:rPr>
              <w:t>256,889.78</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bottom"/>
          </w:tcPr>
          <w:p w14:paraId="0D045152" w14:textId="1176E7D8" w:rsidR="00FE25BE" w:rsidRPr="00FE25BE" w:rsidRDefault="00FE25BE" w:rsidP="00FE25BE">
            <w:pPr>
              <w:spacing w:before="0" w:after="0" w:line="240" w:lineRule="auto"/>
              <w:ind w:left="0" w:right="0"/>
              <w:jc w:val="center"/>
              <w:rPr>
                <w:rFonts w:ascii="Verdana" w:eastAsia="Aptos" w:hAnsi="Verdana"/>
                <w:sz w:val="20"/>
                <w:szCs w:val="20"/>
              </w:rPr>
            </w:pPr>
            <w:r>
              <w:rPr>
                <w:rFonts w:ascii="Verdana" w:hAnsi="Verdana"/>
                <w:color w:val="000000"/>
                <w:sz w:val="20"/>
                <w:szCs w:val="20"/>
              </w:rPr>
              <w:t>£</w:t>
            </w:r>
            <w:r w:rsidRPr="00FE25BE">
              <w:rPr>
                <w:rFonts w:ascii="Verdana" w:hAnsi="Verdana"/>
                <w:color w:val="000000"/>
                <w:sz w:val="20"/>
                <w:szCs w:val="20"/>
              </w:rPr>
              <w:t>68,349.71</w:t>
            </w:r>
          </w:p>
        </w:tc>
      </w:tr>
      <w:tr w:rsidR="00FE25BE" w:rsidRPr="00D20A0B" w14:paraId="4F98DACF" w14:textId="77777777" w:rsidTr="006E0EAB">
        <w:trPr>
          <w:trHeight w:val="304"/>
          <w:jc w:val="center"/>
        </w:trPr>
        <w:tc>
          <w:tcPr>
            <w:tcW w:w="14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C2AD905" w14:textId="77777777" w:rsidR="00FE25BE" w:rsidRPr="00D20A0B" w:rsidRDefault="00FE25BE" w:rsidP="00FE25BE">
            <w:pPr>
              <w:spacing w:before="0" w:after="0" w:line="240" w:lineRule="auto"/>
              <w:ind w:left="0" w:right="0"/>
              <w:jc w:val="center"/>
              <w:rPr>
                <w:rFonts w:ascii="Verdana" w:eastAsia="Aptos" w:hAnsi="Verdana"/>
                <w:sz w:val="20"/>
                <w:szCs w:val="20"/>
              </w:rPr>
            </w:pPr>
            <w:r w:rsidRPr="00D20A0B">
              <w:rPr>
                <w:rFonts w:ascii="Verdana" w:eastAsia="Aptos" w:hAnsi="Verdana"/>
                <w:sz w:val="20"/>
                <w:szCs w:val="20"/>
              </w:rPr>
              <w:t>2020/21</w:t>
            </w:r>
          </w:p>
        </w:tc>
        <w:tc>
          <w:tcPr>
            <w:tcW w:w="2522" w:type="dxa"/>
            <w:tcBorders>
              <w:top w:val="nil"/>
              <w:left w:val="nil"/>
              <w:bottom w:val="single" w:sz="8" w:space="0" w:color="auto"/>
              <w:right w:val="single" w:sz="8" w:space="0" w:color="auto"/>
            </w:tcBorders>
            <w:tcMar>
              <w:top w:w="0" w:type="dxa"/>
              <w:left w:w="108" w:type="dxa"/>
              <w:bottom w:w="0" w:type="dxa"/>
              <w:right w:w="108" w:type="dxa"/>
            </w:tcMar>
            <w:vAlign w:val="bottom"/>
          </w:tcPr>
          <w:p w14:paraId="52D46657" w14:textId="0D92D01A" w:rsidR="00FE25BE" w:rsidRPr="00FE25BE" w:rsidRDefault="00FE25BE" w:rsidP="00FE25BE">
            <w:pPr>
              <w:spacing w:before="0" w:after="0" w:line="240" w:lineRule="auto"/>
              <w:ind w:left="0" w:right="0"/>
              <w:jc w:val="center"/>
              <w:rPr>
                <w:rFonts w:ascii="Verdana" w:eastAsia="Aptos" w:hAnsi="Verdana"/>
                <w:sz w:val="20"/>
                <w:szCs w:val="20"/>
              </w:rPr>
            </w:pPr>
            <w:r>
              <w:rPr>
                <w:rFonts w:ascii="Verdana" w:hAnsi="Verdana"/>
                <w:color w:val="000000"/>
                <w:sz w:val="20"/>
                <w:szCs w:val="20"/>
              </w:rPr>
              <w:t>£</w:t>
            </w:r>
            <w:r w:rsidRPr="00FE25BE">
              <w:rPr>
                <w:rFonts w:ascii="Verdana" w:hAnsi="Verdana"/>
                <w:color w:val="000000"/>
                <w:sz w:val="20"/>
                <w:szCs w:val="20"/>
              </w:rPr>
              <w:t>238,738.02</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bottom"/>
          </w:tcPr>
          <w:p w14:paraId="3966FA10" w14:textId="7F664520" w:rsidR="00FE25BE" w:rsidRPr="00FE25BE" w:rsidRDefault="00FE25BE" w:rsidP="00FE25BE">
            <w:pPr>
              <w:spacing w:before="0" w:after="0" w:line="240" w:lineRule="auto"/>
              <w:ind w:left="0" w:right="0"/>
              <w:jc w:val="center"/>
              <w:rPr>
                <w:rFonts w:ascii="Verdana" w:eastAsia="Aptos" w:hAnsi="Verdana"/>
                <w:sz w:val="20"/>
                <w:szCs w:val="20"/>
              </w:rPr>
            </w:pPr>
            <w:r>
              <w:rPr>
                <w:rFonts w:ascii="Verdana" w:hAnsi="Verdana"/>
                <w:color w:val="000000"/>
                <w:sz w:val="20"/>
                <w:szCs w:val="20"/>
              </w:rPr>
              <w:t>£</w:t>
            </w:r>
            <w:r w:rsidRPr="00FE25BE">
              <w:rPr>
                <w:rFonts w:ascii="Verdana" w:hAnsi="Verdana"/>
                <w:color w:val="000000"/>
                <w:sz w:val="20"/>
                <w:szCs w:val="20"/>
              </w:rPr>
              <w:t>77,370.51</w:t>
            </w:r>
          </w:p>
        </w:tc>
      </w:tr>
      <w:tr w:rsidR="00FE25BE" w:rsidRPr="00D20A0B" w14:paraId="06F1B7CA" w14:textId="77777777" w:rsidTr="006E0EAB">
        <w:trPr>
          <w:trHeight w:val="304"/>
          <w:jc w:val="center"/>
        </w:trPr>
        <w:tc>
          <w:tcPr>
            <w:tcW w:w="14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60F0A25" w14:textId="77777777" w:rsidR="00FE25BE" w:rsidRPr="00D20A0B" w:rsidRDefault="00FE25BE" w:rsidP="00FE25BE">
            <w:pPr>
              <w:spacing w:before="0" w:after="0" w:line="240" w:lineRule="auto"/>
              <w:ind w:left="0" w:right="0"/>
              <w:jc w:val="center"/>
              <w:rPr>
                <w:rFonts w:ascii="Verdana" w:eastAsia="Aptos" w:hAnsi="Verdana"/>
                <w:sz w:val="20"/>
                <w:szCs w:val="20"/>
              </w:rPr>
            </w:pPr>
            <w:r w:rsidRPr="00D20A0B">
              <w:rPr>
                <w:rFonts w:ascii="Verdana" w:eastAsia="Aptos" w:hAnsi="Verdana"/>
                <w:sz w:val="20"/>
                <w:szCs w:val="20"/>
              </w:rPr>
              <w:t>2021/22</w:t>
            </w:r>
          </w:p>
        </w:tc>
        <w:tc>
          <w:tcPr>
            <w:tcW w:w="2522" w:type="dxa"/>
            <w:tcBorders>
              <w:top w:val="nil"/>
              <w:left w:val="nil"/>
              <w:bottom w:val="single" w:sz="8" w:space="0" w:color="auto"/>
              <w:right w:val="single" w:sz="8" w:space="0" w:color="auto"/>
            </w:tcBorders>
            <w:tcMar>
              <w:top w:w="0" w:type="dxa"/>
              <w:left w:w="108" w:type="dxa"/>
              <w:bottom w:w="0" w:type="dxa"/>
              <w:right w:w="108" w:type="dxa"/>
            </w:tcMar>
            <w:vAlign w:val="bottom"/>
          </w:tcPr>
          <w:p w14:paraId="7A050A33" w14:textId="544627DF" w:rsidR="00FE25BE" w:rsidRPr="00FE25BE" w:rsidRDefault="00FE25BE" w:rsidP="00FE25BE">
            <w:pPr>
              <w:spacing w:before="0" w:after="0" w:line="240" w:lineRule="auto"/>
              <w:ind w:left="0" w:right="0"/>
              <w:jc w:val="center"/>
              <w:rPr>
                <w:rFonts w:ascii="Verdana" w:eastAsia="Aptos" w:hAnsi="Verdana"/>
                <w:sz w:val="20"/>
                <w:szCs w:val="20"/>
              </w:rPr>
            </w:pPr>
            <w:r>
              <w:rPr>
                <w:rFonts w:ascii="Verdana" w:hAnsi="Verdana"/>
                <w:color w:val="000000"/>
                <w:sz w:val="20"/>
                <w:szCs w:val="20"/>
              </w:rPr>
              <w:t>£</w:t>
            </w:r>
            <w:r w:rsidRPr="00FE25BE">
              <w:rPr>
                <w:rFonts w:ascii="Verdana" w:hAnsi="Verdana"/>
                <w:color w:val="000000"/>
                <w:sz w:val="20"/>
                <w:szCs w:val="20"/>
              </w:rPr>
              <w:t>315,382.51</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bottom"/>
          </w:tcPr>
          <w:p w14:paraId="2E6541C9" w14:textId="2F2D7ECD" w:rsidR="00FE25BE" w:rsidRPr="00FE25BE" w:rsidRDefault="00FE25BE" w:rsidP="00FE25BE">
            <w:pPr>
              <w:spacing w:before="0" w:after="0" w:line="240" w:lineRule="auto"/>
              <w:ind w:left="0" w:right="0"/>
              <w:jc w:val="center"/>
              <w:rPr>
                <w:rFonts w:ascii="Verdana" w:eastAsia="Aptos" w:hAnsi="Verdana"/>
                <w:sz w:val="20"/>
                <w:szCs w:val="20"/>
              </w:rPr>
            </w:pPr>
            <w:r>
              <w:rPr>
                <w:rFonts w:ascii="Verdana" w:hAnsi="Verdana"/>
                <w:color w:val="000000"/>
                <w:sz w:val="20"/>
                <w:szCs w:val="20"/>
              </w:rPr>
              <w:t>£</w:t>
            </w:r>
            <w:r w:rsidRPr="00FE25BE">
              <w:rPr>
                <w:rFonts w:ascii="Verdana" w:hAnsi="Verdana"/>
                <w:color w:val="000000"/>
                <w:sz w:val="20"/>
                <w:szCs w:val="20"/>
              </w:rPr>
              <w:t>83,970.63</w:t>
            </w:r>
          </w:p>
        </w:tc>
      </w:tr>
      <w:tr w:rsidR="00FE25BE" w:rsidRPr="00D20A0B" w14:paraId="5E0F5345" w14:textId="77777777" w:rsidTr="006E0EAB">
        <w:trPr>
          <w:trHeight w:val="304"/>
          <w:jc w:val="center"/>
        </w:trPr>
        <w:tc>
          <w:tcPr>
            <w:tcW w:w="14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22471C4" w14:textId="77777777" w:rsidR="00FE25BE" w:rsidRPr="00D20A0B" w:rsidRDefault="00FE25BE" w:rsidP="00FE25BE">
            <w:pPr>
              <w:spacing w:before="0" w:after="0" w:line="240" w:lineRule="auto"/>
              <w:ind w:left="0" w:right="0"/>
              <w:jc w:val="center"/>
              <w:rPr>
                <w:rFonts w:ascii="Verdana" w:eastAsia="Aptos" w:hAnsi="Verdana"/>
                <w:sz w:val="20"/>
                <w:szCs w:val="20"/>
              </w:rPr>
            </w:pPr>
            <w:r w:rsidRPr="00D20A0B">
              <w:rPr>
                <w:rFonts w:ascii="Verdana" w:eastAsia="Aptos" w:hAnsi="Verdana"/>
                <w:sz w:val="20"/>
                <w:szCs w:val="20"/>
              </w:rPr>
              <w:t>2022/23</w:t>
            </w:r>
          </w:p>
        </w:tc>
        <w:tc>
          <w:tcPr>
            <w:tcW w:w="2522" w:type="dxa"/>
            <w:tcBorders>
              <w:top w:val="nil"/>
              <w:left w:val="nil"/>
              <w:bottom w:val="single" w:sz="8" w:space="0" w:color="auto"/>
              <w:right w:val="single" w:sz="8" w:space="0" w:color="auto"/>
            </w:tcBorders>
            <w:tcMar>
              <w:top w:w="0" w:type="dxa"/>
              <w:left w:w="108" w:type="dxa"/>
              <w:bottom w:w="0" w:type="dxa"/>
              <w:right w:w="108" w:type="dxa"/>
            </w:tcMar>
            <w:vAlign w:val="bottom"/>
          </w:tcPr>
          <w:p w14:paraId="4B2D1437" w14:textId="22747938" w:rsidR="00FE25BE" w:rsidRPr="00FE25BE" w:rsidRDefault="00FE25BE" w:rsidP="00FE25BE">
            <w:pPr>
              <w:spacing w:before="0" w:after="0" w:line="240" w:lineRule="auto"/>
              <w:ind w:left="0" w:right="0"/>
              <w:jc w:val="center"/>
              <w:rPr>
                <w:rFonts w:ascii="Verdana" w:eastAsia="Aptos" w:hAnsi="Verdana"/>
                <w:sz w:val="20"/>
                <w:szCs w:val="20"/>
              </w:rPr>
            </w:pPr>
            <w:r>
              <w:rPr>
                <w:rFonts w:ascii="Verdana" w:hAnsi="Verdana"/>
                <w:color w:val="000000"/>
                <w:sz w:val="20"/>
                <w:szCs w:val="20"/>
              </w:rPr>
              <w:t>£</w:t>
            </w:r>
            <w:r w:rsidRPr="00FE25BE">
              <w:rPr>
                <w:rFonts w:ascii="Verdana" w:hAnsi="Verdana"/>
                <w:color w:val="000000"/>
                <w:sz w:val="20"/>
                <w:szCs w:val="20"/>
              </w:rPr>
              <w:t>306,252.37</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bottom"/>
          </w:tcPr>
          <w:p w14:paraId="1B6D5BAD" w14:textId="7EC6E433" w:rsidR="00FE25BE" w:rsidRPr="00FE25BE" w:rsidRDefault="00FE25BE" w:rsidP="00FE25BE">
            <w:pPr>
              <w:spacing w:before="0" w:after="0" w:line="240" w:lineRule="auto"/>
              <w:ind w:left="0" w:right="0"/>
              <w:jc w:val="center"/>
              <w:rPr>
                <w:rFonts w:ascii="Verdana" w:eastAsia="Aptos" w:hAnsi="Verdana"/>
                <w:sz w:val="20"/>
                <w:szCs w:val="20"/>
              </w:rPr>
            </w:pPr>
            <w:r>
              <w:rPr>
                <w:rFonts w:ascii="Verdana" w:hAnsi="Verdana"/>
                <w:color w:val="000000"/>
                <w:sz w:val="20"/>
                <w:szCs w:val="20"/>
              </w:rPr>
              <w:t>£</w:t>
            </w:r>
            <w:r w:rsidRPr="00FE25BE">
              <w:rPr>
                <w:rFonts w:ascii="Verdana" w:hAnsi="Verdana"/>
                <w:color w:val="000000"/>
                <w:sz w:val="20"/>
                <w:szCs w:val="20"/>
              </w:rPr>
              <w:t>160,164.73</w:t>
            </w:r>
          </w:p>
        </w:tc>
      </w:tr>
      <w:tr w:rsidR="00FE25BE" w:rsidRPr="00D20A0B" w14:paraId="68047913" w14:textId="77777777" w:rsidTr="006E0EAB">
        <w:trPr>
          <w:trHeight w:val="304"/>
          <w:jc w:val="center"/>
        </w:trPr>
        <w:tc>
          <w:tcPr>
            <w:tcW w:w="14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CFA72BC" w14:textId="77777777" w:rsidR="00FE25BE" w:rsidRPr="00D20A0B" w:rsidRDefault="00FE25BE" w:rsidP="00FE25BE">
            <w:pPr>
              <w:spacing w:before="0" w:after="0" w:line="240" w:lineRule="auto"/>
              <w:ind w:left="0" w:right="0"/>
              <w:jc w:val="center"/>
              <w:rPr>
                <w:rFonts w:ascii="Verdana" w:eastAsia="Aptos" w:hAnsi="Verdana"/>
                <w:sz w:val="20"/>
                <w:szCs w:val="20"/>
              </w:rPr>
            </w:pPr>
            <w:r w:rsidRPr="00D20A0B">
              <w:rPr>
                <w:rFonts w:ascii="Verdana" w:eastAsia="Aptos" w:hAnsi="Verdana"/>
                <w:sz w:val="20"/>
                <w:szCs w:val="20"/>
              </w:rPr>
              <w:t>2023/24</w:t>
            </w:r>
          </w:p>
        </w:tc>
        <w:tc>
          <w:tcPr>
            <w:tcW w:w="2522" w:type="dxa"/>
            <w:tcBorders>
              <w:top w:val="nil"/>
              <w:left w:val="nil"/>
              <w:bottom w:val="single" w:sz="8" w:space="0" w:color="auto"/>
              <w:right w:val="single" w:sz="8" w:space="0" w:color="auto"/>
            </w:tcBorders>
            <w:tcMar>
              <w:top w:w="0" w:type="dxa"/>
              <w:left w:w="108" w:type="dxa"/>
              <w:bottom w:w="0" w:type="dxa"/>
              <w:right w:w="108" w:type="dxa"/>
            </w:tcMar>
            <w:vAlign w:val="bottom"/>
          </w:tcPr>
          <w:p w14:paraId="7F1042A7" w14:textId="695B1FB3" w:rsidR="00FE25BE" w:rsidRPr="00FE25BE" w:rsidRDefault="00FE25BE" w:rsidP="00FE25BE">
            <w:pPr>
              <w:spacing w:before="0" w:after="0" w:line="240" w:lineRule="auto"/>
              <w:ind w:left="0" w:right="0"/>
              <w:jc w:val="center"/>
              <w:rPr>
                <w:rFonts w:ascii="Verdana" w:eastAsia="Aptos" w:hAnsi="Verdana"/>
                <w:sz w:val="20"/>
                <w:szCs w:val="20"/>
              </w:rPr>
            </w:pPr>
            <w:r>
              <w:rPr>
                <w:rFonts w:ascii="Verdana" w:hAnsi="Verdana"/>
                <w:color w:val="000000"/>
                <w:sz w:val="20"/>
                <w:szCs w:val="20"/>
              </w:rPr>
              <w:t>£</w:t>
            </w:r>
            <w:r w:rsidRPr="00FE25BE">
              <w:rPr>
                <w:rFonts w:ascii="Verdana" w:hAnsi="Verdana"/>
                <w:color w:val="000000"/>
                <w:sz w:val="20"/>
                <w:szCs w:val="20"/>
              </w:rPr>
              <w:t>349,221.36</w:t>
            </w:r>
          </w:p>
        </w:tc>
        <w:tc>
          <w:tcPr>
            <w:tcW w:w="2694" w:type="dxa"/>
            <w:tcBorders>
              <w:top w:val="nil"/>
              <w:left w:val="nil"/>
              <w:bottom w:val="single" w:sz="8" w:space="0" w:color="auto"/>
              <w:right w:val="single" w:sz="8" w:space="0" w:color="auto"/>
            </w:tcBorders>
            <w:tcMar>
              <w:top w:w="0" w:type="dxa"/>
              <w:left w:w="108" w:type="dxa"/>
              <w:bottom w:w="0" w:type="dxa"/>
              <w:right w:w="108" w:type="dxa"/>
            </w:tcMar>
            <w:vAlign w:val="bottom"/>
          </w:tcPr>
          <w:p w14:paraId="2DD9EEE4" w14:textId="67DC055E" w:rsidR="00FE25BE" w:rsidRPr="00FE25BE" w:rsidRDefault="00FE25BE" w:rsidP="00FE25BE">
            <w:pPr>
              <w:spacing w:before="0" w:after="0" w:line="240" w:lineRule="auto"/>
              <w:ind w:left="0" w:right="0"/>
              <w:jc w:val="center"/>
              <w:rPr>
                <w:rFonts w:ascii="Verdana" w:eastAsia="Aptos" w:hAnsi="Verdana"/>
                <w:sz w:val="20"/>
                <w:szCs w:val="20"/>
              </w:rPr>
            </w:pPr>
            <w:r>
              <w:rPr>
                <w:rFonts w:ascii="Verdana" w:hAnsi="Verdana"/>
                <w:color w:val="000000"/>
                <w:sz w:val="20"/>
                <w:szCs w:val="20"/>
              </w:rPr>
              <w:t>£</w:t>
            </w:r>
            <w:r w:rsidRPr="00FE25BE">
              <w:rPr>
                <w:rFonts w:ascii="Verdana" w:hAnsi="Verdana"/>
                <w:color w:val="000000"/>
                <w:sz w:val="20"/>
                <w:szCs w:val="20"/>
              </w:rPr>
              <w:t>183,542.21</w:t>
            </w:r>
          </w:p>
        </w:tc>
      </w:tr>
    </w:tbl>
    <w:p w14:paraId="2178A95B" w14:textId="77777777" w:rsidR="00873328" w:rsidRDefault="00873328" w:rsidP="00421E7F">
      <w:pPr>
        <w:rPr>
          <w:rFonts w:ascii="Verdana" w:hAnsi="Verdana"/>
          <w:b/>
          <w:bCs/>
          <w:noProof/>
          <w:sz w:val="22"/>
          <w:szCs w:val="22"/>
        </w:rPr>
      </w:pPr>
    </w:p>
    <w:p w14:paraId="4D2B651F" w14:textId="4E7BD512" w:rsidR="004F001A" w:rsidRDefault="00512280" w:rsidP="00FE25BE">
      <w:pPr>
        <w:rPr>
          <w:rFonts w:ascii="Verdana" w:hAnsi="Verdana"/>
          <w:b/>
          <w:bCs/>
          <w:noProof/>
          <w:sz w:val="22"/>
          <w:szCs w:val="22"/>
        </w:rPr>
      </w:pPr>
      <w:r>
        <w:rPr>
          <w:rFonts w:ascii="Verdana" w:hAnsi="Verdana"/>
          <w:b/>
          <w:bCs/>
          <w:noProof/>
          <w:sz w:val="22"/>
          <w:szCs w:val="22"/>
        </w:rPr>
        <w:t>*</w:t>
      </w:r>
      <w:r w:rsidRPr="00512280">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w:t>
      </w:r>
      <w:r w:rsidRPr="00FC3B42">
        <w:rPr>
          <w:rFonts w:ascii="Verdana" w:hAnsi="Verdana"/>
          <w:sz w:val="22"/>
          <w:szCs w:val="22"/>
        </w:rPr>
        <w:lastRenderedPageBreak/>
        <w:t xml:space="preserve">by the </w:t>
      </w:r>
      <w:r w:rsidRPr="00FC3B42">
        <w:rPr>
          <w:rFonts w:ascii="Verdana" w:hAnsi="Verdana"/>
          <w:iCs/>
          <w:sz w:val="22"/>
          <w:szCs w:val="22"/>
        </w:rPr>
        <w:t xml:space="preserve">General Data Protection Regulation (GDPR) and Data Protection Act </w:t>
      </w:r>
      <w:proofErr w:type="gramStart"/>
      <w:r w:rsidRPr="00FC3B42">
        <w:rPr>
          <w:rFonts w:ascii="Verdana" w:hAnsi="Verdana"/>
          <w:iCs/>
          <w:sz w:val="22"/>
          <w:szCs w:val="22"/>
        </w:rPr>
        <w:t>2018</w:t>
      </w:r>
      <w:proofErr w:type="gramEnd"/>
      <w:r w:rsidRPr="00FC3B42">
        <w:rPr>
          <w:rFonts w:ascii="Verdana" w:hAnsi="Verdana"/>
          <w:iCs/>
          <w:sz w:val="22"/>
          <w:szCs w:val="22"/>
        </w:rPr>
        <w:t xml:space="preserve">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00421E7F">
        <w:rPr>
          <w:rFonts w:ascii="Verdana" w:hAnsi="Verdana"/>
          <w:b/>
          <w:bCs/>
          <w:noProof/>
          <w:sz w:val="22"/>
          <w:szCs w:val="22"/>
        </w:rPr>
        <w:br/>
        <w:t>_____________________________________________________________</w:t>
      </w:r>
    </w:p>
    <w:p w14:paraId="077E4960" w14:textId="12D1A625"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30857AC"/>
    <w:multiLevelType w:val="hybridMultilevel"/>
    <w:tmpl w:val="AEAC6C1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97668557">
    <w:abstractNumId w:val="14"/>
  </w:num>
  <w:num w:numId="2" w16cid:durableId="1645499743">
    <w:abstractNumId w:val="0"/>
  </w:num>
  <w:num w:numId="3" w16cid:durableId="1258948662">
    <w:abstractNumId w:val="8"/>
  </w:num>
  <w:num w:numId="4" w16cid:durableId="933048059">
    <w:abstractNumId w:val="16"/>
  </w:num>
  <w:num w:numId="5" w16cid:durableId="749277338">
    <w:abstractNumId w:val="4"/>
  </w:num>
  <w:num w:numId="6" w16cid:durableId="822114731">
    <w:abstractNumId w:val="3"/>
  </w:num>
  <w:num w:numId="7" w16cid:durableId="1201892612">
    <w:abstractNumId w:val="11"/>
  </w:num>
  <w:num w:numId="8" w16cid:durableId="1603682804">
    <w:abstractNumId w:val="15"/>
  </w:num>
  <w:num w:numId="9" w16cid:durableId="405763381">
    <w:abstractNumId w:val="18"/>
  </w:num>
  <w:num w:numId="10" w16cid:durableId="1197625599">
    <w:abstractNumId w:val="1"/>
  </w:num>
  <w:num w:numId="11" w16cid:durableId="1036782412">
    <w:abstractNumId w:val="9"/>
  </w:num>
  <w:num w:numId="12" w16cid:durableId="1565070458">
    <w:abstractNumId w:val="13"/>
  </w:num>
  <w:num w:numId="13" w16cid:durableId="315383778">
    <w:abstractNumId w:val="17"/>
  </w:num>
  <w:num w:numId="14" w16cid:durableId="131413960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3585156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233655">
    <w:abstractNumId w:val="12"/>
  </w:num>
  <w:num w:numId="17" w16cid:durableId="1693142320">
    <w:abstractNumId w:val="5"/>
  </w:num>
  <w:num w:numId="18" w16cid:durableId="1546873682">
    <w:abstractNumId w:val="2"/>
  </w:num>
  <w:num w:numId="19" w16cid:durableId="106097907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7B32"/>
    <w:rsid w:val="00095DF5"/>
    <w:rsid w:val="000C00ED"/>
    <w:rsid w:val="000F6539"/>
    <w:rsid w:val="00111757"/>
    <w:rsid w:val="001276F0"/>
    <w:rsid w:val="001508FC"/>
    <w:rsid w:val="00185784"/>
    <w:rsid w:val="001B1339"/>
    <w:rsid w:val="001E2D50"/>
    <w:rsid w:val="00213076"/>
    <w:rsid w:val="002156AF"/>
    <w:rsid w:val="002178D3"/>
    <w:rsid w:val="00236F74"/>
    <w:rsid w:val="00257A6E"/>
    <w:rsid w:val="002677FD"/>
    <w:rsid w:val="00286642"/>
    <w:rsid w:val="00296FDA"/>
    <w:rsid w:val="002B74C8"/>
    <w:rsid w:val="002C252B"/>
    <w:rsid w:val="002C7045"/>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7F3"/>
    <w:rsid w:val="004F4D32"/>
    <w:rsid w:val="005029F2"/>
    <w:rsid w:val="00512280"/>
    <w:rsid w:val="005317D4"/>
    <w:rsid w:val="00534D7A"/>
    <w:rsid w:val="00553E1D"/>
    <w:rsid w:val="005925B8"/>
    <w:rsid w:val="0059485C"/>
    <w:rsid w:val="005A21EB"/>
    <w:rsid w:val="005F0E79"/>
    <w:rsid w:val="00602EE5"/>
    <w:rsid w:val="006137E4"/>
    <w:rsid w:val="00635BDA"/>
    <w:rsid w:val="006564DF"/>
    <w:rsid w:val="00684641"/>
    <w:rsid w:val="006B6A8D"/>
    <w:rsid w:val="006C4048"/>
    <w:rsid w:val="006D5578"/>
    <w:rsid w:val="006F4A69"/>
    <w:rsid w:val="006F5A5D"/>
    <w:rsid w:val="00730DD2"/>
    <w:rsid w:val="00734492"/>
    <w:rsid w:val="0073651A"/>
    <w:rsid w:val="0075200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9619C"/>
    <w:rsid w:val="00AB4D54"/>
    <w:rsid w:val="00AC3F97"/>
    <w:rsid w:val="00AF0E8B"/>
    <w:rsid w:val="00AF691A"/>
    <w:rsid w:val="00B0200B"/>
    <w:rsid w:val="00B031C2"/>
    <w:rsid w:val="00B34966"/>
    <w:rsid w:val="00B61DE2"/>
    <w:rsid w:val="00B73D24"/>
    <w:rsid w:val="00B82C9E"/>
    <w:rsid w:val="00B8458F"/>
    <w:rsid w:val="00BB4931"/>
    <w:rsid w:val="00BC204D"/>
    <w:rsid w:val="00BC67E1"/>
    <w:rsid w:val="00BE022F"/>
    <w:rsid w:val="00C021A4"/>
    <w:rsid w:val="00C050BE"/>
    <w:rsid w:val="00C45BD5"/>
    <w:rsid w:val="00C75A00"/>
    <w:rsid w:val="00CA07E3"/>
    <w:rsid w:val="00CB235B"/>
    <w:rsid w:val="00CB2BBE"/>
    <w:rsid w:val="00CE1516"/>
    <w:rsid w:val="00CE325E"/>
    <w:rsid w:val="00CE3DBC"/>
    <w:rsid w:val="00D15865"/>
    <w:rsid w:val="00D20A0B"/>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006B"/>
    <w:rsid w:val="00FB1E56"/>
    <w:rsid w:val="00FE25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B0200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4786583">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98630541">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101</TotalTime>
  <Pages>3</Pages>
  <Words>673</Words>
  <Characters>3839</Characters>
  <Application>Microsoft Office Word</Application>
  <DocSecurity>0</DocSecurity>
  <Lines>31</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33</cp:revision>
  <cp:lastPrinted>2019-03-26T11:11:00Z</cp:lastPrinted>
  <dcterms:created xsi:type="dcterms:W3CDTF">2021-09-13T07:38:00Z</dcterms:created>
  <dcterms:modified xsi:type="dcterms:W3CDTF">2024-11-19T15:23:00Z</dcterms:modified>
</cp:coreProperties>
</file>