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A55099" w14:textId="77777777" w:rsidR="00B73D24" w:rsidRDefault="007A5616" w:rsidP="007A5616">
      <w:pPr>
        <w:spacing w:before="0" w:after="240"/>
        <w:ind w:left="0"/>
        <w:jc w:val="center"/>
        <w:rPr>
          <w:sz w:val="18"/>
          <w:szCs w:val="20"/>
        </w:rPr>
      </w:pPr>
      <w:r>
        <w:rPr>
          <w:sz w:val="18"/>
          <w:szCs w:val="20"/>
        </w:rPr>
        <w:t xml:space="preserve"> </w:t>
      </w:r>
    </w:p>
    <w:p w14:paraId="2FD8DA67" w14:textId="074E1E9D"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1117A2A6"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4030D8">
                              <w:rPr>
                                <w:rFonts w:ascii="Verdana" w:hAnsi="Verdana"/>
                                <w:b/>
                                <w:sz w:val="22"/>
                                <w:szCs w:val="22"/>
                              </w:rPr>
                              <w:t>24-J-025</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oel="http://schemas.microsoft.com/office/2019/extlst">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1117A2A6"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4030D8">
                        <w:rPr>
                          <w:rFonts w:ascii="Verdana" w:hAnsi="Verdana"/>
                          <w:b/>
                          <w:sz w:val="22"/>
                          <w:szCs w:val="22"/>
                        </w:rPr>
                        <w:t>24-J-025</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592C210B" w:rsidR="00DC0D5A" w:rsidRDefault="002E51DE" w:rsidP="00DC0D5A">
      <w:pPr>
        <w:spacing w:before="280"/>
        <w:rPr>
          <w:rFonts w:ascii="Verdana" w:hAnsi="Verdana"/>
          <w:b/>
          <w:sz w:val="22"/>
        </w:rPr>
      </w:pPr>
      <w:r w:rsidRPr="002E51DE">
        <w:rPr>
          <w:rFonts w:ascii="Verdana" w:hAnsi="Verdana"/>
          <w:sz w:val="22"/>
        </w:rPr>
        <w:t xml:space="preserve">Backlog maintenance refers to the accumulation of maintenance tasks that have been deferred </w:t>
      </w:r>
      <w:r w:rsidR="00251FAE">
        <w:rPr>
          <w:rFonts w:ascii="Verdana" w:hAnsi="Verdana"/>
          <w:sz w:val="22"/>
        </w:rPr>
        <w:t xml:space="preserve">for a wide range of reasons such as </w:t>
      </w:r>
      <w:r w:rsidRPr="002E51DE">
        <w:rPr>
          <w:rFonts w:ascii="Verdana" w:hAnsi="Verdana"/>
          <w:sz w:val="22"/>
        </w:rPr>
        <w:t xml:space="preserve">to budget constraints, resource limitations, </w:t>
      </w:r>
      <w:r w:rsidR="00251FAE">
        <w:rPr>
          <w:rFonts w:ascii="Verdana" w:hAnsi="Verdana"/>
          <w:sz w:val="22"/>
        </w:rPr>
        <w:t xml:space="preserve">access to clinical areas, </w:t>
      </w:r>
      <w:r w:rsidRPr="002E51DE">
        <w:rPr>
          <w:rFonts w:ascii="Verdana" w:hAnsi="Verdana"/>
          <w:sz w:val="22"/>
        </w:rPr>
        <w:t>or other reasons. In the context of the NHS, a risk-based approach to backlog maintenance involves prioritizing these tasks based on the level of risk they pose to the safety and functionality of healthcare facilities. Backlog maintenance costs for the NHS encompass a wide range of repairs and upgrades needed to bring healthcare facilities up to a safe and functional standard. These costs are categorized based on the level of risk they pose to patient safety and the operation of the facilities.</w:t>
      </w:r>
      <w:r>
        <w:rPr>
          <w:rFonts w:ascii="Verdana" w:hAnsi="Verdana"/>
          <w:sz w:val="22"/>
        </w:rPr>
        <w:br/>
      </w:r>
      <w:r w:rsidR="00A10460" w:rsidRPr="00A10460">
        <w:rPr>
          <w:rFonts w:ascii="Verdana" w:hAnsi="Verdana"/>
          <w:sz w:val="22"/>
        </w:rPr>
        <w:br/>
      </w:r>
      <w:r w:rsidR="00A10460" w:rsidRPr="00A10460">
        <w:rPr>
          <w:rFonts w:ascii="Verdana" w:hAnsi="Verdana"/>
          <w:b/>
          <w:sz w:val="22"/>
        </w:rPr>
        <w:t>You asked:</w:t>
      </w:r>
    </w:p>
    <w:p w14:paraId="3E4B89E8" w14:textId="17BC3465" w:rsidR="00286642" w:rsidRPr="006C18C4" w:rsidRDefault="004030D8" w:rsidP="00DC0D5A">
      <w:pPr>
        <w:spacing w:before="280"/>
        <w:rPr>
          <w:rFonts w:ascii="Verdana" w:hAnsi="Verdana"/>
          <w:b/>
          <w:sz w:val="22"/>
        </w:rPr>
      </w:pPr>
      <w:r w:rsidRPr="006C18C4">
        <w:rPr>
          <w:rFonts w:ascii="Verdana" w:hAnsi="Verdana"/>
          <w:b/>
          <w:sz w:val="22"/>
        </w:rPr>
        <w:t>I would like to know the total cost of your planned repair work that is yet to be carried out.</w:t>
      </w:r>
    </w:p>
    <w:p w14:paraId="58B2F4E3" w14:textId="733CC469" w:rsidR="00286642" w:rsidRDefault="00286642" w:rsidP="00DC0D5A">
      <w:pPr>
        <w:spacing w:before="280"/>
      </w:pPr>
      <w:r>
        <w:rPr>
          <w:rFonts w:ascii="Verdana" w:hAnsi="Verdana"/>
          <w:b/>
          <w:sz w:val="22"/>
        </w:rPr>
        <w:t>Our Response:</w:t>
      </w:r>
    </w:p>
    <w:p w14:paraId="23DF621B" w14:textId="01611C84" w:rsidR="00873328" w:rsidRPr="00FD7046" w:rsidRDefault="00251FAE" w:rsidP="00421E7F">
      <w:pPr>
        <w:rPr>
          <w:rFonts w:ascii="Verdana" w:hAnsi="Verdana"/>
          <w:noProof/>
          <w:sz w:val="22"/>
          <w:szCs w:val="22"/>
        </w:rPr>
      </w:pPr>
      <w:r>
        <w:rPr>
          <w:rFonts w:ascii="Verdana" w:hAnsi="Verdana"/>
          <w:noProof/>
          <w:sz w:val="22"/>
          <w:szCs w:val="22"/>
        </w:rPr>
        <w:t>Swansea Bay University Health Board (</w:t>
      </w:r>
      <w:r w:rsidR="00FD7046">
        <w:rPr>
          <w:rFonts w:ascii="Verdana" w:hAnsi="Verdana"/>
          <w:noProof/>
          <w:sz w:val="22"/>
          <w:szCs w:val="22"/>
        </w:rPr>
        <w:t>SBUHB</w:t>
      </w:r>
      <w:r>
        <w:rPr>
          <w:rFonts w:ascii="Verdana" w:hAnsi="Verdana"/>
          <w:noProof/>
          <w:sz w:val="22"/>
          <w:szCs w:val="22"/>
        </w:rPr>
        <w:t>) is</w:t>
      </w:r>
      <w:r w:rsidR="00FD7046" w:rsidRPr="00FD7046">
        <w:rPr>
          <w:rFonts w:ascii="Verdana" w:hAnsi="Verdana"/>
          <w:noProof/>
          <w:sz w:val="22"/>
          <w:szCs w:val="22"/>
        </w:rPr>
        <w:t xml:space="preserve"> currently </w:t>
      </w:r>
      <w:r w:rsidR="00AB0740">
        <w:rPr>
          <w:rFonts w:ascii="Verdana" w:hAnsi="Verdana"/>
          <w:noProof/>
          <w:sz w:val="22"/>
          <w:szCs w:val="22"/>
        </w:rPr>
        <w:t xml:space="preserve">discussing </w:t>
      </w:r>
      <w:r w:rsidR="00FD7046" w:rsidRPr="00FD7046">
        <w:rPr>
          <w:rFonts w:ascii="Verdana" w:hAnsi="Verdana"/>
          <w:noProof/>
          <w:sz w:val="22"/>
          <w:szCs w:val="22"/>
        </w:rPr>
        <w:t xml:space="preserve">with the Welsh Government </w:t>
      </w:r>
      <w:r w:rsidR="00AB0740">
        <w:rPr>
          <w:rFonts w:ascii="Verdana" w:hAnsi="Verdana"/>
          <w:noProof/>
          <w:sz w:val="22"/>
          <w:szCs w:val="22"/>
        </w:rPr>
        <w:t xml:space="preserve">options </w:t>
      </w:r>
      <w:r w:rsidR="00FD7046" w:rsidRPr="00FD7046">
        <w:rPr>
          <w:rFonts w:ascii="Verdana" w:hAnsi="Verdana"/>
          <w:noProof/>
          <w:sz w:val="22"/>
          <w:szCs w:val="22"/>
        </w:rPr>
        <w:t>to secure funding to undertake phased backlog works.</w:t>
      </w:r>
      <w:r w:rsidR="00746BE4">
        <w:rPr>
          <w:rFonts w:ascii="Verdana" w:hAnsi="Verdana"/>
          <w:noProof/>
          <w:sz w:val="22"/>
          <w:szCs w:val="22"/>
        </w:rPr>
        <w:t xml:space="preserve"> Please note that w</w:t>
      </w:r>
      <w:r w:rsidR="00746BE4" w:rsidRPr="00746BE4">
        <w:rPr>
          <w:rFonts w:ascii="Verdana" w:hAnsi="Verdana"/>
          <w:noProof/>
          <w:sz w:val="22"/>
          <w:szCs w:val="22"/>
        </w:rPr>
        <w:t>e are currently reviewing the costs</w:t>
      </w:r>
      <w:r w:rsidR="00746BE4">
        <w:rPr>
          <w:rFonts w:ascii="Verdana" w:hAnsi="Verdana"/>
          <w:noProof/>
          <w:sz w:val="22"/>
          <w:szCs w:val="22"/>
        </w:rPr>
        <w:t>,</w:t>
      </w:r>
      <w:r w:rsidR="00746BE4" w:rsidRPr="00746BE4">
        <w:rPr>
          <w:rFonts w:ascii="Verdana" w:hAnsi="Verdana"/>
          <w:noProof/>
          <w:sz w:val="22"/>
          <w:szCs w:val="22"/>
        </w:rPr>
        <w:t xml:space="preserve"> which </w:t>
      </w:r>
      <w:r w:rsidR="00746BE4">
        <w:rPr>
          <w:rFonts w:ascii="Verdana" w:hAnsi="Verdana"/>
          <w:noProof/>
          <w:sz w:val="22"/>
          <w:szCs w:val="22"/>
        </w:rPr>
        <w:t>c</w:t>
      </w:r>
      <w:r w:rsidR="00746BE4" w:rsidRPr="00746BE4">
        <w:rPr>
          <w:rFonts w:ascii="Verdana" w:hAnsi="Verdana"/>
          <w:noProof/>
          <w:sz w:val="22"/>
          <w:szCs w:val="22"/>
        </w:rPr>
        <w:t>ould mean a</w:t>
      </w:r>
      <w:r w:rsidR="00746BE4">
        <w:rPr>
          <w:rFonts w:ascii="Verdana" w:hAnsi="Verdana"/>
          <w:noProof/>
          <w:sz w:val="22"/>
          <w:szCs w:val="22"/>
        </w:rPr>
        <w:t xml:space="preserve"> potential</w:t>
      </w:r>
      <w:r w:rsidR="00746BE4" w:rsidRPr="00746BE4">
        <w:rPr>
          <w:rFonts w:ascii="Verdana" w:hAnsi="Verdana"/>
          <w:noProof/>
          <w:sz w:val="22"/>
          <w:szCs w:val="22"/>
        </w:rPr>
        <w:t xml:space="preserve"> uplift due to inflation and material cost increases.</w:t>
      </w:r>
      <w:r w:rsidR="00FD7046">
        <w:rPr>
          <w:rFonts w:ascii="Verdana" w:hAnsi="Verdana"/>
          <w:noProof/>
          <w:sz w:val="22"/>
          <w:szCs w:val="22"/>
        </w:rPr>
        <w:br/>
      </w:r>
      <w:r w:rsidR="00FD7046">
        <w:rPr>
          <w:rFonts w:ascii="Verdana" w:hAnsi="Verdana"/>
          <w:noProof/>
          <w:sz w:val="22"/>
          <w:szCs w:val="22"/>
        </w:rPr>
        <w:br/>
      </w:r>
      <w:r w:rsidR="00FD7046" w:rsidRPr="00FD7046">
        <w:rPr>
          <w:rFonts w:ascii="Verdana" w:hAnsi="Verdana"/>
          <w:noProof/>
          <w:sz w:val="22"/>
          <w:szCs w:val="22"/>
        </w:rPr>
        <w:t xml:space="preserve">As at October 2024, </w:t>
      </w:r>
      <w:r w:rsidR="00FD7046">
        <w:rPr>
          <w:rFonts w:ascii="Verdana" w:hAnsi="Verdana"/>
          <w:noProof/>
          <w:sz w:val="22"/>
          <w:szCs w:val="22"/>
        </w:rPr>
        <w:t>t</w:t>
      </w:r>
      <w:r w:rsidR="00FD7046" w:rsidRPr="00FD7046">
        <w:rPr>
          <w:rFonts w:ascii="Verdana" w:hAnsi="Verdana"/>
          <w:noProof/>
          <w:sz w:val="22"/>
          <w:szCs w:val="22"/>
        </w:rPr>
        <w:t>he Health Board’s total backlog maintenance costs have been assessed as</w:t>
      </w:r>
      <w:r w:rsidR="00FD7046">
        <w:rPr>
          <w:rFonts w:ascii="Verdana" w:hAnsi="Verdana"/>
          <w:noProof/>
          <w:sz w:val="22"/>
          <w:szCs w:val="22"/>
        </w:rPr>
        <w:t xml:space="preserve"> </w:t>
      </w:r>
      <w:r w:rsidR="00FD7046" w:rsidRPr="00FD7046">
        <w:rPr>
          <w:rFonts w:ascii="Verdana" w:hAnsi="Verdana"/>
          <w:noProof/>
          <w:sz w:val="22"/>
          <w:szCs w:val="22"/>
        </w:rPr>
        <w:t>circa £101</w:t>
      </w:r>
      <w:r w:rsidR="00FD7046">
        <w:rPr>
          <w:rFonts w:ascii="Verdana" w:hAnsi="Verdana"/>
          <w:noProof/>
          <w:sz w:val="22"/>
          <w:szCs w:val="22"/>
        </w:rPr>
        <w:t>m.</w:t>
      </w:r>
      <w:r>
        <w:rPr>
          <w:rFonts w:ascii="Verdana" w:hAnsi="Verdana"/>
          <w:noProof/>
          <w:sz w:val="22"/>
          <w:szCs w:val="22"/>
        </w:rPr>
        <w:t xml:space="preserve"> A report on the Health Board’s Estates Strategy was rec</w:t>
      </w:r>
      <w:r w:rsidR="00BA0227">
        <w:rPr>
          <w:rFonts w:ascii="Verdana" w:hAnsi="Verdana"/>
          <w:noProof/>
          <w:sz w:val="22"/>
          <w:szCs w:val="22"/>
        </w:rPr>
        <w:t>ei</w:t>
      </w:r>
      <w:r>
        <w:rPr>
          <w:rFonts w:ascii="Verdana" w:hAnsi="Verdana"/>
          <w:noProof/>
          <w:sz w:val="22"/>
          <w:szCs w:val="22"/>
        </w:rPr>
        <w:t xml:space="preserve">ved by the Board in May 2023. </w:t>
      </w:r>
    </w:p>
    <w:p w14:paraId="2178A95B" w14:textId="77777777" w:rsidR="00873328" w:rsidRDefault="00873328" w:rsidP="00421E7F">
      <w:pPr>
        <w:rPr>
          <w:rFonts w:ascii="Verdana" w:hAnsi="Verdana"/>
          <w:b/>
          <w:bCs/>
          <w:noProof/>
          <w:sz w:val="22"/>
          <w:szCs w:val="22"/>
        </w:rPr>
      </w:pPr>
    </w:p>
    <w:p w14:paraId="75970B72" w14:textId="4BC3614D"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3E9F07F4" w14:textId="359BC3FA" w:rsidR="005029F2" w:rsidRDefault="005029F2" w:rsidP="002677FD">
      <w:pPr>
        <w:rPr>
          <w:rFonts w:ascii="Verdana" w:hAnsi="Verdana"/>
          <w:b/>
          <w:bCs/>
          <w:noProof/>
          <w:sz w:val="22"/>
          <w:szCs w:val="22"/>
        </w:rPr>
      </w:pPr>
    </w:p>
    <w:p w14:paraId="33BA1C0C" w14:textId="77777777" w:rsidR="005029F2" w:rsidRDefault="005029F2">
      <w:pPr>
        <w:spacing w:before="0" w:after="0" w:line="240" w:lineRule="auto"/>
        <w:ind w:left="0" w:right="0"/>
        <w:rPr>
          <w:rFonts w:ascii="Verdana" w:hAnsi="Verdana"/>
          <w:b/>
          <w:bCs/>
          <w:noProof/>
          <w:sz w:val="22"/>
          <w:szCs w:val="22"/>
        </w:rPr>
      </w:pPr>
      <w:r>
        <w:rPr>
          <w:rFonts w:ascii="Verdana" w:hAnsi="Verdana"/>
          <w:b/>
          <w:bCs/>
          <w:noProof/>
          <w:sz w:val="22"/>
          <w:szCs w:val="22"/>
        </w:rPr>
        <w:br w:type="page"/>
      </w:r>
    </w:p>
    <w:p w14:paraId="1B1FFF8F" w14:textId="77777777" w:rsidR="00421E7F" w:rsidRPr="00A10460" w:rsidRDefault="00421E7F" w:rsidP="002677FD">
      <w:pPr>
        <w:rPr>
          <w:rFonts w:ascii="Verdana" w:hAnsi="Verdana"/>
          <w:b/>
          <w:bCs/>
          <w:noProof/>
          <w:sz w:val="22"/>
          <w:szCs w:val="22"/>
        </w:rPr>
      </w:pPr>
    </w:p>
    <w:sectPr w:rsidR="00421E7F"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AE60EA" w14:textId="77777777" w:rsidR="005029F2" w:rsidRDefault="005029F2" w:rsidP="005029F2">
    <w:pPr>
      <w:pStyle w:val="Footer"/>
    </w:pPr>
  </w:p>
  <w:p w14:paraId="19D926D2" w14:textId="77777777" w:rsidR="005029F2" w:rsidRDefault="005029F2" w:rsidP="005029F2">
    <w:pPr>
      <w:pStyle w:val="Footer"/>
      <w:tabs>
        <w:tab w:val="clear" w:pos="4513"/>
        <w:tab w:val="clear" w:pos="9026"/>
        <w:tab w:val="center" w:pos="5233"/>
        <w:tab w:val="right" w:pos="10466"/>
      </w:tabs>
      <w:spacing w:before="0" w:after="40" w:line="240" w:lineRule="auto"/>
      <w:ind w:left="0" w:right="0"/>
      <w:rPr>
        <w:b/>
        <w:color w:val="1F355E"/>
        <w:sz w:val="14"/>
        <w:szCs w:val="14"/>
      </w:rPr>
    </w:pPr>
    <w:r w:rsidRPr="000B6AF2">
      <w:rPr>
        <w:b/>
        <w:noProof/>
        <w:color w:val="1F355E"/>
        <w:sz w:val="14"/>
        <w:szCs w:val="14"/>
      </w:rPr>
      <w:drawing>
        <wp:anchor distT="0" distB="0" distL="114300" distR="114300" simplePos="0" relativeHeight="251664384" behindDoc="1" locked="0" layoutInCell="1" allowOverlap="1" wp14:anchorId="6CDEE189" wp14:editId="3D7F31F1">
          <wp:simplePos x="0" y="0"/>
          <wp:positionH relativeFrom="column">
            <wp:posOffset>5469890</wp:posOffset>
          </wp:positionH>
          <wp:positionV relativeFrom="paragraph">
            <wp:posOffset>-330200</wp:posOffset>
          </wp:positionV>
          <wp:extent cx="2216110" cy="1270886"/>
          <wp:effectExtent l="0" t="0" r="0" b="0"/>
          <wp:wrapNone/>
          <wp:docPr id="2"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r w:rsidRPr="000B6AF2">
      <w:rPr>
        <w:color w:val="1F355E"/>
        <w:sz w:val="14"/>
        <w:szCs w:val="14"/>
      </w:rPr>
      <w:t>Bwrdd Iechyd Prifysgol Bae Abertawe yw enw gweithredu Bwrdd Iechyd Lleol Prifysgol Bae Abertawe</w:t>
    </w:r>
  </w:p>
  <w:p w14:paraId="3AB307A1" w14:textId="77777777" w:rsidR="005029F2" w:rsidRPr="002B2CF6" w:rsidRDefault="005029F2" w:rsidP="005029F2">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D16B84" w14:textId="600A45DF" w:rsidR="007D6A3E" w:rsidRDefault="007D6A3E" w:rsidP="00B73D24">
    <w:pPr>
      <w:pStyle w:val="Footer"/>
    </w:pPr>
  </w:p>
  <w:p w14:paraId="0527764C" w14:textId="77777777" w:rsidR="00B73D24" w:rsidRDefault="00B73D24" w:rsidP="00B73D24">
    <w:pPr>
      <w:pStyle w:val="Footer"/>
    </w:pPr>
  </w:p>
  <w:p w14:paraId="40D801B2" w14:textId="77777777" w:rsidR="00B73D24" w:rsidRDefault="00B73D24" w:rsidP="00B73D24">
    <w:pPr>
      <w:pStyle w:val="Footer"/>
      <w:tabs>
        <w:tab w:val="clear" w:pos="4513"/>
        <w:tab w:val="clear" w:pos="9026"/>
        <w:tab w:val="center" w:pos="5233"/>
        <w:tab w:val="right" w:pos="10466"/>
      </w:tabs>
      <w:spacing w:before="0" w:after="40" w:line="240" w:lineRule="auto"/>
      <w:ind w:left="0" w:right="0"/>
      <w:rPr>
        <w:color w:val="1F355E"/>
        <w:sz w:val="14"/>
        <w:szCs w:val="14"/>
      </w:rPr>
    </w:pPr>
    <w:bookmarkStart w:id="0" w:name="_Hlk168407067"/>
    <w:bookmarkStart w:id="1" w:name="_Hlk168407068"/>
  </w:p>
  <w:p w14:paraId="54F35898" w14:textId="55F205DE" w:rsidR="00B73D24" w:rsidRDefault="00B73D24" w:rsidP="00B73D24">
    <w:pPr>
      <w:pStyle w:val="Footer"/>
      <w:tabs>
        <w:tab w:val="clear" w:pos="4513"/>
        <w:tab w:val="clear" w:pos="9026"/>
        <w:tab w:val="center" w:pos="5233"/>
        <w:tab w:val="right" w:pos="10466"/>
      </w:tabs>
      <w:spacing w:before="0" w:after="40" w:line="240" w:lineRule="auto"/>
      <w:ind w:left="0" w:right="0"/>
      <w:rPr>
        <w:b/>
        <w:color w:val="1F355E"/>
        <w:sz w:val="14"/>
        <w:szCs w:val="14"/>
      </w:rPr>
    </w:pPr>
    <w:r w:rsidRPr="000B6AF2">
      <w:rPr>
        <w:b/>
        <w:noProof/>
        <w:color w:val="1F355E"/>
        <w:sz w:val="14"/>
        <w:szCs w:val="14"/>
      </w:rPr>
      <w:drawing>
        <wp:anchor distT="0" distB="0" distL="114300" distR="114300" simplePos="0" relativeHeight="251662336" behindDoc="1" locked="0" layoutInCell="1" allowOverlap="1" wp14:anchorId="44C63C6C" wp14:editId="0408D274">
          <wp:simplePos x="0" y="0"/>
          <wp:positionH relativeFrom="column">
            <wp:posOffset>5469890</wp:posOffset>
          </wp:positionH>
          <wp:positionV relativeFrom="paragraph">
            <wp:posOffset>-330200</wp:posOffset>
          </wp:positionV>
          <wp:extent cx="2216110" cy="1270886"/>
          <wp:effectExtent l="0" t="0" r="0" b="0"/>
          <wp:wrapNone/>
          <wp:docPr id="1243636704"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r w:rsidRPr="000B6AF2">
      <w:rPr>
        <w:color w:val="1F355E"/>
        <w:sz w:val="14"/>
        <w:szCs w:val="14"/>
      </w:rPr>
      <w:t>Bwrdd Iechyd Prifysgol Bae Abertawe yw enw gweithredu Bwrdd Iechyd Lleol Prifysgol Bae Abertawe</w:t>
    </w:r>
  </w:p>
  <w:p w14:paraId="169A9EAE" w14:textId="77777777" w:rsidR="00B73D24" w:rsidRPr="002B2CF6" w:rsidRDefault="00B73D24" w:rsidP="00B73D24">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bookmarkEnd w:id="0"/>
    <w:bookmarkEnd w:id="1"/>
  </w:p>
  <w:p w14:paraId="73827B55" w14:textId="4A9F659E" w:rsidR="00B73D24" w:rsidRDefault="00B73D24" w:rsidP="00B73D24">
    <w:pPr>
      <w:pStyle w:val="Footer"/>
    </w:pPr>
    <w:r>
      <w:tab/>
    </w:r>
    <w:r>
      <w:tab/>
    </w: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5F1CA3C3" w:rsidR="0097092D" w:rsidRDefault="00B73D24" w:rsidP="0097092D">
    <w:pPr>
      <w:pStyle w:val="Header"/>
      <w:tabs>
        <w:tab w:val="right" w:pos="10466"/>
      </w:tabs>
    </w:pPr>
    <w:r>
      <w:rPr>
        <w:noProof/>
      </w:rPr>
      <mc:AlternateContent>
        <mc:Choice Requires="wps">
          <w:drawing>
            <wp:anchor distT="0" distB="0" distL="114300" distR="114300" simplePos="0" relativeHeight="251660288" behindDoc="0" locked="0" layoutInCell="1" allowOverlap="1" wp14:anchorId="294152D0" wp14:editId="47CB3A5F">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01F340B" w14:textId="77777777" w:rsidR="00B73D24" w:rsidRDefault="00B73D24" w:rsidP="00B73D24">
                          <w:pPr>
                            <w:spacing w:before="0" w:after="0" w:line="240" w:lineRule="auto"/>
                            <w:ind w:left="0" w:right="0"/>
                            <w:jc w:val="right"/>
                            <w:rPr>
                              <w:b/>
                              <w:color w:val="1F355E"/>
                              <w:sz w:val="16"/>
                              <w:szCs w:val="16"/>
                            </w:rPr>
                          </w:pPr>
                          <w:r w:rsidRPr="000B6AF2">
                            <w:rPr>
                              <w:color w:val="1F355E"/>
                              <w:sz w:val="16"/>
                              <w:szCs w:val="16"/>
                            </w:rPr>
                            <w:t xml:space="preserve">Cadeirydd/Chair: </w:t>
                          </w:r>
                          <w:r w:rsidRPr="000B6AF2">
                            <w:rPr>
                              <w:b/>
                              <w:color w:val="1F355E"/>
                              <w:sz w:val="16"/>
                              <w:szCs w:val="16"/>
                            </w:rPr>
                            <w:t>Jan Williams</w:t>
                          </w:r>
                        </w:p>
                        <w:p w14:paraId="081C5215" w14:textId="1B57AFBC" w:rsidR="00B73D24" w:rsidRDefault="00B73D24" w:rsidP="00B73D24">
                          <w:pPr>
                            <w:spacing w:before="0" w:after="80" w:line="240" w:lineRule="auto"/>
                            <w:ind w:left="0" w:right="0"/>
                            <w:jc w:val="right"/>
                            <w:rPr>
                              <w:b/>
                              <w:color w:val="1F355E"/>
                              <w:sz w:val="16"/>
                              <w:szCs w:val="16"/>
                            </w:rPr>
                          </w:pPr>
                          <w:r w:rsidRPr="000B6AF2">
                            <w:rPr>
                              <w:color w:val="1F355E"/>
                              <w:sz w:val="16"/>
                              <w:szCs w:val="16"/>
                            </w:rPr>
                            <w:t xml:space="preserve">Prif Weithredwr/Chief Executive: </w:t>
                          </w:r>
                          <w:r w:rsidR="007778CB">
                            <w:rPr>
                              <w:b/>
                              <w:color w:val="1F355E"/>
                              <w:sz w:val="16"/>
                              <w:szCs w:val="16"/>
                            </w:rPr>
                            <w:t>Abigail Harris</w:t>
                          </w:r>
                        </w:p>
                        <w:p w14:paraId="41859911"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Pencadlys Bwrdd Iechyd Prifysgol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Un Porthfa Talbot, Parc Ynni,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Ffôn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01F340B" w14:textId="77777777" w:rsidR="00B73D24" w:rsidRDefault="00B73D24" w:rsidP="00B73D24">
                    <w:pPr>
                      <w:spacing w:before="0" w:after="0" w:line="240" w:lineRule="auto"/>
                      <w:ind w:left="0" w:right="0"/>
                      <w:jc w:val="right"/>
                      <w:rPr>
                        <w:b/>
                        <w:color w:val="1F355E"/>
                        <w:sz w:val="16"/>
                        <w:szCs w:val="16"/>
                      </w:rPr>
                    </w:pPr>
                    <w:r w:rsidRPr="000B6AF2">
                      <w:rPr>
                        <w:color w:val="1F355E"/>
                        <w:sz w:val="16"/>
                        <w:szCs w:val="16"/>
                      </w:rPr>
                      <w:t xml:space="preserve">Cadeirydd/Chair: </w:t>
                    </w:r>
                    <w:r w:rsidRPr="000B6AF2">
                      <w:rPr>
                        <w:b/>
                        <w:color w:val="1F355E"/>
                        <w:sz w:val="16"/>
                        <w:szCs w:val="16"/>
                      </w:rPr>
                      <w:t>Jan Williams</w:t>
                    </w:r>
                  </w:p>
                  <w:p w14:paraId="081C5215" w14:textId="1B57AFBC" w:rsidR="00B73D24" w:rsidRDefault="00B73D24" w:rsidP="00B73D24">
                    <w:pPr>
                      <w:spacing w:before="0" w:after="80" w:line="240" w:lineRule="auto"/>
                      <w:ind w:left="0" w:right="0"/>
                      <w:jc w:val="right"/>
                      <w:rPr>
                        <w:b/>
                        <w:color w:val="1F355E"/>
                        <w:sz w:val="16"/>
                        <w:szCs w:val="16"/>
                      </w:rPr>
                    </w:pPr>
                    <w:proofErr w:type="spellStart"/>
                    <w:r w:rsidRPr="000B6AF2">
                      <w:rPr>
                        <w:color w:val="1F355E"/>
                        <w:sz w:val="16"/>
                        <w:szCs w:val="16"/>
                      </w:rPr>
                      <w:t>Prif</w:t>
                    </w:r>
                    <w:proofErr w:type="spellEnd"/>
                    <w:r w:rsidRPr="000B6AF2">
                      <w:rPr>
                        <w:color w:val="1F355E"/>
                        <w:sz w:val="16"/>
                        <w:szCs w:val="16"/>
                      </w:rPr>
                      <w:t xml:space="preserve"> </w:t>
                    </w:r>
                    <w:proofErr w:type="spellStart"/>
                    <w:r w:rsidRPr="000B6AF2">
                      <w:rPr>
                        <w:color w:val="1F355E"/>
                        <w:sz w:val="16"/>
                        <w:szCs w:val="16"/>
                      </w:rPr>
                      <w:t>Weithredwr</w:t>
                    </w:r>
                    <w:proofErr w:type="spellEnd"/>
                    <w:r w:rsidRPr="000B6AF2">
                      <w:rPr>
                        <w:color w:val="1F355E"/>
                        <w:sz w:val="16"/>
                        <w:szCs w:val="16"/>
                      </w:rPr>
                      <w:t xml:space="preserve">/Chief Executive: </w:t>
                    </w:r>
                    <w:r w:rsidR="007778CB">
                      <w:rPr>
                        <w:b/>
                        <w:color w:val="1F355E"/>
                        <w:sz w:val="16"/>
                        <w:szCs w:val="16"/>
                      </w:rPr>
                      <w:t>Abigail Harris</w:t>
                    </w:r>
                  </w:p>
                  <w:p w14:paraId="41859911"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Pencadlys Bwrdd Iechyd Prifysgol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 xml:space="preserve">Un </w:t>
                    </w:r>
                    <w:proofErr w:type="spellStart"/>
                    <w:r w:rsidRPr="000B6AF2">
                      <w:rPr>
                        <w:color w:val="1F355E"/>
                        <w:sz w:val="16"/>
                        <w:szCs w:val="20"/>
                      </w:rPr>
                      <w:t>Porthfa</w:t>
                    </w:r>
                    <w:proofErr w:type="spellEnd"/>
                    <w:r w:rsidRPr="000B6AF2">
                      <w:rPr>
                        <w:color w:val="1F355E"/>
                        <w:sz w:val="16"/>
                        <w:szCs w:val="20"/>
                      </w:rPr>
                      <w:t xml:space="preserve"> Talbot, Parc </w:t>
                    </w:r>
                    <w:proofErr w:type="spellStart"/>
                    <w:r w:rsidRPr="000B6AF2">
                      <w:rPr>
                        <w:color w:val="1F355E"/>
                        <w:sz w:val="16"/>
                        <w:szCs w:val="20"/>
                      </w:rPr>
                      <w:t>Ynni</w:t>
                    </w:r>
                    <w:proofErr w:type="spellEnd"/>
                    <w:r w:rsidRPr="000B6AF2">
                      <w:rPr>
                        <w:color w:val="1F355E"/>
                        <w:sz w:val="16"/>
                        <w:szCs w:val="20"/>
                      </w:rPr>
                      <w:t>,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proofErr w:type="spellStart"/>
                    <w:r w:rsidRPr="000B6AF2">
                      <w:rPr>
                        <w:b/>
                        <w:color w:val="1F355E"/>
                        <w:sz w:val="16"/>
                        <w:szCs w:val="20"/>
                      </w:rPr>
                      <w:t>Ffôn</w:t>
                    </w:r>
                    <w:proofErr w:type="spellEnd"/>
                    <w:r w:rsidRPr="000B6AF2">
                      <w:rPr>
                        <w:b/>
                        <w:color w:val="1F355E"/>
                        <w:sz w:val="16"/>
                        <w:szCs w:val="20"/>
                      </w:rPr>
                      <w:t xml:space="preserve">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v:textbox>
              <w10:wrap anchorx="page"/>
            </v:shape>
          </w:pict>
        </mc:Fallback>
      </mc:AlternateContent>
    </w:r>
    <w:r w:rsidR="005925B8">
      <w:rPr>
        <w:noProof/>
      </w:rPr>
      <w:drawing>
        <wp:anchor distT="0" distB="0" distL="114300" distR="114300" simplePos="0" relativeHeight="251659264" behindDoc="1" locked="0" layoutInCell="1" allowOverlap="1" wp14:anchorId="6526706D" wp14:editId="4ECD7732">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94" type="#_x0000_t75" style="width:20.5pt;height:20.5pt;visibility:visible;mso-wrap-style:square" o:bullet="t">
        <v:imagedata r:id="rId1" o:title=""/>
      </v:shape>
    </w:pict>
  </w:numPicBullet>
  <w:numPicBullet w:numPicBulletId="1">
    <w:pict>
      <v:shape id="_x0000_i1095" type="#_x0000_t75" style="width:382.5pt;height:382.5pt;visibility:visible;mso-wrap-style:square" o:bullet="t">
        <v:imagedata r:id="rId2" o:title=""/>
      </v:shape>
    </w:pict>
  </w:numPicBullet>
  <w:numPicBullet w:numPicBulletId="2">
    <w:pict>
      <v:shape id="_x0000_i1096" type="#_x0000_t75" style="width:225.5pt;height:225.5pt;visibility:visible;mso-wrap-style:square" o:bullet="t">
        <v:imagedata r:id="rId3" o:title=""/>
      </v:shape>
    </w:pict>
  </w:numPicBullet>
  <w:numPicBullet w:numPicBulletId="3">
    <w:pict>
      <v:shape id="_x0000_i1097"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3"/>
  </w:num>
  <w:num w:numId="2">
    <w:abstractNumId w:val="0"/>
  </w:num>
  <w:num w:numId="3">
    <w:abstractNumId w:val="8"/>
  </w:num>
  <w:num w:numId="4">
    <w:abstractNumId w:val="15"/>
  </w:num>
  <w:num w:numId="5">
    <w:abstractNumId w:val="4"/>
  </w:num>
  <w:num w:numId="6">
    <w:abstractNumId w:val="3"/>
  </w:num>
  <w:num w:numId="7">
    <w:abstractNumId w:val="10"/>
  </w:num>
  <w:num w:numId="8">
    <w:abstractNumId w:val="14"/>
  </w:num>
  <w:num w:numId="9">
    <w:abstractNumId w:val="17"/>
  </w:num>
  <w:num w:numId="10">
    <w:abstractNumId w:val="1"/>
  </w:num>
  <w:num w:numId="11">
    <w:abstractNumId w:val="9"/>
  </w:num>
  <w:num w:numId="12">
    <w:abstractNumId w:val="12"/>
  </w:num>
  <w:num w:numId="13">
    <w:abstractNumId w:val="16"/>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5"/>
  </w:num>
  <w:num w:numId="1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85784"/>
    <w:rsid w:val="001B1339"/>
    <w:rsid w:val="001E2D50"/>
    <w:rsid w:val="00213076"/>
    <w:rsid w:val="002156AF"/>
    <w:rsid w:val="00236F74"/>
    <w:rsid w:val="00251FAE"/>
    <w:rsid w:val="00257A6E"/>
    <w:rsid w:val="002677FD"/>
    <w:rsid w:val="00286642"/>
    <w:rsid w:val="00296FDA"/>
    <w:rsid w:val="002B74C8"/>
    <w:rsid w:val="002C252B"/>
    <w:rsid w:val="002D32B6"/>
    <w:rsid w:val="002E02A9"/>
    <w:rsid w:val="002E51DE"/>
    <w:rsid w:val="00304A21"/>
    <w:rsid w:val="0035435D"/>
    <w:rsid w:val="00355B9A"/>
    <w:rsid w:val="003648A8"/>
    <w:rsid w:val="0039422D"/>
    <w:rsid w:val="003B09B5"/>
    <w:rsid w:val="003F2312"/>
    <w:rsid w:val="004030D8"/>
    <w:rsid w:val="004039EB"/>
    <w:rsid w:val="00421E7F"/>
    <w:rsid w:val="00442A3A"/>
    <w:rsid w:val="00453C57"/>
    <w:rsid w:val="0048724F"/>
    <w:rsid w:val="004C59CA"/>
    <w:rsid w:val="004C7B47"/>
    <w:rsid w:val="004E1954"/>
    <w:rsid w:val="004E5E51"/>
    <w:rsid w:val="004F1E5A"/>
    <w:rsid w:val="004F4D32"/>
    <w:rsid w:val="005029F2"/>
    <w:rsid w:val="005317D4"/>
    <w:rsid w:val="00534D7A"/>
    <w:rsid w:val="00553E1D"/>
    <w:rsid w:val="005925B8"/>
    <w:rsid w:val="0059485C"/>
    <w:rsid w:val="005F0E79"/>
    <w:rsid w:val="00602EE5"/>
    <w:rsid w:val="006137E4"/>
    <w:rsid w:val="00635BDA"/>
    <w:rsid w:val="006564DF"/>
    <w:rsid w:val="00684641"/>
    <w:rsid w:val="006C18C4"/>
    <w:rsid w:val="006C4048"/>
    <w:rsid w:val="006D5578"/>
    <w:rsid w:val="006F4A69"/>
    <w:rsid w:val="006F5A5D"/>
    <w:rsid w:val="00730DD2"/>
    <w:rsid w:val="00734492"/>
    <w:rsid w:val="0073651A"/>
    <w:rsid w:val="00746BE4"/>
    <w:rsid w:val="00771F1B"/>
    <w:rsid w:val="007778C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1CC8"/>
    <w:rsid w:val="008A2D60"/>
    <w:rsid w:val="0090178A"/>
    <w:rsid w:val="00912B14"/>
    <w:rsid w:val="009269BD"/>
    <w:rsid w:val="00937E61"/>
    <w:rsid w:val="0094780A"/>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0740"/>
    <w:rsid w:val="00AB4D54"/>
    <w:rsid w:val="00AF0E8B"/>
    <w:rsid w:val="00AF691A"/>
    <w:rsid w:val="00AF71E8"/>
    <w:rsid w:val="00B031C2"/>
    <w:rsid w:val="00B34966"/>
    <w:rsid w:val="00B61DE2"/>
    <w:rsid w:val="00B73D24"/>
    <w:rsid w:val="00B82C9E"/>
    <w:rsid w:val="00B8458F"/>
    <w:rsid w:val="00BA0227"/>
    <w:rsid w:val="00BB4931"/>
    <w:rsid w:val="00BC67E1"/>
    <w:rsid w:val="00C021A4"/>
    <w:rsid w:val="00C050BE"/>
    <w:rsid w:val="00C219E7"/>
    <w:rsid w:val="00C570AE"/>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 w:val="00FD704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styleId="Revision">
    <w:name w:val="Revision"/>
    <w:hidden/>
    <w:uiPriority w:val="99"/>
    <w:semiHidden/>
    <w:rsid w:val="00C570AE"/>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42715">
      <w:bodyDiv w:val="1"/>
      <w:marLeft w:val="0"/>
      <w:marRight w:val="0"/>
      <w:marTop w:val="0"/>
      <w:marBottom w:val="0"/>
      <w:divBdr>
        <w:top w:val="none" w:sz="0" w:space="0" w:color="auto"/>
        <w:left w:val="none" w:sz="0" w:space="0" w:color="auto"/>
        <w:bottom w:val="none" w:sz="0" w:space="0" w:color="auto"/>
        <w:right w:val="none" w:sz="0" w:space="0" w:color="auto"/>
      </w:divBdr>
    </w:div>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png"/></Relationships>
</file>

<file path=word/_rels/footer2.xml.rels><?xml version="1.0" encoding="UTF-8" standalone="yes"?>
<Relationships xmlns="http://schemas.openxmlformats.org/package/2006/relationships"><Relationship Id="rId1" Type="http://schemas.openxmlformats.org/officeDocument/2006/relationships/image" Target="media/image5.pn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265</TotalTime>
  <Pages>2</Pages>
  <Words>247</Words>
  <Characters>1409</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1653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7</cp:revision>
  <cp:lastPrinted>2024-11-15T13:32:00Z</cp:lastPrinted>
  <dcterms:created xsi:type="dcterms:W3CDTF">2024-11-14T12:36:00Z</dcterms:created>
  <dcterms:modified xsi:type="dcterms:W3CDTF">2024-11-15T13:33:00Z</dcterms:modified>
</cp:coreProperties>
</file>