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770AAA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62FC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24-J-032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770AAA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62FC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24-J-032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850C4E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E1B066B" w14:textId="77777777" w:rsidR="00362FC9" w:rsidRPr="00362FC9" w:rsidRDefault="00362FC9" w:rsidP="00362FC9">
      <w:pPr>
        <w:spacing w:line="254" w:lineRule="auto"/>
        <w:rPr>
          <w:rFonts w:ascii="Verdana" w:hAnsi="Verdana"/>
          <w:b/>
          <w:bCs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 xml:space="preserve">1. For the 4 months from May to August 2024, how many </w:t>
      </w:r>
      <w:r w:rsidRPr="00362FC9">
        <w:rPr>
          <w:rFonts w:ascii="Verdana" w:hAnsi="Verdana"/>
          <w:b/>
          <w:bCs/>
          <w:sz w:val="22"/>
          <w:szCs w:val="22"/>
          <w:u w:val="single"/>
        </w:rPr>
        <w:t>unique</w:t>
      </w:r>
      <w:r w:rsidRPr="00362FC9">
        <w:rPr>
          <w:rFonts w:ascii="Verdana" w:hAnsi="Verdana"/>
          <w:b/>
          <w:bCs/>
          <w:sz w:val="22"/>
          <w:szCs w:val="22"/>
        </w:rPr>
        <w:t xml:space="preserve"> patients received the following intra-</w:t>
      </w:r>
      <w:proofErr w:type="spellStart"/>
      <w:r w:rsidRPr="00362FC9">
        <w:rPr>
          <w:rFonts w:ascii="Verdana" w:hAnsi="Verdana"/>
          <w:b/>
          <w:bCs/>
          <w:sz w:val="22"/>
          <w:szCs w:val="22"/>
        </w:rPr>
        <w:t>vitreal</w:t>
      </w:r>
      <w:proofErr w:type="spellEnd"/>
      <w:r w:rsidRPr="00362FC9">
        <w:rPr>
          <w:rFonts w:ascii="Verdana" w:hAnsi="Verdana"/>
          <w:b/>
          <w:bCs/>
          <w:sz w:val="22"/>
          <w:szCs w:val="22"/>
        </w:rPr>
        <w:t xml:space="preserve"> treatments for any eye condition:</w:t>
      </w:r>
    </w:p>
    <w:p w14:paraId="2DD20EEA" w14:textId="693555A1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>Aflibercept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875</w:t>
      </w:r>
    </w:p>
    <w:p w14:paraId="6E92EAE4" w14:textId="225B01E3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>Bevacizumab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154A1C66" w14:textId="2ABEA041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>Brolucizumab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57303A5D" w14:textId="255BC7E1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>Dexamethasone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70</w:t>
      </w:r>
    </w:p>
    <w:p w14:paraId="703BDC4C" w14:textId="0C4BAA06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proofErr w:type="spellStart"/>
      <w:r w:rsidRPr="00362FC9">
        <w:rPr>
          <w:rFonts w:ascii="Verdana" w:hAnsi="Verdana"/>
          <w:b/>
          <w:bCs/>
          <w:sz w:val="22"/>
          <w:szCs w:val="22"/>
        </w:rPr>
        <w:t>Faricimab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1695</w:t>
      </w:r>
    </w:p>
    <w:p w14:paraId="437F39A2" w14:textId="735901DC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 xml:space="preserve">Ranibizumab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362FC9">
        <w:rPr>
          <w:rFonts w:ascii="Verdana" w:hAnsi="Verdana"/>
          <w:b/>
          <w:bCs/>
          <w:sz w:val="22"/>
          <w:szCs w:val="22"/>
        </w:rPr>
        <w:t xml:space="preserve"> Lucentis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02D2D698" w14:textId="38A950EE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 xml:space="preserve">Ranibizumab – </w:t>
      </w:r>
      <w:proofErr w:type="spellStart"/>
      <w:r w:rsidRPr="00362FC9">
        <w:rPr>
          <w:rFonts w:ascii="Verdana" w:hAnsi="Verdana"/>
          <w:b/>
          <w:bCs/>
          <w:sz w:val="22"/>
          <w:szCs w:val="22"/>
        </w:rPr>
        <w:t>Ongavia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 w:rsidRPr="00362FC9">
        <w:rPr>
          <w:rFonts w:ascii="Verdana" w:hAnsi="Verdana"/>
          <w:sz w:val="22"/>
          <w:szCs w:val="22"/>
        </w:rPr>
        <w:t>1</w:t>
      </w:r>
      <w:r>
        <w:rPr>
          <w:rFonts w:ascii="Verdana" w:hAnsi="Verdana"/>
          <w:sz w:val="22"/>
          <w:szCs w:val="22"/>
        </w:rPr>
        <w:t>0</w:t>
      </w:r>
    </w:p>
    <w:p w14:paraId="6D7F376B" w14:textId="5292859D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 xml:space="preserve">Ranibizumab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362FC9">
        <w:rPr>
          <w:rFonts w:ascii="Verdana" w:hAnsi="Verdana"/>
          <w:b/>
          <w:bCs/>
          <w:sz w:val="22"/>
          <w:szCs w:val="22"/>
        </w:rPr>
        <w:t xml:space="preserve"> </w:t>
      </w:r>
      <w:proofErr w:type="spellStart"/>
      <w:r w:rsidRPr="00362FC9">
        <w:rPr>
          <w:rFonts w:ascii="Verdana" w:hAnsi="Verdana"/>
          <w:b/>
          <w:bCs/>
          <w:sz w:val="22"/>
          <w:szCs w:val="22"/>
        </w:rPr>
        <w:t>Ximluci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447DF889" w14:textId="77777777" w:rsidR="00362FC9" w:rsidRPr="00362FC9" w:rsidRDefault="00362FC9" w:rsidP="00362FC9">
      <w:pPr>
        <w:spacing w:line="254" w:lineRule="auto"/>
        <w:rPr>
          <w:rFonts w:ascii="Verdana" w:hAnsi="Verdana"/>
          <w:b/>
          <w:bCs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> </w:t>
      </w:r>
    </w:p>
    <w:p w14:paraId="2FB4897F" w14:textId="77777777" w:rsidR="00362FC9" w:rsidRPr="00362FC9" w:rsidRDefault="00362FC9" w:rsidP="00362FC9">
      <w:pPr>
        <w:spacing w:line="254" w:lineRule="auto"/>
        <w:rPr>
          <w:rFonts w:ascii="Verdana" w:hAnsi="Verdana"/>
          <w:b/>
          <w:bCs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>2. For the patients above, how many were new to intra-</w:t>
      </w:r>
      <w:proofErr w:type="spellStart"/>
      <w:r w:rsidRPr="00362FC9">
        <w:rPr>
          <w:rFonts w:ascii="Verdana" w:hAnsi="Verdana"/>
          <w:b/>
          <w:bCs/>
          <w:sz w:val="22"/>
          <w:szCs w:val="22"/>
        </w:rPr>
        <w:t>vitreal</w:t>
      </w:r>
      <w:proofErr w:type="spellEnd"/>
      <w:r w:rsidRPr="00362FC9">
        <w:rPr>
          <w:rFonts w:ascii="Verdana" w:hAnsi="Verdana"/>
          <w:b/>
          <w:bCs/>
          <w:sz w:val="22"/>
          <w:szCs w:val="22"/>
        </w:rPr>
        <w:t xml:space="preserve"> treatment? Please provide the patient numbers by the treatments listed below, excluding patients who previously had received any of these treatments.</w:t>
      </w:r>
    </w:p>
    <w:p w14:paraId="3C0B8BED" w14:textId="310A4CDA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>Aflibercept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2203E52E" w14:textId="4D72F62D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>Bevacizumab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0A7BE6A3" w14:textId="6EA45C0F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>Brolucizumab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4E4BB549" w14:textId="67985917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>Dexamethasone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49768297" w14:textId="5F39B5CB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proofErr w:type="spellStart"/>
      <w:r w:rsidRPr="00362FC9">
        <w:rPr>
          <w:rFonts w:ascii="Verdana" w:hAnsi="Verdana"/>
          <w:b/>
          <w:bCs/>
          <w:sz w:val="22"/>
          <w:szCs w:val="22"/>
        </w:rPr>
        <w:t>Faricimab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91</w:t>
      </w:r>
    </w:p>
    <w:p w14:paraId="627CC939" w14:textId="1224D96F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 xml:space="preserve">Ranibizumab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362FC9">
        <w:rPr>
          <w:rFonts w:ascii="Verdana" w:hAnsi="Verdana"/>
          <w:b/>
          <w:bCs/>
          <w:sz w:val="22"/>
          <w:szCs w:val="22"/>
        </w:rPr>
        <w:t xml:space="preserve"> Lucentis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68407EE6" w14:textId="77AE6A44" w:rsidR="00362FC9" w:rsidRPr="00362FC9" w:rsidRDefault="00362FC9" w:rsidP="00362FC9">
      <w:pPr>
        <w:spacing w:line="254" w:lineRule="auto"/>
        <w:rPr>
          <w:rFonts w:ascii="Verdana" w:hAnsi="Verdana"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 xml:space="preserve">Ranibizumab – </w:t>
      </w:r>
      <w:proofErr w:type="spellStart"/>
      <w:r w:rsidRPr="00362FC9">
        <w:rPr>
          <w:rFonts w:ascii="Verdana" w:hAnsi="Verdana"/>
          <w:b/>
          <w:bCs/>
          <w:sz w:val="22"/>
          <w:szCs w:val="22"/>
        </w:rPr>
        <w:t>Ongavia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1B1FFF8F" w14:textId="47C02A8E" w:rsidR="00421E7F" w:rsidRPr="00A10460" w:rsidRDefault="00362FC9" w:rsidP="00362FC9">
      <w:pPr>
        <w:spacing w:line="254" w:lineRule="auto"/>
        <w:rPr>
          <w:rFonts w:ascii="Verdana" w:hAnsi="Verdana"/>
          <w:b/>
          <w:bCs/>
          <w:noProof/>
          <w:sz w:val="22"/>
          <w:szCs w:val="22"/>
        </w:rPr>
      </w:pPr>
      <w:r w:rsidRPr="00362FC9">
        <w:rPr>
          <w:rFonts w:ascii="Verdana" w:hAnsi="Verdana"/>
          <w:b/>
          <w:bCs/>
          <w:sz w:val="22"/>
          <w:szCs w:val="22"/>
        </w:rPr>
        <w:t xml:space="preserve">Ranibizumab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362FC9">
        <w:rPr>
          <w:rFonts w:ascii="Verdana" w:hAnsi="Verdana"/>
          <w:b/>
          <w:bCs/>
          <w:sz w:val="22"/>
          <w:szCs w:val="22"/>
        </w:rPr>
        <w:t xml:space="preserve"> </w:t>
      </w:r>
      <w:proofErr w:type="spellStart"/>
      <w:r w:rsidRPr="00362FC9">
        <w:rPr>
          <w:rFonts w:ascii="Verdana" w:hAnsi="Verdana"/>
          <w:b/>
          <w:bCs/>
          <w:sz w:val="22"/>
          <w:szCs w:val="22"/>
        </w:rPr>
        <w:t>Ximluci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 </w:t>
      </w: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1B57AFBC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Weithredwr/Chief Executive: </w:t>
                          </w:r>
                          <w:r w:rsidR="007778CB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Abigail Harris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1B57AFBC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Prif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Weithredwr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/Chief Executive: </w:t>
                    </w:r>
                    <w:r w:rsidR="007778CB">
                      <w:rPr>
                        <w:b/>
                        <w:color w:val="1F355E"/>
                        <w:sz w:val="16"/>
                        <w:szCs w:val="16"/>
                      </w:rPr>
                      <w:t>Abigail Harris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712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712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712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712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2FC9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0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23</cp:revision>
  <cp:lastPrinted>2019-03-26T11:11:00Z</cp:lastPrinted>
  <dcterms:created xsi:type="dcterms:W3CDTF">2021-09-13T07:38:00Z</dcterms:created>
  <dcterms:modified xsi:type="dcterms:W3CDTF">2024-10-29T18:38:00Z</dcterms:modified>
</cp:coreProperties>
</file>