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0A796942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B7609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25-D-035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0A796942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7B7609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25-D-035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030B4DD8" w:rsidR="00DC0D5A" w:rsidRDefault="007B7609" w:rsidP="00DC0D5A">
      <w:pPr>
        <w:spacing w:before="280"/>
        <w:rPr>
          <w:rFonts w:ascii="Verdana" w:hAnsi="Verdana"/>
          <w:b/>
          <w:sz w:val="22"/>
        </w:rPr>
      </w:pPr>
      <w:r>
        <w:rPr>
          <w:rFonts w:ascii="Verdana" w:hAnsi="Verdana"/>
          <w:sz w:val="22"/>
        </w:rPr>
        <w:t>We have provided this information for the period October 2024 to March 2025.</w:t>
      </w:r>
      <w:r>
        <w:rPr>
          <w:rFonts w:ascii="Verdana" w:hAnsi="Verdana"/>
          <w:sz w:val="22"/>
        </w:rPr>
        <w:br/>
      </w:r>
      <w:r w:rsidR="00A10460" w:rsidRPr="00A10460">
        <w:rPr>
          <w:rFonts w:ascii="Verdana" w:hAnsi="Verdana"/>
          <w:sz w:val="22"/>
        </w:rPr>
        <w:br/>
      </w:r>
      <w:r w:rsidR="00A10460" w:rsidRPr="00A10460">
        <w:rPr>
          <w:rFonts w:ascii="Verdana" w:hAnsi="Verdana"/>
          <w:b/>
          <w:sz w:val="22"/>
        </w:rPr>
        <w:t>You asked:</w:t>
      </w:r>
    </w:p>
    <w:p w14:paraId="66F89386" w14:textId="2D6A4C81" w:rsidR="007B7609" w:rsidRPr="007B7609" w:rsidRDefault="007B7609" w:rsidP="007B7609">
      <w:pPr>
        <w:pStyle w:val="ListParagraph"/>
        <w:numPr>
          <w:ilvl w:val="0"/>
          <w:numId w:val="20"/>
        </w:numPr>
        <w:rPr>
          <w:rFonts w:ascii="Verdana" w:hAnsi="Verdana"/>
          <w:bCs/>
          <w:sz w:val="22"/>
        </w:rPr>
      </w:pPr>
      <w:r w:rsidRPr="007B7609">
        <w:rPr>
          <w:rFonts w:ascii="Verdana" w:hAnsi="Verdana"/>
          <w:b/>
          <w:sz w:val="22"/>
        </w:rPr>
        <w:t>Over the past 6 months, how many adult multiple myeloma [MM] patients have you treated? If you refer your multiple myeloma patients to another centre, please state which.</w:t>
      </w:r>
      <w:r>
        <w:rPr>
          <w:rFonts w:ascii="Verdana" w:hAnsi="Verdana"/>
          <w:b/>
          <w:sz w:val="22"/>
        </w:rPr>
        <w:br/>
      </w:r>
      <w:r w:rsidRPr="007B7609">
        <w:rPr>
          <w:rFonts w:ascii="Verdana" w:hAnsi="Verdana"/>
          <w:bCs/>
          <w:sz w:val="22"/>
        </w:rPr>
        <w:t xml:space="preserve">There were 15 patients </w:t>
      </w:r>
      <w:r>
        <w:rPr>
          <w:rFonts w:ascii="Verdana" w:hAnsi="Verdana"/>
          <w:bCs/>
          <w:sz w:val="22"/>
        </w:rPr>
        <w:t xml:space="preserve">in SBUHB </w:t>
      </w:r>
      <w:r w:rsidRPr="007B7609">
        <w:rPr>
          <w:rFonts w:ascii="Verdana" w:hAnsi="Verdana"/>
          <w:bCs/>
          <w:sz w:val="22"/>
        </w:rPr>
        <w:t xml:space="preserve">who received </w:t>
      </w:r>
      <w:r>
        <w:rPr>
          <w:rFonts w:ascii="Verdana" w:hAnsi="Verdana"/>
          <w:bCs/>
          <w:sz w:val="22"/>
        </w:rPr>
        <w:t xml:space="preserve">their </w:t>
      </w:r>
      <w:r w:rsidRPr="007B7609">
        <w:rPr>
          <w:rFonts w:ascii="Verdana" w:hAnsi="Verdana"/>
          <w:bCs/>
          <w:sz w:val="22"/>
        </w:rPr>
        <w:t>first definitive treatment for myeloma in the period</w:t>
      </w:r>
      <w:r>
        <w:rPr>
          <w:rFonts w:ascii="Verdana" w:hAnsi="Verdana"/>
          <w:bCs/>
          <w:sz w:val="22"/>
        </w:rPr>
        <w:t>.</w:t>
      </w:r>
      <w:r>
        <w:rPr>
          <w:rFonts w:ascii="Verdana" w:hAnsi="Verdana"/>
          <w:bCs/>
          <w:sz w:val="22"/>
        </w:rPr>
        <w:br/>
      </w:r>
    </w:p>
    <w:p w14:paraId="690008BB" w14:textId="1FD242F8" w:rsidR="007B7609" w:rsidRPr="007B7609" w:rsidRDefault="007B7609" w:rsidP="007B7609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7B7609">
        <w:rPr>
          <w:rFonts w:ascii="Verdana" w:hAnsi="Verdana"/>
          <w:b/>
          <w:sz w:val="22"/>
        </w:rPr>
        <w:t xml:space="preserve">Of the multiple myeloma patients treated over the past 6 months, how many were treated with the following: </w:t>
      </w:r>
      <w:r>
        <w:rPr>
          <w:rFonts w:ascii="Verdana" w:hAnsi="Verdana"/>
          <w:b/>
          <w:sz w:val="22"/>
        </w:rPr>
        <w:br/>
      </w:r>
    </w:p>
    <w:tbl>
      <w:tblPr>
        <w:tblW w:w="6020" w:type="dxa"/>
        <w:jc w:val="center"/>
        <w:tblLook w:val="04A0" w:firstRow="1" w:lastRow="0" w:firstColumn="1" w:lastColumn="0" w:noHBand="0" w:noVBand="1"/>
      </w:tblPr>
      <w:tblGrid>
        <w:gridCol w:w="4980"/>
        <w:gridCol w:w="1040"/>
      </w:tblGrid>
      <w:tr w:rsidR="007B7609" w:rsidRPr="007B7609" w14:paraId="5005BFF1" w14:textId="77777777" w:rsidTr="007B7609">
        <w:trPr>
          <w:trHeight w:val="28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246A6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Belantamab Mafodotin [Blenrep]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D3DBA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0</w:t>
            </w:r>
          </w:p>
        </w:tc>
      </w:tr>
      <w:tr w:rsidR="007B7609" w:rsidRPr="007B7609" w14:paraId="1A979262" w14:textId="77777777" w:rsidTr="007B7609">
        <w:trPr>
          <w:trHeight w:val="570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1634F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 xml:space="preserve">Belantamab Mafodotin [Blenrep] with bortezomib and dexamethasone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B909C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0</w:t>
            </w:r>
          </w:p>
        </w:tc>
      </w:tr>
      <w:tr w:rsidR="007B7609" w:rsidRPr="007B7609" w14:paraId="679F2D72" w14:textId="77777777" w:rsidTr="007B7609">
        <w:trPr>
          <w:trHeight w:val="570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767AF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Belantamab Mafodotin [Blenrep] with pomalidomide and dexamethasone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17340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0</w:t>
            </w:r>
          </w:p>
        </w:tc>
      </w:tr>
      <w:tr w:rsidR="007B7609" w:rsidRPr="007B7609" w14:paraId="3ABBCF42" w14:textId="77777777" w:rsidTr="007B7609">
        <w:trPr>
          <w:trHeight w:val="570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F6E64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Bortezomib [Velcade] monotherapy or with dexamethasone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D575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&lt;5*</w:t>
            </w:r>
          </w:p>
        </w:tc>
      </w:tr>
      <w:tr w:rsidR="007B7609" w:rsidRPr="007B7609" w14:paraId="5A629C8F" w14:textId="77777777" w:rsidTr="007B7609">
        <w:trPr>
          <w:trHeight w:val="1140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AE414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Bortezomib [Velcade], Cyclophosphamide/Melphalan and Dexamethasone/Prednisolone [known as VCD or VMP]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CA996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21</w:t>
            </w:r>
          </w:p>
        </w:tc>
      </w:tr>
      <w:tr w:rsidR="007B7609" w:rsidRPr="007B7609" w14:paraId="057BF467" w14:textId="77777777" w:rsidTr="007B7609">
        <w:trPr>
          <w:trHeight w:val="570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CF537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Bortezomib [Velcade], Thalidomide and Dexamethasone [known as VTD]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FB99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0</w:t>
            </w:r>
          </w:p>
        </w:tc>
      </w:tr>
      <w:tr w:rsidR="007B7609" w:rsidRPr="007B7609" w14:paraId="1C14F663" w14:textId="77777777" w:rsidTr="007B7609">
        <w:trPr>
          <w:trHeight w:val="570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BC265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Carfilzomib [Kyprolis] and Dexamethasone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D989F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0</w:t>
            </w:r>
          </w:p>
        </w:tc>
      </w:tr>
      <w:tr w:rsidR="007B7609" w:rsidRPr="007B7609" w14:paraId="7CF09F11" w14:textId="77777777" w:rsidTr="007B7609">
        <w:trPr>
          <w:trHeight w:val="85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CF9B9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Carfilzomib [Kyprolis], Lenalidomide [Revlimid], and Dexamethasone [known as KRD]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0C2B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9</w:t>
            </w:r>
          </w:p>
        </w:tc>
      </w:tr>
      <w:tr w:rsidR="007B7609" w:rsidRPr="007B7609" w14:paraId="669959EF" w14:textId="77777777" w:rsidTr="007B7609">
        <w:trPr>
          <w:trHeight w:val="85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33A06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Daratamumab [Darzalex] with Lenalidomide [Revlimid] and dexamethasone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5D2EC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&lt;5*</w:t>
            </w:r>
          </w:p>
        </w:tc>
      </w:tr>
      <w:tr w:rsidR="007B7609" w:rsidRPr="007B7609" w14:paraId="23DEE036" w14:textId="77777777" w:rsidTr="007B7609">
        <w:trPr>
          <w:trHeight w:val="28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C1A7D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Daratumumab [Darzalex] monotherapy 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0021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39</w:t>
            </w:r>
          </w:p>
        </w:tc>
      </w:tr>
      <w:tr w:rsidR="007B7609" w:rsidRPr="007B7609" w14:paraId="09960DE6" w14:textId="77777777" w:rsidTr="007B7609">
        <w:trPr>
          <w:trHeight w:val="85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C3283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Daratumumab [Darzalex], Bortezomib [Velcade] and dexamethasone (known as DVd or DBd)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A9C96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12</w:t>
            </w:r>
          </w:p>
        </w:tc>
      </w:tr>
      <w:tr w:rsidR="007B7609" w:rsidRPr="007B7609" w14:paraId="4D6159F6" w14:textId="77777777" w:rsidTr="007B7609">
        <w:trPr>
          <w:trHeight w:val="85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FD724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lastRenderedPageBreak/>
              <w:t>Daratumumab [Darzalex], Velcade [Botezomib], Thalidomide and Dexamethasone [known as Dara-VTd]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6ED2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18</w:t>
            </w:r>
          </w:p>
        </w:tc>
      </w:tr>
      <w:tr w:rsidR="007B7609" w:rsidRPr="007B7609" w14:paraId="57D96665" w14:textId="77777777" w:rsidTr="007B7609">
        <w:trPr>
          <w:trHeight w:val="28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50CF5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Elranatamab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EDDA1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&lt;5*</w:t>
            </w:r>
          </w:p>
        </w:tc>
      </w:tr>
      <w:tr w:rsidR="007B7609" w:rsidRPr="007B7609" w14:paraId="3FC3CB23" w14:textId="77777777" w:rsidTr="007B7609">
        <w:trPr>
          <w:trHeight w:val="28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A02AA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both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Idecabtagene vicleucel [Abecma]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502A9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0</w:t>
            </w:r>
          </w:p>
        </w:tc>
      </w:tr>
      <w:tr w:rsidR="007B7609" w:rsidRPr="007B7609" w14:paraId="335223BC" w14:textId="77777777" w:rsidTr="007B7609">
        <w:trPr>
          <w:trHeight w:val="85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4CAF7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Isatuximab [Sarclisa], Pomalidomide [Imnovid] and Dexamethasone [known as IsaPd]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49FC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&lt;5*</w:t>
            </w:r>
          </w:p>
        </w:tc>
      </w:tr>
      <w:tr w:rsidR="007B7609" w:rsidRPr="007B7609" w14:paraId="389BE342" w14:textId="77777777" w:rsidTr="007B7609">
        <w:trPr>
          <w:trHeight w:val="85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1BF4E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Ixazomib [Ninlaro], Lenalidomide [Revlimid] and Dexamethasone [known as IRD]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515A4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&lt;5*</w:t>
            </w:r>
          </w:p>
        </w:tc>
      </w:tr>
      <w:tr w:rsidR="007B7609" w:rsidRPr="007B7609" w14:paraId="56F9A6E5" w14:textId="77777777" w:rsidTr="007B7609">
        <w:trPr>
          <w:trHeight w:val="570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A3B09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Lenalidomide [Revlimid] and Dexamethasone 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9CDD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40</w:t>
            </w:r>
          </w:p>
        </w:tc>
      </w:tr>
      <w:tr w:rsidR="007B7609" w:rsidRPr="007B7609" w14:paraId="51AE07BA" w14:textId="77777777" w:rsidTr="007B7609">
        <w:trPr>
          <w:trHeight w:val="28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48C83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Lenalidomide [Revlimid] monotherapy 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F57F3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38</w:t>
            </w:r>
          </w:p>
        </w:tc>
      </w:tr>
      <w:tr w:rsidR="007B7609" w:rsidRPr="007B7609" w14:paraId="7C743EF9" w14:textId="77777777" w:rsidTr="007B7609">
        <w:trPr>
          <w:trHeight w:val="570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B4D8E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Panobinostat in combination with Bortezomib and Dezamethasone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F20A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0</w:t>
            </w:r>
          </w:p>
        </w:tc>
      </w:tr>
      <w:tr w:rsidR="007B7609" w:rsidRPr="007B7609" w14:paraId="1C07088B" w14:textId="77777777" w:rsidTr="007B7609">
        <w:trPr>
          <w:trHeight w:val="570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0D264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Pomalidomide [Imnovid] and Dexamethasone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40A97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6</w:t>
            </w:r>
          </w:p>
        </w:tc>
      </w:tr>
      <w:tr w:rsidR="007B7609" w:rsidRPr="007B7609" w14:paraId="78419488" w14:textId="77777777" w:rsidTr="007B7609">
        <w:trPr>
          <w:trHeight w:val="28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F6D20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Selinexor and dexamethasone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A3A0C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0</w:t>
            </w:r>
          </w:p>
        </w:tc>
      </w:tr>
      <w:tr w:rsidR="007B7609" w:rsidRPr="007B7609" w14:paraId="1B874BD3" w14:textId="77777777" w:rsidTr="007B7609">
        <w:trPr>
          <w:trHeight w:val="570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C0BC3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Selinexor, Bortezomib [Velcade] and dexamethasone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F01D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&lt;5*</w:t>
            </w:r>
          </w:p>
        </w:tc>
      </w:tr>
      <w:tr w:rsidR="007B7609" w:rsidRPr="007B7609" w14:paraId="5912DA71" w14:textId="77777777" w:rsidTr="007B7609">
        <w:trPr>
          <w:trHeight w:val="28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4957A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Talquetamab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7292A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0</w:t>
            </w:r>
          </w:p>
        </w:tc>
      </w:tr>
      <w:tr w:rsidR="007B7609" w:rsidRPr="007B7609" w14:paraId="4073B521" w14:textId="77777777" w:rsidTr="007B7609">
        <w:trPr>
          <w:trHeight w:val="28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30501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Teclistamab [Tecvayli]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DD0A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0</w:t>
            </w:r>
          </w:p>
        </w:tc>
      </w:tr>
      <w:tr w:rsidR="007B7609" w:rsidRPr="007B7609" w14:paraId="3A52F274" w14:textId="77777777" w:rsidTr="007B7609">
        <w:trPr>
          <w:trHeight w:val="285"/>
          <w:jc w:val="center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88D6E" w14:textId="77777777" w:rsidR="007B7609" w:rsidRPr="007B7609" w:rsidRDefault="007B7609" w:rsidP="007B7609">
            <w:pPr>
              <w:spacing w:before="0" w:after="0" w:line="240" w:lineRule="auto"/>
              <w:ind w:left="0" w:right="0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Any other systemic anti-cancer treatment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671A8" w14:textId="77777777" w:rsidR="007B7609" w:rsidRPr="007B7609" w:rsidRDefault="007B7609" w:rsidP="007B7609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</w:pPr>
            <w:r w:rsidRPr="007B7609">
              <w:rPr>
                <w:rFonts w:ascii="Verdana" w:eastAsia="Times New Roman" w:hAnsi="Verdana" w:cs="Calibri"/>
                <w:color w:val="000000"/>
                <w:sz w:val="22"/>
                <w:szCs w:val="22"/>
              </w:rPr>
              <w:t>40</w:t>
            </w:r>
          </w:p>
        </w:tc>
      </w:tr>
    </w:tbl>
    <w:p w14:paraId="2178A95B" w14:textId="77777777" w:rsidR="00873328" w:rsidRPr="007B7609" w:rsidRDefault="00873328" w:rsidP="007B7609">
      <w:pPr>
        <w:pStyle w:val="ListParagraph"/>
        <w:ind w:left="1225"/>
        <w:rPr>
          <w:rFonts w:ascii="Verdana" w:hAnsi="Verdana"/>
          <w:b/>
          <w:sz w:val="22"/>
        </w:rPr>
      </w:pPr>
    </w:p>
    <w:p w14:paraId="75970B72" w14:textId="4BFC8B21" w:rsidR="00A10460" w:rsidRDefault="007B7609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>*</w:t>
      </w:r>
      <w:r w:rsidRPr="007B7609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Pr="00FC3B42">
        <w:rPr>
          <w:rFonts w:ascii="Verdana" w:hAnsi="Verdana"/>
          <w:sz w:val="22"/>
          <w:szCs w:val="22"/>
        </w:rPr>
        <w:br/>
      </w:r>
      <w:r w:rsidR="00421E7F"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7CA1BFA6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167522292" o:spid="_x0000_i1025" type="#_x0000_t75" style="width:20.25pt;height:20.25pt;visibility:visible;mso-wrap-style:square">
            <v:imagedata r:id="rId1" o:title=""/>
          </v:shape>
        </w:pict>
      </mc:Choice>
      <mc:Fallback>
        <w:drawing>
          <wp:inline distT="0" distB="0" distL="0" distR="0" wp14:anchorId="19A3879B">
            <wp:extent cx="257175" cy="257175"/>
            <wp:effectExtent l="0" t="0" r="0" b="0"/>
            <wp:docPr id="1167522292" name="Picture 1167522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65240DE5" id="Picture 1502155803" o:spid="_x0000_i1025" type="#_x0000_t75" style="width:382.5pt;height:382.5pt;visibility:visible;mso-wrap-style:square">
            <v:imagedata r:id="rId3" o:title=""/>
          </v:shape>
        </w:pict>
      </mc:Choice>
      <mc:Fallback>
        <w:drawing>
          <wp:inline distT="0" distB="0" distL="0" distR="0" wp14:anchorId="119A7CD6">
            <wp:extent cx="4857750" cy="4857750"/>
            <wp:effectExtent l="0" t="0" r="0" b="0"/>
            <wp:docPr id="1502155803" name="Picture 1502155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505E79E2" id="Picture 1199821920" o:spid="_x0000_i1025" type="#_x0000_t75" style="width:225.75pt;height:225.75pt;visibility:visible;mso-wrap-style:square">
            <v:imagedata r:id="rId5" o:title=""/>
          </v:shape>
        </w:pict>
      </mc:Choice>
      <mc:Fallback>
        <w:drawing>
          <wp:inline distT="0" distB="0" distL="0" distR="0" wp14:anchorId="43356A31">
            <wp:extent cx="2867025" cy="2867025"/>
            <wp:effectExtent l="0" t="0" r="0" b="0"/>
            <wp:docPr id="1199821920" name="Picture 1199821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16A0779B" id="Picture 1355133377" o:spid="_x0000_i1025" type="#_x0000_t75" style="width:15.75pt;height:15.75pt;visibility:visible;mso-wrap-style:square">
            <v:imagedata r:id="rId7" o:title=""/>
          </v:shape>
        </w:pict>
      </mc:Choice>
      <mc:Fallback>
        <w:drawing>
          <wp:inline distT="0" distB="0" distL="0" distR="0" wp14:anchorId="2ED80CE0">
            <wp:extent cx="200025" cy="200025"/>
            <wp:effectExtent l="0" t="0" r="0" b="0"/>
            <wp:docPr id="1355133377" name="Picture 1355133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80A29CC"/>
    <w:multiLevelType w:val="hybridMultilevel"/>
    <w:tmpl w:val="5EE4C2B2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86210DA"/>
    <w:multiLevelType w:val="hybridMultilevel"/>
    <w:tmpl w:val="406A95BA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6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8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9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70F47EFA"/>
    <w:multiLevelType w:val="hybridMultilevel"/>
    <w:tmpl w:val="5ACA910E"/>
    <w:lvl w:ilvl="0" w:tplc="AAE6AB12">
      <w:start w:val="2"/>
      <w:numFmt w:val="bullet"/>
      <w:lvlText w:val="•"/>
      <w:lvlJc w:val="left"/>
      <w:pPr>
        <w:ind w:left="1225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20" w15:restartNumberingAfterBreak="0">
    <w:nsid w:val="72CC413B"/>
    <w:multiLevelType w:val="hybridMultilevel"/>
    <w:tmpl w:val="921CCEA2"/>
    <w:lvl w:ilvl="0" w:tplc="A2D44FD0">
      <w:start w:val="1"/>
      <w:numFmt w:val="decimal"/>
      <w:lvlText w:val="%1."/>
      <w:lvlJc w:val="left"/>
      <w:pPr>
        <w:ind w:left="865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1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239600">
    <w:abstractNumId w:val="15"/>
  </w:num>
  <w:num w:numId="2" w16cid:durableId="1539733276">
    <w:abstractNumId w:val="0"/>
  </w:num>
  <w:num w:numId="3" w16cid:durableId="1475874811">
    <w:abstractNumId w:val="10"/>
  </w:num>
  <w:num w:numId="4" w16cid:durableId="1735930303">
    <w:abstractNumId w:val="17"/>
  </w:num>
  <w:num w:numId="5" w16cid:durableId="2049403652">
    <w:abstractNumId w:val="6"/>
  </w:num>
  <w:num w:numId="6" w16cid:durableId="1552493645">
    <w:abstractNumId w:val="4"/>
  </w:num>
  <w:num w:numId="7" w16cid:durableId="666324578">
    <w:abstractNumId w:val="12"/>
  </w:num>
  <w:num w:numId="8" w16cid:durableId="1936673276">
    <w:abstractNumId w:val="16"/>
  </w:num>
  <w:num w:numId="9" w16cid:durableId="272908969">
    <w:abstractNumId w:val="21"/>
  </w:num>
  <w:num w:numId="10" w16cid:durableId="1629629044">
    <w:abstractNumId w:val="1"/>
  </w:num>
  <w:num w:numId="11" w16cid:durableId="1723940421">
    <w:abstractNumId w:val="11"/>
  </w:num>
  <w:num w:numId="12" w16cid:durableId="836458278">
    <w:abstractNumId w:val="14"/>
  </w:num>
  <w:num w:numId="13" w16cid:durableId="348333550">
    <w:abstractNumId w:val="18"/>
  </w:num>
  <w:num w:numId="14" w16cid:durableId="6925362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60277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82746836">
    <w:abstractNumId w:val="13"/>
  </w:num>
  <w:num w:numId="17" w16cid:durableId="50230509">
    <w:abstractNumId w:val="7"/>
  </w:num>
  <w:num w:numId="18" w16cid:durableId="1835686704">
    <w:abstractNumId w:val="2"/>
  </w:num>
  <w:num w:numId="19" w16cid:durableId="307975667">
    <w:abstractNumId w:val="3"/>
  </w:num>
  <w:num w:numId="20" w16cid:durableId="450056854">
    <w:abstractNumId w:val="20"/>
  </w:num>
  <w:num w:numId="21" w16cid:durableId="1903564117">
    <w:abstractNumId w:val="5"/>
  </w:num>
  <w:num w:numId="22" w16cid:durableId="9009478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B760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14E2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A4C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69</TotalTime>
  <Pages>3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24</cp:revision>
  <cp:lastPrinted>2019-03-26T11:11:00Z</cp:lastPrinted>
  <dcterms:created xsi:type="dcterms:W3CDTF">2021-09-13T07:38:00Z</dcterms:created>
  <dcterms:modified xsi:type="dcterms:W3CDTF">2025-06-20T13:01:00Z</dcterms:modified>
</cp:coreProperties>
</file>