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A4049F" w:rsidRDefault="00A10460" w:rsidP="00D62A67">
      <w:pPr>
        <w:spacing w:before="280"/>
        <w:rPr>
          <w:rFonts w:ascii="Verdana" w:hAnsi="Verdana"/>
          <w:sz w:val="22"/>
          <w:szCs w:val="22"/>
        </w:rPr>
      </w:pPr>
      <w:r w:rsidRPr="00A4049F">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2234BA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D16FC">
                              <w:rPr>
                                <w:rFonts w:ascii="Verdana" w:hAnsi="Verdana"/>
                                <w:b/>
                                <w:sz w:val="22"/>
                                <w:szCs w:val="22"/>
                              </w:rPr>
                              <w:t>25-H-022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2234BA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D16FC">
                        <w:rPr>
                          <w:rFonts w:ascii="Verdana" w:hAnsi="Verdana"/>
                          <w:b/>
                          <w:sz w:val="22"/>
                          <w:szCs w:val="22"/>
                        </w:rPr>
                        <w:t>25-H-022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4049F" w:rsidRDefault="00DC7FA9" w:rsidP="00D62A67">
      <w:pPr>
        <w:spacing w:before="280"/>
        <w:rPr>
          <w:rFonts w:ascii="Verdana" w:hAnsi="Verdana"/>
          <w:sz w:val="22"/>
          <w:szCs w:val="22"/>
        </w:rPr>
      </w:pPr>
    </w:p>
    <w:p w14:paraId="0A6C1275" w14:textId="77777777" w:rsidR="002B1224" w:rsidRDefault="002B1224" w:rsidP="002B1224">
      <w:pPr>
        <w:rPr>
          <w:rFonts w:ascii="Verdana" w:hAnsi="Verdana"/>
          <w:noProof/>
          <w:sz w:val="22"/>
          <w:szCs w:val="22"/>
        </w:rPr>
      </w:pPr>
    </w:p>
    <w:p w14:paraId="793596B9" w14:textId="662E281E" w:rsidR="002B1224" w:rsidRPr="00D522B6" w:rsidRDefault="002B1224" w:rsidP="00D522B6">
      <w:pPr>
        <w:rPr>
          <w:rFonts w:ascii="Verdana" w:hAnsi="Verdana"/>
          <w:noProof/>
          <w:sz w:val="22"/>
          <w:szCs w:val="22"/>
        </w:rPr>
      </w:pPr>
      <w:r w:rsidRPr="002B1224">
        <w:rPr>
          <w:rFonts w:ascii="Verdana" w:hAnsi="Verdana"/>
          <w:noProof/>
          <w:sz w:val="22"/>
          <w:szCs w:val="22"/>
        </w:rPr>
        <w:t>The following information relates to 1</w:t>
      </w:r>
      <w:r w:rsidRPr="002B1224">
        <w:rPr>
          <w:rFonts w:ascii="Verdana" w:hAnsi="Verdana"/>
          <w:noProof/>
          <w:sz w:val="22"/>
          <w:szCs w:val="22"/>
          <w:vertAlign w:val="superscript"/>
        </w:rPr>
        <w:t>st</w:t>
      </w:r>
      <w:r w:rsidRPr="002B1224">
        <w:rPr>
          <w:rFonts w:ascii="Verdana" w:hAnsi="Verdana"/>
          <w:noProof/>
          <w:sz w:val="22"/>
          <w:szCs w:val="22"/>
        </w:rPr>
        <w:t xml:space="preserve"> May to 31</w:t>
      </w:r>
      <w:r w:rsidRPr="002B1224">
        <w:rPr>
          <w:rFonts w:ascii="Verdana" w:hAnsi="Verdana"/>
          <w:noProof/>
          <w:sz w:val="22"/>
          <w:szCs w:val="22"/>
          <w:vertAlign w:val="superscript"/>
        </w:rPr>
        <w:t>st</w:t>
      </w:r>
      <w:r w:rsidRPr="002B1224">
        <w:rPr>
          <w:rFonts w:ascii="Verdana" w:hAnsi="Verdana"/>
          <w:noProof/>
          <w:sz w:val="22"/>
          <w:szCs w:val="22"/>
        </w:rPr>
        <w:t xml:space="preserve"> July 2025.</w:t>
      </w:r>
    </w:p>
    <w:p w14:paraId="55C8188D" w14:textId="13C5E815" w:rsidR="002B1224" w:rsidRPr="00D522B6" w:rsidRDefault="00A10460" w:rsidP="00D522B6">
      <w:pPr>
        <w:spacing w:before="280"/>
        <w:rPr>
          <w:rFonts w:ascii="Verdana" w:hAnsi="Verdana"/>
          <w:b/>
          <w:sz w:val="22"/>
          <w:szCs w:val="22"/>
        </w:rPr>
      </w:pPr>
      <w:r w:rsidRPr="00A4049F">
        <w:rPr>
          <w:rFonts w:ascii="Verdana" w:hAnsi="Verdana"/>
          <w:b/>
          <w:sz w:val="22"/>
          <w:szCs w:val="22"/>
        </w:rPr>
        <w:t>You asked:</w:t>
      </w:r>
    </w:p>
    <w:p w14:paraId="3F4F966C" w14:textId="2A6537A9" w:rsidR="00A4049F" w:rsidRPr="00D522B6" w:rsidRDefault="00A4049F" w:rsidP="00D522B6">
      <w:pPr>
        <w:shd w:val="clear" w:color="auto" w:fill="FFFFFF"/>
        <w:spacing w:after="0" w:line="240" w:lineRule="auto"/>
        <w:jc w:val="both"/>
        <w:rPr>
          <w:rFonts w:ascii="Verdana" w:eastAsia="Times New Roman" w:hAnsi="Verdana" w:cs="Calibri"/>
          <w:b/>
          <w:bCs/>
          <w:color w:val="242424"/>
          <w:sz w:val="22"/>
          <w:szCs w:val="22"/>
        </w:rPr>
      </w:pPr>
      <w:r w:rsidRPr="00A4049F">
        <w:rPr>
          <w:rFonts w:ascii="Verdana" w:eastAsia="Times New Roman" w:hAnsi="Verdana" w:cs="Calibri"/>
          <w:b/>
          <w:bCs/>
          <w:color w:val="242424"/>
          <w:sz w:val="22"/>
          <w:szCs w:val="22"/>
        </w:rPr>
        <w:t xml:space="preserve">Q1. How many patients has your </w:t>
      </w:r>
      <w:r w:rsidR="00ED0708">
        <w:rPr>
          <w:rFonts w:ascii="Verdana" w:eastAsia="Times New Roman" w:hAnsi="Verdana" w:cs="Calibri"/>
          <w:b/>
          <w:bCs/>
          <w:color w:val="242424"/>
          <w:sz w:val="22"/>
          <w:szCs w:val="22"/>
        </w:rPr>
        <w:t>Health Board</w:t>
      </w:r>
      <w:r w:rsidRPr="00A4049F">
        <w:rPr>
          <w:rFonts w:ascii="Verdana" w:eastAsia="Times New Roman" w:hAnsi="Verdana" w:cs="Calibri"/>
          <w:b/>
          <w:bCs/>
          <w:color w:val="242424"/>
          <w:sz w:val="22"/>
          <w:szCs w:val="22"/>
        </w:rPr>
        <w:t xml:space="preserve"> treated (for any medical condition) in the past 3 months with the following drugs:</w:t>
      </w:r>
    </w:p>
    <w:p w14:paraId="6B4A7D2E" w14:textId="5E0B1D1A" w:rsidR="00A4049F" w:rsidRPr="00A4049F" w:rsidRDefault="00A4049F" w:rsidP="00A4049F">
      <w:pPr>
        <w:numPr>
          <w:ilvl w:val="0"/>
          <w:numId w:val="29"/>
        </w:numPr>
        <w:shd w:val="clear" w:color="auto" w:fill="FFFFFF"/>
        <w:tabs>
          <w:tab w:val="clear" w:pos="720"/>
          <w:tab w:val="left" w:pos="2694"/>
        </w:tabs>
        <w:spacing w:before="0" w:after="0" w:line="240" w:lineRule="auto"/>
        <w:ind w:left="1134" w:right="0" w:hanging="425"/>
        <w:jc w:val="both"/>
        <w:rPr>
          <w:rFonts w:ascii="Verdana" w:eastAsia="Times New Roman" w:hAnsi="Verdana" w:cs="Calibri"/>
          <w:color w:val="242424"/>
          <w:sz w:val="22"/>
          <w:szCs w:val="22"/>
        </w:rPr>
      </w:pPr>
      <w:r w:rsidRPr="00A4049F">
        <w:rPr>
          <w:rFonts w:ascii="Verdana" w:eastAsia="Times New Roman" w:hAnsi="Verdana" w:cs="Calibri"/>
          <w:b/>
          <w:bCs/>
          <w:color w:val="242424"/>
          <w:sz w:val="22"/>
          <w:szCs w:val="22"/>
        </w:rPr>
        <w:t xml:space="preserve">Alprolix </w:t>
      </w:r>
      <w:r>
        <w:rPr>
          <w:rFonts w:ascii="Verdana" w:eastAsia="Times New Roman" w:hAnsi="Verdana" w:cs="Calibri"/>
          <w:b/>
          <w:bCs/>
          <w:color w:val="242424"/>
          <w:sz w:val="22"/>
          <w:szCs w:val="22"/>
        </w:rPr>
        <w:tab/>
      </w:r>
      <w:r w:rsidRPr="00A4049F">
        <w:rPr>
          <w:rFonts w:ascii="Verdana" w:eastAsia="Times New Roman" w:hAnsi="Verdana" w:cs="Calibri"/>
          <w:color w:val="242424"/>
          <w:sz w:val="22"/>
          <w:szCs w:val="22"/>
        </w:rPr>
        <w:t>0</w:t>
      </w:r>
    </w:p>
    <w:p w14:paraId="23B146A6" w14:textId="2D3D9140" w:rsidR="00A4049F" w:rsidRPr="00A4049F" w:rsidRDefault="00A4049F" w:rsidP="00A4049F">
      <w:pPr>
        <w:numPr>
          <w:ilvl w:val="0"/>
          <w:numId w:val="29"/>
        </w:numPr>
        <w:shd w:val="clear" w:color="auto" w:fill="FFFFFF"/>
        <w:tabs>
          <w:tab w:val="clear" w:pos="720"/>
          <w:tab w:val="left" w:pos="2694"/>
        </w:tabs>
        <w:spacing w:before="0" w:after="0" w:line="240" w:lineRule="auto"/>
        <w:ind w:left="1134" w:right="0" w:hanging="425"/>
        <w:jc w:val="both"/>
        <w:rPr>
          <w:rFonts w:ascii="Verdana" w:eastAsia="Times New Roman" w:hAnsi="Verdana" w:cs="Calibri"/>
          <w:color w:val="242424"/>
          <w:sz w:val="22"/>
          <w:szCs w:val="22"/>
        </w:rPr>
      </w:pPr>
      <w:r w:rsidRPr="00A4049F">
        <w:rPr>
          <w:rFonts w:ascii="Verdana" w:eastAsia="Times New Roman" w:hAnsi="Verdana" w:cs="Calibri"/>
          <w:b/>
          <w:bCs/>
          <w:color w:val="242424"/>
          <w:sz w:val="22"/>
          <w:szCs w:val="22"/>
        </w:rPr>
        <w:t>BeneFIX</w:t>
      </w:r>
      <w:r>
        <w:rPr>
          <w:rFonts w:ascii="Verdana" w:eastAsia="Times New Roman" w:hAnsi="Verdana" w:cs="Calibri"/>
          <w:b/>
          <w:bCs/>
          <w:color w:val="242424"/>
          <w:sz w:val="22"/>
          <w:szCs w:val="22"/>
        </w:rPr>
        <w:tab/>
      </w:r>
      <w:r w:rsidR="002B1224">
        <w:rPr>
          <w:rFonts w:ascii="Verdana" w:eastAsia="Times New Roman" w:hAnsi="Verdana" w:cs="Calibri"/>
          <w:color w:val="242424"/>
          <w:sz w:val="22"/>
          <w:szCs w:val="22"/>
        </w:rPr>
        <w:t>0</w:t>
      </w:r>
    </w:p>
    <w:p w14:paraId="62F0085F" w14:textId="0B9D042E" w:rsidR="00A4049F" w:rsidRPr="00A4049F" w:rsidRDefault="00A4049F" w:rsidP="00A4049F">
      <w:pPr>
        <w:numPr>
          <w:ilvl w:val="0"/>
          <w:numId w:val="29"/>
        </w:numPr>
        <w:shd w:val="clear" w:color="auto" w:fill="FFFFFF"/>
        <w:tabs>
          <w:tab w:val="clear" w:pos="720"/>
          <w:tab w:val="left" w:pos="2694"/>
        </w:tabs>
        <w:spacing w:before="0" w:after="0" w:line="240" w:lineRule="auto"/>
        <w:ind w:left="1134" w:right="0" w:hanging="425"/>
        <w:jc w:val="both"/>
        <w:rPr>
          <w:rFonts w:ascii="Verdana" w:eastAsia="Times New Roman" w:hAnsi="Verdana" w:cs="Calibri"/>
          <w:color w:val="242424"/>
          <w:sz w:val="22"/>
          <w:szCs w:val="22"/>
        </w:rPr>
      </w:pPr>
      <w:r w:rsidRPr="00A4049F">
        <w:rPr>
          <w:rFonts w:ascii="Verdana" w:eastAsia="Times New Roman" w:hAnsi="Verdana" w:cs="Calibri"/>
          <w:b/>
          <w:bCs/>
          <w:color w:val="242424"/>
          <w:sz w:val="22"/>
          <w:szCs w:val="22"/>
        </w:rPr>
        <w:t>Haemate P</w:t>
      </w:r>
      <w:r>
        <w:rPr>
          <w:rFonts w:ascii="Verdana" w:eastAsia="Times New Roman" w:hAnsi="Verdana" w:cs="Calibri"/>
          <w:b/>
          <w:bCs/>
          <w:color w:val="242424"/>
          <w:sz w:val="22"/>
          <w:szCs w:val="22"/>
        </w:rPr>
        <w:tab/>
      </w:r>
      <w:r w:rsidRPr="00A4049F">
        <w:rPr>
          <w:rFonts w:ascii="Verdana" w:eastAsia="Times New Roman" w:hAnsi="Verdana" w:cs="Calibri"/>
          <w:color w:val="242424"/>
          <w:sz w:val="22"/>
          <w:szCs w:val="22"/>
        </w:rPr>
        <w:t>0</w:t>
      </w:r>
    </w:p>
    <w:p w14:paraId="2D7E1BF3" w14:textId="608E18A4" w:rsidR="00A4049F" w:rsidRPr="00A4049F" w:rsidRDefault="00A4049F" w:rsidP="00A4049F">
      <w:pPr>
        <w:numPr>
          <w:ilvl w:val="0"/>
          <w:numId w:val="29"/>
        </w:numPr>
        <w:shd w:val="clear" w:color="auto" w:fill="FFFFFF"/>
        <w:tabs>
          <w:tab w:val="clear" w:pos="720"/>
          <w:tab w:val="left" w:pos="2694"/>
        </w:tabs>
        <w:spacing w:before="0" w:after="0" w:line="240" w:lineRule="auto"/>
        <w:ind w:left="1134" w:right="0" w:hanging="425"/>
        <w:jc w:val="both"/>
        <w:rPr>
          <w:rFonts w:ascii="Verdana" w:eastAsia="Times New Roman" w:hAnsi="Verdana" w:cs="Calibri"/>
          <w:color w:val="242424"/>
          <w:sz w:val="22"/>
          <w:szCs w:val="22"/>
        </w:rPr>
      </w:pPr>
      <w:r w:rsidRPr="00A4049F">
        <w:rPr>
          <w:rFonts w:ascii="Verdana" w:eastAsia="Times New Roman" w:hAnsi="Verdana" w:cs="Calibri"/>
          <w:b/>
          <w:bCs/>
          <w:color w:val="242424"/>
          <w:sz w:val="22"/>
          <w:szCs w:val="22"/>
        </w:rPr>
        <w:t xml:space="preserve">Idelvion </w:t>
      </w:r>
      <w:r>
        <w:rPr>
          <w:rFonts w:ascii="Verdana" w:eastAsia="Times New Roman" w:hAnsi="Verdana" w:cs="Calibri"/>
          <w:b/>
          <w:bCs/>
          <w:color w:val="242424"/>
          <w:sz w:val="22"/>
          <w:szCs w:val="22"/>
        </w:rPr>
        <w:tab/>
      </w:r>
      <w:r w:rsidRPr="00A4049F">
        <w:rPr>
          <w:rFonts w:ascii="Verdana" w:eastAsia="Times New Roman" w:hAnsi="Verdana" w:cs="Calibri"/>
          <w:color w:val="242424"/>
          <w:sz w:val="22"/>
          <w:szCs w:val="22"/>
        </w:rPr>
        <w:t>0</w:t>
      </w:r>
    </w:p>
    <w:p w14:paraId="5A030148" w14:textId="5A3B0835" w:rsidR="00A4049F" w:rsidRPr="00A4049F" w:rsidRDefault="00A4049F" w:rsidP="00A4049F">
      <w:pPr>
        <w:numPr>
          <w:ilvl w:val="0"/>
          <w:numId w:val="29"/>
        </w:numPr>
        <w:shd w:val="clear" w:color="auto" w:fill="FFFFFF"/>
        <w:tabs>
          <w:tab w:val="clear" w:pos="720"/>
          <w:tab w:val="left" w:pos="2694"/>
        </w:tabs>
        <w:spacing w:before="0" w:after="0" w:line="240" w:lineRule="auto"/>
        <w:ind w:left="1134" w:right="0" w:hanging="425"/>
        <w:jc w:val="both"/>
        <w:rPr>
          <w:rFonts w:ascii="Verdana" w:eastAsia="Times New Roman" w:hAnsi="Verdana" w:cs="Calibri"/>
          <w:color w:val="242424"/>
          <w:sz w:val="22"/>
          <w:szCs w:val="22"/>
        </w:rPr>
      </w:pPr>
      <w:r w:rsidRPr="00A4049F">
        <w:rPr>
          <w:rFonts w:ascii="Verdana" w:eastAsia="Times New Roman" w:hAnsi="Verdana" w:cs="Calibri"/>
          <w:b/>
          <w:bCs/>
          <w:color w:val="242424"/>
          <w:sz w:val="22"/>
          <w:szCs w:val="22"/>
        </w:rPr>
        <w:t>Refixia</w:t>
      </w:r>
      <w:r>
        <w:rPr>
          <w:rFonts w:ascii="Verdana" w:eastAsia="Times New Roman" w:hAnsi="Verdana" w:cs="Calibri"/>
          <w:b/>
          <w:bCs/>
          <w:color w:val="242424"/>
          <w:sz w:val="22"/>
          <w:szCs w:val="22"/>
        </w:rPr>
        <w:tab/>
      </w:r>
      <w:r w:rsidRPr="00A4049F">
        <w:rPr>
          <w:rFonts w:ascii="Verdana" w:eastAsia="Times New Roman" w:hAnsi="Verdana" w:cs="Calibri"/>
          <w:color w:val="242424"/>
          <w:sz w:val="22"/>
          <w:szCs w:val="22"/>
        </w:rPr>
        <w:t>&lt;5</w:t>
      </w:r>
      <w:r>
        <w:rPr>
          <w:rFonts w:ascii="Verdana" w:eastAsia="Times New Roman" w:hAnsi="Verdana" w:cs="Calibri"/>
          <w:color w:val="242424"/>
          <w:sz w:val="22"/>
          <w:szCs w:val="22"/>
        </w:rPr>
        <w:t>*</w:t>
      </w:r>
    </w:p>
    <w:p w14:paraId="4055165A" w14:textId="60718EC3" w:rsidR="00A4049F" w:rsidRPr="00A4049F" w:rsidRDefault="00A4049F" w:rsidP="00A4049F">
      <w:pPr>
        <w:numPr>
          <w:ilvl w:val="0"/>
          <w:numId w:val="29"/>
        </w:numPr>
        <w:shd w:val="clear" w:color="auto" w:fill="FFFFFF"/>
        <w:tabs>
          <w:tab w:val="clear" w:pos="720"/>
          <w:tab w:val="left" w:pos="2694"/>
        </w:tabs>
        <w:spacing w:before="0" w:after="0" w:line="240" w:lineRule="auto"/>
        <w:ind w:left="1134" w:right="0" w:hanging="425"/>
        <w:jc w:val="both"/>
        <w:rPr>
          <w:rFonts w:ascii="Verdana" w:eastAsia="Times New Roman" w:hAnsi="Verdana" w:cs="Calibri"/>
          <w:color w:val="242424"/>
          <w:sz w:val="22"/>
          <w:szCs w:val="22"/>
        </w:rPr>
      </w:pPr>
      <w:r w:rsidRPr="00A4049F">
        <w:rPr>
          <w:rFonts w:ascii="Verdana" w:eastAsia="Times New Roman" w:hAnsi="Verdana" w:cs="Calibri"/>
          <w:b/>
          <w:bCs/>
          <w:color w:val="242424"/>
          <w:sz w:val="22"/>
          <w:szCs w:val="22"/>
        </w:rPr>
        <w:t xml:space="preserve">Rixubis </w:t>
      </w:r>
      <w:r>
        <w:rPr>
          <w:rFonts w:ascii="Verdana" w:eastAsia="Times New Roman" w:hAnsi="Verdana" w:cs="Calibri"/>
          <w:b/>
          <w:bCs/>
          <w:color w:val="242424"/>
          <w:sz w:val="22"/>
          <w:szCs w:val="22"/>
        </w:rPr>
        <w:tab/>
      </w:r>
      <w:r w:rsidRPr="00A4049F">
        <w:rPr>
          <w:rFonts w:ascii="Verdana" w:eastAsia="Times New Roman" w:hAnsi="Verdana" w:cs="Calibri"/>
          <w:color w:val="242424"/>
          <w:sz w:val="22"/>
          <w:szCs w:val="22"/>
        </w:rPr>
        <w:t>0</w:t>
      </w:r>
    </w:p>
    <w:p w14:paraId="1B474374" w14:textId="67F918D8" w:rsidR="00A4049F" w:rsidRPr="00A4049F" w:rsidRDefault="00A4049F" w:rsidP="00A4049F">
      <w:pPr>
        <w:numPr>
          <w:ilvl w:val="0"/>
          <w:numId w:val="29"/>
        </w:numPr>
        <w:shd w:val="clear" w:color="auto" w:fill="FFFFFF"/>
        <w:tabs>
          <w:tab w:val="clear" w:pos="720"/>
          <w:tab w:val="left" w:pos="2694"/>
        </w:tabs>
        <w:spacing w:before="0" w:after="0" w:line="240" w:lineRule="auto"/>
        <w:ind w:left="1134" w:right="0" w:hanging="425"/>
        <w:jc w:val="both"/>
        <w:rPr>
          <w:rFonts w:ascii="Verdana" w:eastAsia="Times New Roman" w:hAnsi="Verdana" w:cs="Calibri"/>
          <w:color w:val="242424"/>
          <w:sz w:val="22"/>
          <w:szCs w:val="22"/>
        </w:rPr>
      </w:pPr>
      <w:r w:rsidRPr="00A4049F">
        <w:rPr>
          <w:rFonts w:ascii="Verdana" w:eastAsia="Times New Roman" w:hAnsi="Verdana" w:cs="Calibri"/>
          <w:b/>
          <w:bCs/>
          <w:color w:val="242424"/>
          <w:sz w:val="22"/>
          <w:szCs w:val="22"/>
        </w:rPr>
        <w:t xml:space="preserve">Veyvondi </w:t>
      </w:r>
      <w:r>
        <w:rPr>
          <w:rFonts w:ascii="Verdana" w:eastAsia="Times New Roman" w:hAnsi="Verdana" w:cs="Calibri"/>
          <w:b/>
          <w:bCs/>
          <w:color w:val="242424"/>
          <w:sz w:val="22"/>
          <w:szCs w:val="22"/>
        </w:rPr>
        <w:tab/>
      </w:r>
      <w:r w:rsidRPr="00A4049F">
        <w:rPr>
          <w:rFonts w:ascii="Verdana" w:eastAsia="Times New Roman" w:hAnsi="Verdana" w:cs="Calibri"/>
          <w:color w:val="242424"/>
          <w:sz w:val="22"/>
          <w:szCs w:val="22"/>
        </w:rPr>
        <w:t>&lt;5</w:t>
      </w:r>
      <w:r>
        <w:rPr>
          <w:rFonts w:ascii="Verdana" w:eastAsia="Times New Roman" w:hAnsi="Verdana" w:cs="Calibri"/>
          <w:color w:val="242424"/>
          <w:sz w:val="22"/>
          <w:szCs w:val="22"/>
        </w:rPr>
        <w:t>*</w:t>
      </w:r>
    </w:p>
    <w:p w14:paraId="17F37AEE" w14:textId="164277A1" w:rsidR="00A4049F" w:rsidRPr="00A4049F" w:rsidRDefault="00A4049F" w:rsidP="00A4049F">
      <w:pPr>
        <w:numPr>
          <w:ilvl w:val="0"/>
          <w:numId w:val="29"/>
        </w:numPr>
        <w:shd w:val="clear" w:color="auto" w:fill="FFFFFF"/>
        <w:tabs>
          <w:tab w:val="clear" w:pos="720"/>
          <w:tab w:val="left" w:pos="2694"/>
        </w:tabs>
        <w:spacing w:before="0" w:after="0" w:line="240" w:lineRule="auto"/>
        <w:ind w:left="1134" w:right="0" w:hanging="425"/>
        <w:jc w:val="both"/>
        <w:rPr>
          <w:rFonts w:ascii="Verdana" w:eastAsia="Times New Roman" w:hAnsi="Verdana" w:cs="Calibri"/>
          <w:b/>
          <w:bCs/>
          <w:color w:val="242424"/>
          <w:sz w:val="22"/>
          <w:szCs w:val="22"/>
        </w:rPr>
      </w:pPr>
      <w:r w:rsidRPr="00A4049F">
        <w:rPr>
          <w:rFonts w:ascii="Verdana" w:eastAsia="Times New Roman" w:hAnsi="Verdana" w:cs="Calibri"/>
          <w:b/>
          <w:bCs/>
          <w:color w:val="242424"/>
          <w:sz w:val="22"/>
          <w:szCs w:val="22"/>
        </w:rPr>
        <w:t xml:space="preserve">Voncento </w:t>
      </w:r>
      <w:r>
        <w:rPr>
          <w:rFonts w:ascii="Verdana" w:eastAsia="Times New Roman" w:hAnsi="Verdana" w:cs="Calibri"/>
          <w:b/>
          <w:bCs/>
          <w:color w:val="242424"/>
          <w:sz w:val="22"/>
          <w:szCs w:val="22"/>
        </w:rPr>
        <w:tab/>
      </w:r>
      <w:r w:rsidRPr="00A4049F">
        <w:rPr>
          <w:rFonts w:ascii="Verdana" w:eastAsia="Times New Roman" w:hAnsi="Verdana" w:cs="Calibri"/>
          <w:color w:val="242424"/>
          <w:sz w:val="22"/>
          <w:szCs w:val="22"/>
        </w:rPr>
        <w:t>0</w:t>
      </w:r>
    </w:p>
    <w:p w14:paraId="72BFC25E" w14:textId="39D6C167" w:rsidR="00A4049F" w:rsidRPr="00A4049F" w:rsidRDefault="00A4049F" w:rsidP="00A4049F">
      <w:pPr>
        <w:numPr>
          <w:ilvl w:val="0"/>
          <w:numId w:val="29"/>
        </w:numPr>
        <w:shd w:val="clear" w:color="auto" w:fill="FFFFFF"/>
        <w:tabs>
          <w:tab w:val="clear" w:pos="720"/>
          <w:tab w:val="left" w:pos="2694"/>
        </w:tabs>
        <w:spacing w:before="0" w:after="0" w:line="240" w:lineRule="auto"/>
        <w:ind w:left="1134" w:right="0" w:hanging="425"/>
        <w:jc w:val="both"/>
        <w:rPr>
          <w:rFonts w:ascii="Verdana" w:eastAsia="Times New Roman" w:hAnsi="Verdana" w:cs="Calibri"/>
          <w:b/>
          <w:bCs/>
          <w:color w:val="242424"/>
          <w:sz w:val="22"/>
          <w:szCs w:val="22"/>
        </w:rPr>
      </w:pPr>
      <w:r w:rsidRPr="00A4049F">
        <w:rPr>
          <w:rFonts w:ascii="Verdana" w:eastAsia="Times New Roman" w:hAnsi="Verdana" w:cs="Calibri"/>
          <w:b/>
          <w:bCs/>
          <w:color w:val="242424"/>
          <w:sz w:val="22"/>
          <w:szCs w:val="22"/>
        </w:rPr>
        <w:t xml:space="preserve">Wilate </w:t>
      </w:r>
      <w:r>
        <w:rPr>
          <w:rFonts w:ascii="Verdana" w:eastAsia="Times New Roman" w:hAnsi="Verdana" w:cs="Calibri"/>
          <w:b/>
          <w:bCs/>
          <w:color w:val="242424"/>
          <w:sz w:val="22"/>
          <w:szCs w:val="22"/>
        </w:rPr>
        <w:tab/>
      </w:r>
      <w:r w:rsidRPr="00A4049F">
        <w:rPr>
          <w:rFonts w:ascii="Verdana" w:eastAsia="Times New Roman" w:hAnsi="Verdana" w:cs="Calibri"/>
          <w:color w:val="242424"/>
          <w:sz w:val="22"/>
          <w:szCs w:val="22"/>
        </w:rPr>
        <w:t>0</w:t>
      </w:r>
    </w:p>
    <w:p w14:paraId="41907C0C" w14:textId="0BF6F3B1" w:rsidR="00A4049F" w:rsidRPr="00A4049F" w:rsidRDefault="00A4049F" w:rsidP="00A4049F">
      <w:pPr>
        <w:numPr>
          <w:ilvl w:val="0"/>
          <w:numId w:val="29"/>
        </w:numPr>
        <w:shd w:val="clear" w:color="auto" w:fill="FFFFFF"/>
        <w:tabs>
          <w:tab w:val="clear" w:pos="720"/>
          <w:tab w:val="left" w:pos="2694"/>
        </w:tabs>
        <w:spacing w:before="0" w:after="0" w:line="240" w:lineRule="auto"/>
        <w:ind w:left="1134" w:right="0" w:hanging="425"/>
        <w:jc w:val="both"/>
        <w:rPr>
          <w:rFonts w:ascii="Verdana" w:eastAsia="Times New Roman" w:hAnsi="Verdana" w:cs="Calibri"/>
          <w:b/>
          <w:bCs/>
          <w:color w:val="242424"/>
          <w:sz w:val="22"/>
          <w:szCs w:val="22"/>
        </w:rPr>
      </w:pPr>
      <w:r w:rsidRPr="00A4049F">
        <w:rPr>
          <w:rFonts w:ascii="Verdana" w:eastAsia="Times New Roman" w:hAnsi="Verdana" w:cs="Calibri"/>
          <w:b/>
          <w:bCs/>
          <w:color w:val="242424"/>
          <w:sz w:val="22"/>
          <w:szCs w:val="22"/>
        </w:rPr>
        <w:t xml:space="preserve">Willfact </w:t>
      </w:r>
      <w:r>
        <w:rPr>
          <w:rFonts w:ascii="Verdana" w:eastAsia="Times New Roman" w:hAnsi="Verdana" w:cs="Calibri"/>
          <w:b/>
          <w:bCs/>
          <w:color w:val="242424"/>
          <w:sz w:val="22"/>
          <w:szCs w:val="22"/>
        </w:rPr>
        <w:tab/>
      </w:r>
      <w:r w:rsidRPr="00A4049F">
        <w:rPr>
          <w:rFonts w:ascii="Verdana" w:eastAsia="Times New Roman" w:hAnsi="Verdana" w:cs="Calibri"/>
          <w:color w:val="242424"/>
          <w:sz w:val="22"/>
          <w:szCs w:val="22"/>
        </w:rPr>
        <w:t>0</w:t>
      </w:r>
    </w:p>
    <w:p w14:paraId="5EF3A16A" w14:textId="77777777" w:rsidR="00A4049F" w:rsidRPr="00A4049F" w:rsidRDefault="00A4049F" w:rsidP="00A4049F">
      <w:pPr>
        <w:shd w:val="clear" w:color="auto" w:fill="FFFFFF"/>
        <w:spacing w:after="0" w:line="240" w:lineRule="auto"/>
        <w:jc w:val="both"/>
        <w:rPr>
          <w:rFonts w:ascii="Verdana" w:eastAsia="Times New Roman" w:hAnsi="Verdana" w:cs="Calibri"/>
          <w:color w:val="242424"/>
          <w:sz w:val="22"/>
          <w:szCs w:val="22"/>
        </w:rPr>
      </w:pPr>
      <w:r w:rsidRPr="00A4049F">
        <w:rPr>
          <w:rFonts w:ascii="Verdana" w:eastAsia="Times New Roman" w:hAnsi="Verdana" w:cs="Calibri"/>
          <w:color w:val="242424"/>
          <w:sz w:val="22"/>
          <w:szCs w:val="22"/>
        </w:rPr>
        <w:t> </w:t>
      </w:r>
    </w:p>
    <w:p w14:paraId="432B7669" w14:textId="2B9BFB2A" w:rsidR="00A4049F" w:rsidRPr="00D522B6" w:rsidRDefault="00A4049F" w:rsidP="00D522B6">
      <w:pPr>
        <w:shd w:val="clear" w:color="auto" w:fill="FFFFFF"/>
        <w:spacing w:after="0" w:line="240" w:lineRule="auto"/>
        <w:jc w:val="both"/>
        <w:rPr>
          <w:rFonts w:ascii="Verdana" w:eastAsia="Times New Roman" w:hAnsi="Verdana" w:cs="Calibri"/>
          <w:b/>
          <w:bCs/>
          <w:color w:val="242424"/>
          <w:sz w:val="22"/>
          <w:szCs w:val="22"/>
        </w:rPr>
      </w:pPr>
      <w:r w:rsidRPr="00A4049F">
        <w:rPr>
          <w:rFonts w:ascii="Verdana" w:eastAsia="Times New Roman" w:hAnsi="Verdana" w:cs="Calibri"/>
          <w:b/>
          <w:bCs/>
          <w:color w:val="242424"/>
          <w:sz w:val="22"/>
          <w:szCs w:val="22"/>
        </w:rPr>
        <w:t>Q2.  How many patients have been treated in the past 3 months with:</w:t>
      </w:r>
    </w:p>
    <w:p w14:paraId="756A612C" w14:textId="183211E1" w:rsidR="00A4049F" w:rsidRPr="00A4049F" w:rsidRDefault="00A4049F" w:rsidP="00A4049F">
      <w:pPr>
        <w:numPr>
          <w:ilvl w:val="0"/>
          <w:numId w:val="30"/>
        </w:numPr>
        <w:shd w:val="clear" w:color="auto" w:fill="FFFFFF"/>
        <w:tabs>
          <w:tab w:val="clear" w:pos="720"/>
          <w:tab w:val="left" w:pos="7655"/>
        </w:tabs>
        <w:spacing w:before="0" w:after="0" w:line="240" w:lineRule="auto"/>
        <w:ind w:left="1134" w:right="0"/>
        <w:jc w:val="both"/>
        <w:rPr>
          <w:rFonts w:ascii="Verdana" w:eastAsia="Times New Roman" w:hAnsi="Verdana" w:cs="Calibri"/>
          <w:color w:val="242424"/>
          <w:sz w:val="22"/>
          <w:szCs w:val="22"/>
        </w:rPr>
      </w:pPr>
      <w:r w:rsidRPr="00A4049F">
        <w:rPr>
          <w:rFonts w:ascii="Verdana" w:eastAsia="Times New Roman" w:hAnsi="Verdana" w:cs="Calibri"/>
          <w:b/>
          <w:bCs/>
          <w:color w:val="242424"/>
          <w:sz w:val="22"/>
          <w:szCs w:val="22"/>
        </w:rPr>
        <w:t xml:space="preserve">Marstacimab for Haemophilia B ONLY </w:t>
      </w:r>
      <w:r>
        <w:rPr>
          <w:rFonts w:ascii="Verdana" w:eastAsia="Times New Roman" w:hAnsi="Verdana" w:cs="Calibri"/>
          <w:b/>
          <w:bCs/>
          <w:color w:val="242424"/>
          <w:sz w:val="22"/>
          <w:szCs w:val="22"/>
        </w:rPr>
        <w:tab/>
      </w:r>
      <w:r w:rsidRPr="00A4049F">
        <w:rPr>
          <w:rFonts w:ascii="Verdana" w:eastAsia="Times New Roman" w:hAnsi="Verdana" w:cs="Calibri"/>
          <w:color w:val="242424"/>
          <w:sz w:val="22"/>
          <w:szCs w:val="22"/>
        </w:rPr>
        <w:t>0</w:t>
      </w:r>
    </w:p>
    <w:p w14:paraId="0D1EDCAF" w14:textId="53E4A447" w:rsidR="00A4049F" w:rsidRPr="00A4049F" w:rsidRDefault="00A4049F" w:rsidP="00A4049F">
      <w:pPr>
        <w:numPr>
          <w:ilvl w:val="0"/>
          <w:numId w:val="30"/>
        </w:numPr>
        <w:shd w:val="clear" w:color="auto" w:fill="FFFFFF"/>
        <w:tabs>
          <w:tab w:val="clear" w:pos="720"/>
          <w:tab w:val="left" w:pos="7655"/>
        </w:tabs>
        <w:spacing w:before="0" w:after="0" w:line="240" w:lineRule="auto"/>
        <w:ind w:left="1134" w:right="0"/>
        <w:jc w:val="both"/>
        <w:rPr>
          <w:rFonts w:ascii="Verdana" w:eastAsia="Times New Roman" w:hAnsi="Verdana" w:cs="Calibri"/>
          <w:b/>
          <w:bCs/>
          <w:color w:val="242424"/>
          <w:sz w:val="22"/>
          <w:szCs w:val="22"/>
        </w:rPr>
      </w:pPr>
      <w:r w:rsidRPr="00A4049F">
        <w:rPr>
          <w:rFonts w:ascii="Verdana" w:eastAsia="Times New Roman" w:hAnsi="Verdana" w:cs="Calibri"/>
          <w:b/>
          <w:bCs/>
          <w:color w:val="242424"/>
          <w:sz w:val="22"/>
          <w:szCs w:val="22"/>
        </w:rPr>
        <w:t xml:space="preserve">Gene therapy for Haemophilia B ONLY </w:t>
      </w:r>
      <w:r>
        <w:rPr>
          <w:rFonts w:ascii="Verdana" w:eastAsia="Times New Roman" w:hAnsi="Verdana" w:cs="Calibri"/>
          <w:b/>
          <w:bCs/>
          <w:color w:val="242424"/>
          <w:sz w:val="22"/>
          <w:szCs w:val="22"/>
        </w:rPr>
        <w:tab/>
      </w:r>
      <w:r w:rsidRPr="00A4049F">
        <w:rPr>
          <w:rFonts w:ascii="Verdana" w:eastAsia="Times New Roman" w:hAnsi="Verdana" w:cs="Calibri"/>
          <w:color w:val="242424"/>
          <w:sz w:val="22"/>
          <w:szCs w:val="22"/>
        </w:rPr>
        <w:t>0</w:t>
      </w:r>
    </w:p>
    <w:p w14:paraId="7404D740" w14:textId="057F12D6" w:rsidR="00A4049F" w:rsidRPr="00A4049F" w:rsidRDefault="00A4049F" w:rsidP="00A4049F">
      <w:pPr>
        <w:numPr>
          <w:ilvl w:val="0"/>
          <w:numId w:val="30"/>
        </w:numPr>
        <w:shd w:val="clear" w:color="auto" w:fill="FFFFFF"/>
        <w:tabs>
          <w:tab w:val="clear" w:pos="720"/>
          <w:tab w:val="left" w:pos="7655"/>
        </w:tabs>
        <w:spacing w:before="0" w:after="0" w:line="240" w:lineRule="auto"/>
        <w:ind w:left="1134" w:right="0"/>
        <w:jc w:val="both"/>
        <w:rPr>
          <w:rFonts w:ascii="Verdana" w:eastAsia="Times New Roman" w:hAnsi="Verdana" w:cs="Calibri"/>
          <w:b/>
          <w:bCs/>
          <w:color w:val="242424"/>
          <w:sz w:val="22"/>
          <w:szCs w:val="22"/>
        </w:rPr>
      </w:pPr>
      <w:r w:rsidRPr="00A4049F">
        <w:rPr>
          <w:rFonts w:ascii="Verdana" w:eastAsia="Times New Roman" w:hAnsi="Verdana" w:cs="Calibri"/>
          <w:b/>
          <w:bCs/>
          <w:color w:val="242424"/>
          <w:sz w:val="22"/>
          <w:szCs w:val="22"/>
        </w:rPr>
        <w:t xml:space="preserve">Desmopressin for Von Willebrand Disease ONLY </w:t>
      </w:r>
      <w:r>
        <w:rPr>
          <w:rFonts w:ascii="Verdana" w:eastAsia="Times New Roman" w:hAnsi="Verdana" w:cs="Calibri"/>
          <w:b/>
          <w:bCs/>
          <w:color w:val="242424"/>
          <w:sz w:val="22"/>
          <w:szCs w:val="22"/>
        </w:rPr>
        <w:tab/>
      </w:r>
      <w:r w:rsidRPr="00A4049F">
        <w:rPr>
          <w:rFonts w:ascii="Verdana" w:eastAsia="Times New Roman" w:hAnsi="Verdana" w:cs="Calibri"/>
          <w:color w:val="242424"/>
          <w:sz w:val="22"/>
          <w:szCs w:val="22"/>
        </w:rPr>
        <w:t>0</w:t>
      </w:r>
    </w:p>
    <w:p w14:paraId="78C29C7F" w14:textId="77024373" w:rsidR="00A4049F" w:rsidRPr="00A4049F" w:rsidRDefault="00A4049F" w:rsidP="00A4049F">
      <w:pPr>
        <w:numPr>
          <w:ilvl w:val="0"/>
          <w:numId w:val="30"/>
        </w:numPr>
        <w:shd w:val="clear" w:color="auto" w:fill="FFFFFF"/>
        <w:tabs>
          <w:tab w:val="clear" w:pos="720"/>
          <w:tab w:val="left" w:pos="7655"/>
        </w:tabs>
        <w:spacing w:before="0" w:after="0" w:line="240" w:lineRule="auto"/>
        <w:ind w:left="1134" w:right="0"/>
        <w:jc w:val="both"/>
        <w:rPr>
          <w:rFonts w:ascii="Verdana" w:eastAsia="Times New Roman" w:hAnsi="Verdana" w:cs="Calibri"/>
          <w:b/>
          <w:bCs/>
          <w:color w:val="242424"/>
          <w:sz w:val="22"/>
          <w:szCs w:val="22"/>
        </w:rPr>
      </w:pPr>
      <w:r w:rsidRPr="00A4049F">
        <w:rPr>
          <w:rFonts w:ascii="Verdana" w:eastAsia="Times New Roman" w:hAnsi="Verdana" w:cs="Calibri"/>
          <w:b/>
          <w:bCs/>
          <w:color w:val="242424"/>
          <w:sz w:val="22"/>
          <w:szCs w:val="22"/>
        </w:rPr>
        <w:t xml:space="preserve">Tranexamic Acid for Von Willebrand Disease ONLY </w:t>
      </w:r>
      <w:r>
        <w:rPr>
          <w:rFonts w:ascii="Verdana" w:eastAsia="Times New Roman" w:hAnsi="Verdana" w:cs="Calibri"/>
          <w:b/>
          <w:bCs/>
          <w:color w:val="242424"/>
          <w:sz w:val="22"/>
          <w:szCs w:val="22"/>
        </w:rPr>
        <w:tab/>
      </w:r>
      <w:r w:rsidRPr="00A4049F">
        <w:rPr>
          <w:rFonts w:ascii="Verdana" w:eastAsia="Times New Roman" w:hAnsi="Verdana" w:cs="Calibri"/>
          <w:color w:val="242424"/>
          <w:sz w:val="22"/>
          <w:szCs w:val="22"/>
        </w:rPr>
        <w:t>0</w:t>
      </w:r>
    </w:p>
    <w:p w14:paraId="5CFAA3DA" w14:textId="77777777" w:rsidR="00A4049F" w:rsidRPr="00A4049F" w:rsidRDefault="00A4049F" w:rsidP="00A4049F">
      <w:pPr>
        <w:shd w:val="clear" w:color="auto" w:fill="FFFFFF"/>
        <w:spacing w:after="0" w:line="240" w:lineRule="auto"/>
        <w:jc w:val="both"/>
        <w:rPr>
          <w:rFonts w:ascii="Verdana" w:eastAsia="Times New Roman" w:hAnsi="Verdana" w:cs="Calibri"/>
          <w:color w:val="242424"/>
          <w:sz w:val="22"/>
          <w:szCs w:val="22"/>
        </w:rPr>
      </w:pPr>
      <w:r w:rsidRPr="00A4049F">
        <w:rPr>
          <w:rFonts w:ascii="Verdana" w:eastAsia="Times New Roman" w:hAnsi="Verdana" w:cs="Calibri"/>
          <w:color w:val="242424"/>
          <w:sz w:val="22"/>
          <w:szCs w:val="22"/>
        </w:rPr>
        <w:t> </w:t>
      </w:r>
    </w:p>
    <w:p w14:paraId="6939401B" w14:textId="71336CCE" w:rsidR="00A4049F" w:rsidRPr="00D522B6" w:rsidRDefault="00A4049F" w:rsidP="00D522B6">
      <w:pPr>
        <w:shd w:val="clear" w:color="auto" w:fill="FFFFFF"/>
        <w:spacing w:after="0" w:line="240" w:lineRule="auto"/>
        <w:jc w:val="both"/>
        <w:rPr>
          <w:rFonts w:ascii="Verdana" w:eastAsia="Times New Roman" w:hAnsi="Verdana" w:cs="Calibri"/>
          <w:b/>
          <w:bCs/>
          <w:color w:val="242424"/>
          <w:sz w:val="22"/>
          <w:szCs w:val="22"/>
        </w:rPr>
      </w:pPr>
      <w:r w:rsidRPr="00A4049F">
        <w:rPr>
          <w:rFonts w:ascii="Verdana" w:eastAsia="Times New Roman" w:hAnsi="Verdana" w:cs="Calibri"/>
          <w:b/>
          <w:bCs/>
          <w:color w:val="242424"/>
          <w:sz w:val="22"/>
          <w:szCs w:val="22"/>
        </w:rPr>
        <w:t>Q3.  Of the patients that were treated with Veyvondi in the past 3 months, how many patients received treatment:</w:t>
      </w:r>
    </w:p>
    <w:p w14:paraId="545D3695" w14:textId="5ACF2824" w:rsidR="00A4049F" w:rsidRPr="00A4049F" w:rsidRDefault="00A4049F" w:rsidP="00A4049F">
      <w:pPr>
        <w:numPr>
          <w:ilvl w:val="0"/>
          <w:numId w:val="31"/>
        </w:numPr>
        <w:shd w:val="clear" w:color="auto" w:fill="FFFFFF"/>
        <w:tabs>
          <w:tab w:val="clear" w:pos="720"/>
          <w:tab w:val="left" w:pos="6237"/>
        </w:tabs>
        <w:spacing w:before="0" w:after="0" w:line="240" w:lineRule="auto"/>
        <w:ind w:left="1134" w:right="0"/>
        <w:jc w:val="both"/>
        <w:rPr>
          <w:rFonts w:ascii="Verdana" w:eastAsia="Times New Roman" w:hAnsi="Verdana" w:cs="Calibri"/>
          <w:b/>
          <w:bCs/>
          <w:color w:val="242424"/>
          <w:sz w:val="22"/>
          <w:szCs w:val="22"/>
        </w:rPr>
      </w:pPr>
      <w:r w:rsidRPr="00A4049F">
        <w:rPr>
          <w:rFonts w:ascii="Verdana" w:eastAsia="Times New Roman" w:hAnsi="Verdana" w:cs="Calibri"/>
          <w:b/>
          <w:bCs/>
          <w:color w:val="242424"/>
          <w:sz w:val="22"/>
          <w:szCs w:val="22"/>
        </w:rPr>
        <w:t>Prophylactically</w:t>
      </w:r>
      <w:r>
        <w:rPr>
          <w:rFonts w:ascii="Verdana" w:eastAsia="Times New Roman" w:hAnsi="Verdana" w:cs="Calibri"/>
          <w:b/>
          <w:bCs/>
          <w:color w:val="242424"/>
          <w:sz w:val="22"/>
          <w:szCs w:val="22"/>
        </w:rPr>
        <w:tab/>
      </w:r>
      <w:r w:rsidRPr="00A4049F">
        <w:rPr>
          <w:rFonts w:ascii="Verdana" w:eastAsia="Times New Roman" w:hAnsi="Verdana" w:cs="Calibri"/>
          <w:color w:val="242424"/>
          <w:sz w:val="22"/>
          <w:szCs w:val="22"/>
        </w:rPr>
        <w:t>0</w:t>
      </w:r>
    </w:p>
    <w:p w14:paraId="1703C5C0" w14:textId="7CE740A3" w:rsidR="00A4049F" w:rsidRPr="00A4049F" w:rsidRDefault="00A4049F" w:rsidP="00A4049F">
      <w:pPr>
        <w:numPr>
          <w:ilvl w:val="0"/>
          <w:numId w:val="31"/>
        </w:numPr>
        <w:shd w:val="clear" w:color="auto" w:fill="FFFFFF"/>
        <w:tabs>
          <w:tab w:val="clear" w:pos="720"/>
          <w:tab w:val="left" w:pos="6237"/>
        </w:tabs>
        <w:spacing w:before="0" w:after="0" w:line="240" w:lineRule="auto"/>
        <w:ind w:left="1134" w:right="0"/>
        <w:jc w:val="both"/>
        <w:rPr>
          <w:rFonts w:ascii="Verdana" w:eastAsia="Times New Roman" w:hAnsi="Verdana" w:cs="Calibri"/>
          <w:b/>
          <w:bCs/>
          <w:color w:val="242424"/>
          <w:sz w:val="22"/>
          <w:szCs w:val="22"/>
        </w:rPr>
      </w:pPr>
      <w:r w:rsidRPr="00A4049F">
        <w:rPr>
          <w:rFonts w:ascii="Verdana" w:eastAsia="Times New Roman" w:hAnsi="Verdana" w:cs="Calibri"/>
          <w:b/>
          <w:bCs/>
          <w:color w:val="242424"/>
          <w:sz w:val="22"/>
          <w:szCs w:val="22"/>
        </w:rPr>
        <w:t>During surgery</w:t>
      </w:r>
      <w:r>
        <w:rPr>
          <w:rFonts w:ascii="Verdana" w:eastAsia="Times New Roman" w:hAnsi="Verdana" w:cs="Calibri"/>
          <w:b/>
          <w:bCs/>
          <w:color w:val="242424"/>
          <w:sz w:val="22"/>
          <w:szCs w:val="22"/>
        </w:rPr>
        <w:tab/>
      </w:r>
      <w:r w:rsidRPr="00A4049F">
        <w:rPr>
          <w:rFonts w:ascii="Verdana" w:eastAsia="Times New Roman" w:hAnsi="Verdana" w:cs="Calibri"/>
          <w:color w:val="242424"/>
          <w:sz w:val="22"/>
          <w:szCs w:val="22"/>
        </w:rPr>
        <w:t>&lt;5*</w:t>
      </w:r>
    </w:p>
    <w:p w14:paraId="06C62581" w14:textId="275C2AFB" w:rsidR="00A4049F" w:rsidRPr="00A4049F" w:rsidRDefault="00A4049F" w:rsidP="00A4049F">
      <w:pPr>
        <w:numPr>
          <w:ilvl w:val="0"/>
          <w:numId w:val="31"/>
        </w:numPr>
        <w:shd w:val="clear" w:color="auto" w:fill="FFFFFF"/>
        <w:tabs>
          <w:tab w:val="clear" w:pos="720"/>
          <w:tab w:val="left" w:pos="6237"/>
        </w:tabs>
        <w:spacing w:before="0" w:after="0" w:line="240" w:lineRule="auto"/>
        <w:ind w:left="1134" w:right="0"/>
        <w:jc w:val="both"/>
        <w:rPr>
          <w:rFonts w:ascii="Verdana" w:eastAsia="Times New Roman" w:hAnsi="Verdana" w:cs="Calibri"/>
          <w:b/>
          <w:bCs/>
          <w:color w:val="242424"/>
          <w:sz w:val="22"/>
          <w:szCs w:val="22"/>
        </w:rPr>
      </w:pPr>
      <w:r w:rsidRPr="00A4049F">
        <w:rPr>
          <w:rFonts w:ascii="Verdana" w:eastAsia="Times New Roman" w:hAnsi="Verdana" w:cs="Calibri"/>
          <w:b/>
          <w:bCs/>
          <w:color w:val="242424"/>
          <w:sz w:val="22"/>
          <w:szCs w:val="22"/>
        </w:rPr>
        <w:t>On demand to treat bleeding episodes</w:t>
      </w:r>
      <w:r>
        <w:rPr>
          <w:rFonts w:ascii="Verdana" w:eastAsia="Times New Roman" w:hAnsi="Verdana" w:cs="Calibri"/>
          <w:b/>
          <w:bCs/>
          <w:color w:val="242424"/>
          <w:sz w:val="22"/>
          <w:szCs w:val="22"/>
        </w:rPr>
        <w:tab/>
      </w:r>
      <w:r w:rsidRPr="00A4049F">
        <w:rPr>
          <w:rFonts w:ascii="Verdana" w:eastAsia="Times New Roman" w:hAnsi="Verdana" w:cs="Calibri"/>
          <w:color w:val="242424"/>
          <w:sz w:val="22"/>
          <w:szCs w:val="22"/>
        </w:rPr>
        <w:t>0</w:t>
      </w:r>
    </w:p>
    <w:p w14:paraId="7A9975AA" w14:textId="77777777" w:rsidR="00A4049F" w:rsidRPr="00A4049F" w:rsidRDefault="00A4049F" w:rsidP="00A4049F">
      <w:pPr>
        <w:shd w:val="clear" w:color="auto" w:fill="FFFFFF"/>
        <w:spacing w:after="0" w:line="240" w:lineRule="auto"/>
        <w:jc w:val="both"/>
        <w:rPr>
          <w:rFonts w:ascii="Verdana" w:eastAsia="Times New Roman" w:hAnsi="Verdana" w:cs="Calibri"/>
          <w:color w:val="242424"/>
          <w:sz w:val="22"/>
          <w:szCs w:val="22"/>
        </w:rPr>
      </w:pPr>
      <w:r w:rsidRPr="00A4049F">
        <w:rPr>
          <w:rFonts w:ascii="Verdana" w:eastAsia="Times New Roman" w:hAnsi="Verdana" w:cs="Calibri"/>
          <w:color w:val="242424"/>
          <w:sz w:val="22"/>
          <w:szCs w:val="22"/>
        </w:rPr>
        <w:t> </w:t>
      </w:r>
    </w:p>
    <w:p w14:paraId="0658C89E" w14:textId="5CE219D7" w:rsidR="00A4049F" w:rsidRPr="00D522B6" w:rsidRDefault="00A4049F" w:rsidP="00D522B6">
      <w:pPr>
        <w:shd w:val="clear" w:color="auto" w:fill="FFFFFF"/>
        <w:spacing w:after="0" w:line="240" w:lineRule="auto"/>
        <w:jc w:val="both"/>
        <w:rPr>
          <w:rFonts w:ascii="Verdana" w:eastAsia="Times New Roman" w:hAnsi="Verdana" w:cs="Calibri"/>
          <w:b/>
          <w:bCs/>
          <w:color w:val="242424"/>
          <w:sz w:val="22"/>
          <w:szCs w:val="22"/>
        </w:rPr>
      </w:pPr>
      <w:r w:rsidRPr="00A4049F">
        <w:rPr>
          <w:rFonts w:ascii="Verdana" w:eastAsia="Times New Roman" w:hAnsi="Verdana" w:cs="Calibri"/>
          <w:b/>
          <w:bCs/>
          <w:color w:val="242424"/>
          <w:sz w:val="22"/>
          <w:szCs w:val="22"/>
        </w:rPr>
        <w:t>Q4.  Of the patients that were treated with Voncento in the past 3 months, how many patients received treatment:</w:t>
      </w:r>
    </w:p>
    <w:p w14:paraId="17151850" w14:textId="316846C5" w:rsidR="00A4049F" w:rsidRPr="00A4049F" w:rsidRDefault="00A4049F" w:rsidP="00A4049F">
      <w:pPr>
        <w:numPr>
          <w:ilvl w:val="0"/>
          <w:numId w:val="31"/>
        </w:numPr>
        <w:shd w:val="clear" w:color="auto" w:fill="FFFFFF"/>
        <w:tabs>
          <w:tab w:val="clear" w:pos="720"/>
          <w:tab w:val="left" w:pos="6237"/>
        </w:tabs>
        <w:spacing w:before="0" w:after="0" w:line="240" w:lineRule="auto"/>
        <w:ind w:left="1134" w:right="0"/>
        <w:jc w:val="both"/>
        <w:rPr>
          <w:rFonts w:ascii="Verdana" w:eastAsia="Times New Roman" w:hAnsi="Verdana" w:cs="Calibri"/>
          <w:b/>
          <w:bCs/>
          <w:color w:val="242424"/>
          <w:sz w:val="22"/>
          <w:szCs w:val="22"/>
        </w:rPr>
      </w:pPr>
      <w:r w:rsidRPr="00A4049F">
        <w:rPr>
          <w:rFonts w:ascii="Verdana" w:eastAsia="Times New Roman" w:hAnsi="Verdana" w:cs="Calibri"/>
          <w:b/>
          <w:bCs/>
          <w:color w:val="242424"/>
          <w:sz w:val="22"/>
          <w:szCs w:val="22"/>
        </w:rPr>
        <w:t xml:space="preserve">Prophylactically </w:t>
      </w:r>
      <w:r>
        <w:rPr>
          <w:rFonts w:ascii="Verdana" w:eastAsia="Times New Roman" w:hAnsi="Verdana" w:cs="Calibri"/>
          <w:b/>
          <w:bCs/>
          <w:color w:val="242424"/>
          <w:sz w:val="22"/>
          <w:szCs w:val="22"/>
        </w:rPr>
        <w:tab/>
      </w:r>
      <w:r>
        <w:rPr>
          <w:rFonts w:ascii="Verdana" w:eastAsia="Times New Roman" w:hAnsi="Verdana" w:cs="Calibri"/>
          <w:color w:val="242424"/>
          <w:sz w:val="22"/>
          <w:szCs w:val="22"/>
        </w:rPr>
        <w:t>not applicable</w:t>
      </w:r>
    </w:p>
    <w:p w14:paraId="1F527068" w14:textId="086FBE33" w:rsidR="00A4049F" w:rsidRPr="00A4049F" w:rsidRDefault="00A4049F" w:rsidP="00A4049F">
      <w:pPr>
        <w:numPr>
          <w:ilvl w:val="0"/>
          <w:numId w:val="31"/>
        </w:numPr>
        <w:shd w:val="clear" w:color="auto" w:fill="FFFFFF"/>
        <w:tabs>
          <w:tab w:val="clear" w:pos="720"/>
          <w:tab w:val="left" w:pos="6237"/>
        </w:tabs>
        <w:spacing w:before="0" w:after="0" w:line="240" w:lineRule="auto"/>
        <w:ind w:left="1134" w:right="0"/>
        <w:jc w:val="both"/>
        <w:rPr>
          <w:rFonts w:ascii="Verdana" w:eastAsia="Times New Roman" w:hAnsi="Verdana" w:cs="Calibri"/>
          <w:b/>
          <w:bCs/>
          <w:color w:val="242424"/>
          <w:sz w:val="22"/>
          <w:szCs w:val="22"/>
        </w:rPr>
      </w:pPr>
      <w:r w:rsidRPr="00A4049F">
        <w:rPr>
          <w:rFonts w:ascii="Verdana" w:eastAsia="Times New Roman" w:hAnsi="Verdana" w:cs="Calibri"/>
          <w:b/>
          <w:bCs/>
          <w:color w:val="242424"/>
          <w:sz w:val="22"/>
          <w:szCs w:val="22"/>
        </w:rPr>
        <w:t xml:space="preserve">During surgery </w:t>
      </w:r>
      <w:r>
        <w:rPr>
          <w:rFonts w:ascii="Verdana" w:eastAsia="Times New Roman" w:hAnsi="Verdana" w:cs="Calibri"/>
          <w:b/>
          <w:bCs/>
          <w:color w:val="242424"/>
          <w:sz w:val="22"/>
          <w:szCs w:val="22"/>
        </w:rPr>
        <w:tab/>
      </w:r>
      <w:r>
        <w:rPr>
          <w:rFonts w:ascii="Verdana" w:eastAsia="Times New Roman" w:hAnsi="Verdana" w:cs="Calibri"/>
          <w:color w:val="242424"/>
          <w:sz w:val="22"/>
          <w:szCs w:val="22"/>
        </w:rPr>
        <w:t>not applicable</w:t>
      </w:r>
    </w:p>
    <w:p w14:paraId="38AF1A3A" w14:textId="41E05AB5" w:rsidR="00A4049F" w:rsidRPr="00A4049F" w:rsidRDefault="00A4049F" w:rsidP="00A4049F">
      <w:pPr>
        <w:numPr>
          <w:ilvl w:val="0"/>
          <w:numId w:val="31"/>
        </w:numPr>
        <w:shd w:val="clear" w:color="auto" w:fill="FFFFFF"/>
        <w:tabs>
          <w:tab w:val="clear" w:pos="720"/>
          <w:tab w:val="left" w:pos="6237"/>
        </w:tabs>
        <w:spacing w:before="0" w:after="0" w:line="240" w:lineRule="auto"/>
        <w:ind w:left="1134" w:right="0"/>
        <w:jc w:val="both"/>
        <w:rPr>
          <w:rFonts w:ascii="Verdana" w:eastAsia="Times New Roman" w:hAnsi="Verdana" w:cs="Calibri"/>
          <w:b/>
          <w:bCs/>
          <w:color w:val="242424"/>
          <w:sz w:val="22"/>
          <w:szCs w:val="22"/>
        </w:rPr>
      </w:pPr>
      <w:r w:rsidRPr="00A4049F">
        <w:rPr>
          <w:rFonts w:ascii="Verdana" w:eastAsia="Times New Roman" w:hAnsi="Verdana" w:cs="Calibri"/>
          <w:b/>
          <w:bCs/>
          <w:color w:val="242424"/>
          <w:sz w:val="22"/>
          <w:szCs w:val="22"/>
        </w:rPr>
        <w:t xml:space="preserve">On demand to treat bleeding episodes </w:t>
      </w:r>
      <w:r>
        <w:rPr>
          <w:rFonts w:ascii="Verdana" w:eastAsia="Times New Roman" w:hAnsi="Verdana" w:cs="Calibri"/>
          <w:b/>
          <w:bCs/>
          <w:color w:val="242424"/>
          <w:sz w:val="22"/>
          <w:szCs w:val="22"/>
        </w:rPr>
        <w:tab/>
      </w:r>
      <w:r>
        <w:rPr>
          <w:rFonts w:ascii="Verdana" w:eastAsia="Times New Roman" w:hAnsi="Verdana" w:cs="Calibri"/>
          <w:color w:val="242424"/>
          <w:sz w:val="22"/>
          <w:szCs w:val="22"/>
        </w:rPr>
        <w:t>not applicable</w:t>
      </w:r>
    </w:p>
    <w:p w14:paraId="308DF1BF" w14:textId="77777777" w:rsidR="00A4049F" w:rsidRPr="00A4049F" w:rsidRDefault="00A4049F" w:rsidP="00A4049F">
      <w:pPr>
        <w:shd w:val="clear" w:color="auto" w:fill="FFFFFF"/>
        <w:spacing w:after="0" w:line="240" w:lineRule="auto"/>
        <w:jc w:val="both"/>
        <w:rPr>
          <w:rFonts w:ascii="Verdana" w:eastAsia="Times New Roman" w:hAnsi="Verdana" w:cs="Calibri"/>
          <w:color w:val="242424"/>
          <w:sz w:val="22"/>
          <w:szCs w:val="22"/>
        </w:rPr>
      </w:pPr>
      <w:r w:rsidRPr="00A4049F">
        <w:rPr>
          <w:rFonts w:ascii="Verdana" w:eastAsia="Times New Roman" w:hAnsi="Verdana" w:cs="Calibri"/>
          <w:color w:val="242424"/>
          <w:sz w:val="22"/>
          <w:szCs w:val="22"/>
        </w:rPr>
        <w:t> </w:t>
      </w:r>
    </w:p>
    <w:p w14:paraId="507FFB96" w14:textId="0355A653" w:rsidR="00A4049F" w:rsidRPr="00A4049F" w:rsidRDefault="00A4049F" w:rsidP="00A4049F">
      <w:pPr>
        <w:shd w:val="clear" w:color="auto" w:fill="FFFFFF"/>
        <w:spacing w:after="0" w:line="240" w:lineRule="auto"/>
        <w:jc w:val="both"/>
        <w:rPr>
          <w:rFonts w:ascii="Verdana" w:eastAsia="Times New Roman" w:hAnsi="Verdana" w:cs="Calibri"/>
          <w:b/>
          <w:bCs/>
          <w:color w:val="242424"/>
          <w:sz w:val="22"/>
          <w:szCs w:val="22"/>
        </w:rPr>
      </w:pPr>
      <w:r w:rsidRPr="00A4049F">
        <w:rPr>
          <w:rFonts w:ascii="Verdana" w:eastAsia="Times New Roman" w:hAnsi="Verdana" w:cs="Calibri"/>
          <w:b/>
          <w:bCs/>
          <w:color w:val="242424"/>
          <w:sz w:val="22"/>
          <w:szCs w:val="22"/>
        </w:rPr>
        <w:lastRenderedPageBreak/>
        <w:t xml:space="preserve">Q5.  How many patients are registered with your </w:t>
      </w:r>
      <w:r w:rsidR="00ED0708">
        <w:rPr>
          <w:rFonts w:ascii="Verdana" w:eastAsia="Times New Roman" w:hAnsi="Verdana" w:cs="Calibri"/>
          <w:b/>
          <w:bCs/>
          <w:color w:val="242424"/>
          <w:sz w:val="22"/>
          <w:szCs w:val="22"/>
        </w:rPr>
        <w:t>health board</w:t>
      </w:r>
      <w:r w:rsidRPr="00A4049F">
        <w:rPr>
          <w:rFonts w:ascii="Verdana" w:eastAsia="Times New Roman" w:hAnsi="Verdana" w:cs="Calibri"/>
          <w:b/>
          <w:bCs/>
          <w:color w:val="242424"/>
          <w:sz w:val="22"/>
          <w:szCs w:val="22"/>
        </w:rPr>
        <w:t xml:space="preserve"> for the following diseases:</w:t>
      </w:r>
    </w:p>
    <w:p w14:paraId="2B2985F1" w14:textId="40ADA049" w:rsidR="00A4049F" w:rsidRPr="00A4049F" w:rsidRDefault="00A4049F" w:rsidP="00A4049F">
      <w:pPr>
        <w:numPr>
          <w:ilvl w:val="0"/>
          <w:numId w:val="31"/>
        </w:numPr>
        <w:shd w:val="clear" w:color="auto" w:fill="FFFFFF"/>
        <w:tabs>
          <w:tab w:val="clear" w:pos="720"/>
          <w:tab w:val="left" w:pos="4253"/>
        </w:tabs>
        <w:spacing w:before="0" w:after="0" w:line="240" w:lineRule="auto"/>
        <w:ind w:left="1134" w:right="0"/>
        <w:jc w:val="both"/>
        <w:rPr>
          <w:rFonts w:ascii="Verdana" w:eastAsia="Times New Roman" w:hAnsi="Verdana" w:cs="Calibri"/>
          <w:b/>
          <w:bCs/>
          <w:color w:val="242424"/>
          <w:sz w:val="22"/>
          <w:szCs w:val="22"/>
        </w:rPr>
      </w:pPr>
      <w:r w:rsidRPr="00A4049F">
        <w:rPr>
          <w:rFonts w:ascii="Verdana" w:eastAsia="Times New Roman" w:hAnsi="Verdana" w:cs="Calibri"/>
          <w:color w:val="242424"/>
          <w:sz w:val="22"/>
          <w:szCs w:val="22"/>
        </w:rPr>
        <w:t> </w:t>
      </w:r>
      <w:r w:rsidRPr="00A4049F">
        <w:rPr>
          <w:rFonts w:ascii="Verdana" w:eastAsia="Times New Roman" w:hAnsi="Verdana" w:cs="Calibri"/>
          <w:b/>
          <w:bCs/>
          <w:color w:val="242424"/>
          <w:sz w:val="22"/>
          <w:szCs w:val="22"/>
        </w:rPr>
        <w:t xml:space="preserve">Haemophilia B </w:t>
      </w:r>
      <w:r>
        <w:rPr>
          <w:rFonts w:ascii="Verdana" w:eastAsia="Times New Roman" w:hAnsi="Verdana" w:cs="Calibri"/>
          <w:b/>
          <w:bCs/>
          <w:color w:val="242424"/>
          <w:sz w:val="22"/>
          <w:szCs w:val="22"/>
        </w:rPr>
        <w:tab/>
      </w:r>
      <w:r w:rsidRPr="00A4049F">
        <w:rPr>
          <w:rFonts w:ascii="Verdana" w:eastAsia="Times New Roman" w:hAnsi="Verdana" w:cs="Calibri"/>
          <w:color w:val="242424"/>
          <w:sz w:val="22"/>
          <w:szCs w:val="22"/>
        </w:rPr>
        <w:t>15</w:t>
      </w:r>
    </w:p>
    <w:p w14:paraId="73042DF0" w14:textId="7A119BEE" w:rsidR="00A4049F" w:rsidRPr="00A4049F" w:rsidRDefault="00A4049F" w:rsidP="00A4049F">
      <w:pPr>
        <w:numPr>
          <w:ilvl w:val="0"/>
          <w:numId w:val="31"/>
        </w:numPr>
        <w:shd w:val="clear" w:color="auto" w:fill="FFFFFF"/>
        <w:tabs>
          <w:tab w:val="clear" w:pos="720"/>
          <w:tab w:val="left" w:pos="4253"/>
        </w:tabs>
        <w:spacing w:before="0" w:after="0" w:line="240" w:lineRule="auto"/>
        <w:ind w:left="1134" w:right="0"/>
        <w:jc w:val="both"/>
        <w:rPr>
          <w:rFonts w:ascii="Verdana" w:eastAsia="Times New Roman" w:hAnsi="Verdana" w:cs="Calibri"/>
          <w:color w:val="242424"/>
          <w:sz w:val="22"/>
          <w:szCs w:val="22"/>
        </w:rPr>
      </w:pPr>
      <w:r w:rsidRPr="00A4049F">
        <w:rPr>
          <w:rFonts w:ascii="Verdana" w:eastAsia="Times New Roman" w:hAnsi="Verdana" w:cs="Calibri"/>
          <w:b/>
          <w:bCs/>
          <w:color w:val="242424"/>
          <w:sz w:val="22"/>
          <w:szCs w:val="22"/>
        </w:rPr>
        <w:t>Von Willebrand Disease</w:t>
      </w:r>
      <w:r>
        <w:rPr>
          <w:rFonts w:ascii="Verdana" w:eastAsia="Times New Roman" w:hAnsi="Verdana" w:cs="Calibri"/>
          <w:b/>
          <w:bCs/>
          <w:color w:val="242424"/>
          <w:sz w:val="22"/>
          <w:szCs w:val="22"/>
        </w:rPr>
        <w:tab/>
      </w:r>
      <w:r w:rsidRPr="00A4049F">
        <w:rPr>
          <w:rFonts w:ascii="Verdana" w:eastAsia="Times New Roman" w:hAnsi="Verdana" w:cs="Calibri"/>
          <w:color w:val="242424"/>
          <w:sz w:val="22"/>
          <w:szCs w:val="22"/>
        </w:rPr>
        <w:t>65</w:t>
      </w:r>
    </w:p>
    <w:p w14:paraId="026343A8" w14:textId="492D5D2A" w:rsidR="00A4049F" w:rsidRPr="00A4049F" w:rsidRDefault="00A4049F" w:rsidP="00A4049F">
      <w:pPr>
        <w:numPr>
          <w:ilvl w:val="0"/>
          <w:numId w:val="31"/>
        </w:numPr>
        <w:shd w:val="clear" w:color="auto" w:fill="FFFFFF"/>
        <w:tabs>
          <w:tab w:val="clear" w:pos="720"/>
          <w:tab w:val="left" w:pos="9356"/>
        </w:tabs>
        <w:spacing w:before="0" w:after="0" w:line="240" w:lineRule="auto"/>
        <w:ind w:left="1134" w:right="0"/>
        <w:jc w:val="both"/>
        <w:rPr>
          <w:rFonts w:ascii="Verdana" w:eastAsia="Times New Roman" w:hAnsi="Verdana" w:cs="Calibri"/>
          <w:b/>
          <w:bCs/>
          <w:color w:val="242424"/>
          <w:sz w:val="22"/>
          <w:szCs w:val="22"/>
        </w:rPr>
      </w:pPr>
      <w:r w:rsidRPr="00A4049F">
        <w:rPr>
          <w:rFonts w:ascii="Verdana" w:eastAsia="Times New Roman" w:hAnsi="Verdana" w:cs="Calibri"/>
          <w:b/>
          <w:bCs/>
          <w:color w:val="242424"/>
          <w:sz w:val="22"/>
          <w:szCs w:val="22"/>
        </w:rPr>
        <w:t xml:space="preserve">Von Willebrand Disease - paediatric patients (age 17 or under) </w:t>
      </w:r>
      <w:r>
        <w:rPr>
          <w:rFonts w:ascii="Verdana" w:eastAsia="Times New Roman" w:hAnsi="Verdana" w:cs="Calibri"/>
          <w:color w:val="242424"/>
          <w:sz w:val="22"/>
          <w:szCs w:val="22"/>
        </w:rPr>
        <w:t>Not applicable</w:t>
      </w:r>
    </w:p>
    <w:p w14:paraId="2178A95B" w14:textId="77777777" w:rsidR="00873328" w:rsidRPr="00A4049F" w:rsidRDefault="00873328" w:rsidP="00421E7F">
      <w:pPr>
        <w:rPr>
          <w:rFonts w:ascii="Verdana" w:hAnsi="Verdana"/>
          <w:noProof/>
          <w:sz w:val="22"/>
          <w:szCs w:val="22"/>
        </w:rPr>
      </w:pPr>
    </w:p>
    <w:p w14:paraId="1E681FA5" w14:textId="2C963578" w:rsidR="00A4049F" w:rsidRPr="00A4049F" w:rsidRDefault="00A4049F" w:rsidP="00421E7F">
      <w:pPr>
        <w:rPr>
          <w:rFonts w:ascii="Verdana" w:hAnsi="Verdana"/>
          <w:noProof/>
          <w:sz w:val="22"/>
          <w:szCs w:val="22"/>
        </w:rPr>
      </w:pPr>
      <w:r>
        <w:rPr>
          <w:rFonts w:ascii="Verdana" w:hAnsi="Verdana"/>
          <w:noProof/>
          <w:sz w:val="22"/>
          <w:szCs w:val="22"/>
        </w:rPr>
        <w:t xml:space="preserve">* </w:t>
      </w:r>
      <w:r w:rsidRPr="00A4049F">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A4049F">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A4049F">
        <w:rPr>
          <w:rFonts w:ascii="Verdana" w:hAnsi="Verdana"/>
          <w:noProof/>
          <w:sz w:val="22"/>
          <w:szCs w:val="22"/>
        </w:rPr>
        <w:t>This exemption is absolute and therefore there is no requirement to apply the public interest test.</w:t>
      </w:r>
    </w:p>
    <w:p w14:paraId="75970B72" w14:textId="4BC3614D" w:rsidR="00A10460" w:rsidRPr="00A4049F" w:rsidRDefault="00421E7F" w:rsidP="00421E7F">
      <w:pPr>
        <w:rPr>
          <w:rFonts w:ascii="Verdana" w:hAnsi="Verdana"/>
          <w:b/>
          <w:bCs/>
          <w:noProof/>
          <w:sz w:val="22"/>
          <w:szCs w:val="22"/>
        </w:rPr>
      </w:pPr>
      <w:r w:rsidRPr="00A4049F">
        <w:rPr>
          <w:rFonts w:ascii="Verdana" w:hAnsi="Verdana"/>
          <w:b/>
          <w:bCs/>
          <w:noProof/>
          <w:sz w:val="22"/>
          <w:szCs w:val="22"/>
        </w:rPr>
        <w:br/>
        <w:t xml:space="preserve">_____________________________________________________________ </w:t>
      </w:r>
    </w:p>
    <w:p w14:paraId="6644CEA6" w14:textId="77777777" w:rsidR="004F001A" w:rsidRPr="00A4049F" w:rsidRDefault="004F001A" w:rsidP="004F001A">
      <w:pPr>
        <w:spacing w:before="0" w:after="0" w:line="240" w:lineRule="auto"/>
        <w:ind w:left="0" w:right="0"/>
        <w:rPr>
          <w:rFonts w:ascii="Verdana" w:hAnsi="Verdana"/>
          <w:b/>
          <w:bCs/>
          <w:noProof/>
          <w:sz w:val="22"/>
          <w:szCs w:val="22"/>
        </w:rPr>
      </w:pPr>
    </w:p>
    <w:sectPr w:rsidR="004F001A" w:rsidRPr="00A4049F" w:rsidSect="002B1224">
      <w:footerReference w:type="default" r:id="rId8"/>
      <w:headerReference w:type="first" r:id="rId9"/>
      <w:footerReference w:type="first" r:id="rId10"/>
      <w:pgSz w:w="11906" w:h="16838"/>
      <w:pgMar w:top="720" w:right="720" w:bottom="241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1784464928" name="Picture 1784464928"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644181368" name="Picture 644181368"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205379256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9E8481C"/>
    <w:multiLevelType w:val="multilevel"/>
    <w:tmpl w:val="211474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86102BE"/>
    <w:multiLevelType w:val="hybridMultilevel"/>
    <w:tmpl w:val="D88613DA"/>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EBD72C0"/>
    <w:multiLevelType w:val="hybridMultilevel"/>
    <w:tmpl w:val="02582C2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9CA757D"/>
    <w:multiLevelType w:val="hybridMultilevel"/>
    <w:tmpl w:val="FDE85C8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C021530"/>
    <w:multiLevelType w:val="multilevel"/>
    <w:tmpl w:val="EB4439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31787BFD"/>
    <w:multiLevelType w:val="multilevel"/>
    <w:tmpl w:val="C75CB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3"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3D3A2775"/>
    <w:multiLevelType w:val="hybridMultilevel"/>
    <w:tmpl w:val="D638CD9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445C4B37"/>
    <w:multiLevelType w:val="hybridMultilevel"/>
    <w:tmpl w:val="9CFE6DC0"/>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18"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57C15511"/>
    <w:multiLevelType w:val="multilevel"/>
    <w:tmpl w:val="8CB6AE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EEF510D"/>
    <w:multiLevelType w:val="hybridMultilevel"/>
    <w:tmpl w:val="58E6CA86"/>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2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5" w15:restartNumberingAfterBreak="0">
    <w:nsid w:val="65483646"/>
    <w:multiLevelType w:val="hybridMultilevel"/>
    <w:tmpl w:val="95CAE91A"/>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2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8" w15:restartNumberingAfterBreak="0">
    <w:nsid w:val="6C856A3E"/>
    <w:multiLevelType w:val="multilevel"/>
    <w:tmpl w:val="2E0E3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2AB5610"/>
    <w:multiLevelType w:val="hybridMultilevel"/>
    <w:tmpl w:val="B87CDB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4582B44"/>
    <w:multiLevelType w:val="hybridMultilevel"/>
    <w:tmpl w:val="F62A2A64"/>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31" w15:restartNumberingAfterBreak="0">
    <w:nsid w:val="75411906"/>
    <w:multiLevelType w:val="hybridMultilevel"/>
    <w:tmpl w:val="69B2485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21"/>
  </w:num>
  <w:num w:numId="2" w16cid:durableId="828599020">
    <w:abstractNumId w:val="0"/>
  </w:num>
  <w:num w:numId="3" w16cid:durableId="1966037800">
    <w:abstractNumId w:val="14"/>
  </w:num>
  <w:num w:numId="4" w16cid:durableId="1125923312">
    <w:abstractNumId w:val="26"/>
  </w:num>
  <w:num w:numId="5" w16cid:durableId="1143425367">
    <w:abstractNumId w:val="6"/>
  </w:num>
  <w:num w:numId="6" w16cid:durableId="1293360629">
    <w:abstractNumId w:val="4"/>
  </w:num>
  <w:num w:numId="7" w16cid:durableId="479228409">
    <w:abstractNumId w:val="18"/>
  </w:num>
  <w:num w:numId="8" w16cid:durableId="1553300907">
    <w:abstractNumId w:val="24"/>
  </w:num>
  <w:num w:numId="9" w16cid:durableId="687946864">
    <w:abstractNumId w:val="32"/>
  </w:num>
  <w:num w:numId="10" w16cid:durableId="993416643">
    <w:abstractNumId w:val="1"/>
  </w:num>
  <w:num w:numId="11" w16cid:durableId="1541481371">
    <w:abstractNumId w:val="16"/>
  </w:num>
  <w:num w:numId="12" w16cid:durableId="1525171868">
    <w:abstractNumId w:val="20"/>
  </w:num>
  <w:num w:numId="13" w16cid:durableId="200629463">
    <w:abstractNumId w:val="27"/>
  </w:num>
  <w:num w:numId="14" w16cid:durableId="54383208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9"/>
  </w:num>
  <w:num w:numId="17" w16cid:durableId="1764229674">
    <w:abstractNumId w:val="10"/>
  </w:num>
  <w:num w:numId="18" w16cid:durableId="949163570">
    <w:abstractNumId w:val="2"/>
  </w:num>
  <w:num w:numId="19" w16cid:durableId="302009044">
    <w:abstractNumId w:val="25"/>
  </w:num>
  <w:num w:numId="20" w16cid:durableId="132337020">
    <w:abstractNumId w:val="5"/>
  </w:num>
  <w:num w:numId="21" w16cid:durableId="1904101616">
    <w:abstractNumId w:val="30"/>
  </w:num>
  <w:num w:numId="22" w16cid:durableId="391391717">
    <w:abstractNumId w:val="17"/>
  </w:num>
  <w:num w:numId="23" w16cid:durableId="1819178194">
    <w:abstractNumId w:val="23"/>
  </w:num>
  <w:num w:numId="24" w16cid:durableId="1449009895">
    <w:abstractNumId w:val="7"/>
  </w:num>
  <w:num w:numId="25" w16cid:durableId="356471953">
    <w:abstractNumId w:val="31"/>
  </w:num>
  <w:num w:numId="26" w16cid:durableId="1565068538">
    <w:abstractNumId w:val="29"/>
  </w:num>
  <w:num w:numId="27" w16cid:durableId="1936671115">
    <w:abstractNumId w:val="15"/>
  </w:num>
  <w:num w:numId="28" w16cid:durableId="17240445">
    <w:abstractNumId w:val="8"/>
  </w:num>
  <w:num w:numId="29" w16cid:durableId="1862821837">
    <w:abstractNumId w:val="9"/>
  </w:num>
  <w:num w:numId="30" w16cid:durableId="1952782802">
    <w:abstractNumId w:val="28"/>
  </w:num>
  <w:num w:numId="31" w16cid:durableId="1132941363">
    <w:abstractNumId w:val="3"/>
  </w:num>
  <w:num w:numId="32" w16cid:durableId="1599366392">
    <w:abstractNumId w:val="11"/>
  </w:num>
  <w:num w:numId="33" w16cid:durableId="145721715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1224"/>
    <w:rsid w:val="002B74C8"/>
    <w:rsid w:val="002C054D"/>
    <w:rsid w:val="002C252B"/>
    <w:rsid w:val="002D32B6"/>
    <w:rsid w:val="002E02A9"/>
    <w:rsid w:val="00304A21"/>
    <w:rsid w:val="0035435D"/>
    <w:rsid w:val="00355B9A"/>
    <w:rsid w:val="003648A8"/>
    <w:rsid w:val="0039422D"/>
    <w:rsid w:val="003B09B5"/>
    <w:rsid w:val="003F2312"/>
    <w:rsid w:val="004039EB"/>
    <w:rsid w:val="00421E7F"/>
    <w:rsid w:val="00442A3A"/>
    <w:rsid w:val="00453947"/>
    <w:rsid w:val="00453C57"/>
    <w:rsid w:val="0048724F"/>
    <w:rsid w:val="004A6F1D"/>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16FC"/>
    <w:rsid w:val="006D5578"/>
    <w:rsid w:val="006F4A69"/>
    <w:rsid w:val="006F5A5D"/>
    <w:rsid w:val="00730DD2"/>
    <w:rsid w:val="00734492"/>
    <w:rsid w:val="0073651A"/>
    <w:rsid w:val="00771F1B"/>
    <w:rsid w:val="007778CB"/>
    <w:rsid w:val="0078150E"/>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4049F"/>
    <w:rsid w:val="00A56076"/>
    <w:rsid w:val="00A84640"/>
    <w:rsid w:val="00AB4D54"/>
    <w:rsid w:val="00AF0E8B"/>
    <w:rsid w:val="00AF691A"/>
    <w:rsid w:val="00B031C2"/>
    <w:rsid w:val="00B34966"/>
    <w:rsid w:val="00B61DE2"/>
    <w:rsid w:val="00B73D24"/>
    <w:rsid w:val="00B82C9E"/>
    <w:rsid w:val="00B8458F"/>
    <w:rsid w:val="00BB4931"/>
    <w:rsid w:val="00BC67E1"/>
    <w:rsid w:val="00C00763"/>
    <w:rsid w:val="00C021A4"/>
    <w:rsid w:val="00C050BE"/>
    <w:rsid w:val="00C21013"/>
    <w:rsid w:val="00C75A00"/>
    <w:rsid w:val="00CA07E3"/>
    <w:rsid w:val="00CB2BBE"/>
    <w:rsid w:val="00CE1516"/>
    <w:rsid w:val="00CE325E"/>
    <w:rsid w:val="00CE3DBC"/>
    <w:rsid w:val="00D15865"/>
    <w:rsid w:val="00D522B6"/>
    <w:rsid w:val="00D62A67"/>
    <w:rsid w:val="00DC0D5A"/>
    <w:rsid w:val="00DC47F3"/>
    <w:rsid w:val="00DC7FA9"/>
    <w:rsid w:val="00DD5E37"/>
    <w:rsid w:val="00DF2EA1"/>
    <w:rsid w:val="00E11F2D"/>
    <w:rsid w:val="00E26720"/>
    <w:rsid w:val="00E545D8"/>
    <w:rsid w:val="00E817B3"/>
    <w:rsid w:val="00E90BC7"/>
    <w:rsid w:val="00ED0708"/>
    <w:rsid w:val="00EE0615"/>
    <w:rsid w:val="00F26B29"/>
    <w:rsid w:val="00F91A7E"/>
    <w:rsid w:val="00F96598"/>
    <w:rsid w:val="00FA0C91"/>
    <w:rsid w:val="00FA177F"/>
    <w:rsid w:val="00FB1E56"/>
    <w:rsid w:val="00FF54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ED0708"/>
    <w:rPr>
      <w:sz w:val="24"/>
      <w:szCs w:val="24"/>
    </w:rPr>
  </w:style>
  <w:style w:type="character" w:styleId="CommentReference">
    <w:name w:val="annotation reference"/>
    <w:basedOn w:val="DefaultParagraphFont"/>
    <w:uiPriority w:val="99"/>
    <w:semiHidden/>
    <w:unhideWhenUsed/>
    <w:rsid w:val="00ED0708"/>
    <w:rPr>
      <w:sz w:val="16"/>
      <w:szCs w:val="16"/>
    </w:rPr>
  </w:style>
  <w:style w:type="paragraph" w:styleId="CommentText">
    <w:name w:val="annotation text"/>
    <w:basedOn w:val="Normal"/>
    <w:link w:val="CommentTextChar"/>
    <w:uiPriority w:val="99"/>
    <w:unhideWhenUsed/>
    <w:rsid w:val="00ED0708"/>
    <w:pPr>
      <w:spacing w:line="240" w:lineRule="auto"/>
    </w:pPr>
    <w:rPr>
      <w:sz w:val="20"/>
      <w:szCs w:val="20"/>
    </w:rPr>
  </w:style>
  <w:style w:type="character" w:customStyle="1" w:styleId="CommentTextChar">
    <w:name w:val="Comment Text Char"/>
    <w:basedOn w:val="DefaultParagraphFont"/>
    <w:link w:val="CommentText"/>
    <w:uiPriority w:val="99"/>
    <w:rsid w:val="00ED0708"/>
  </w:style>
  <w:style w:type="paragraph" w:styleId="CommentSubject">
    <w:name w:val="annotation subject"/>
    <w:basedOn w:val="CommentText"/>
    <w:next w:val="CommentText"/>
    <w:link w:val="CommentSubjectChar"/>
    <w:uiPriority w:val="99"/>
    <w:semiHidden/>
    <w:unhideWhenUsed/>
    <w:rsid w:val="00ED0708"/>
    <w:rPr>
      <w:b/>
      <w:bCs/>
    </w:rPr>
  </w:style>
  <w:style w:type="character" w:customStyle="1" w:styleId="CommentSubjectChar">
    <w:name w:val="Comment Subject Char"/>
    <w:basedOn w:val="CommentTextChar"/>
    <w:link w:val="CommentSubject"/>
    <w:uiPriority w:val="99"/>
    <w:semiHidden/>
    <w:rsid w:val="00ED070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01281192">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81378255">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83</TotalTime>
  <Pages>2</Pages>
  <Words>310</Words>
  <Characters>1644</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31</cp:revision>
  <cp:lastPrinted>2019-03-26T11:11:00Z</cp:lastPrinted>
  <dcterms:created xsi:type="dcterms:W3CDTF">2021-09-13T07:38:00Z</dcterms:created>
  <dcterms:modified xsi:type="dcterms:W3CDTF">2025-08-22T13:28:00Z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ce66decb-32f8-4701-8c2e-d172a1ba7b08</vt:lpwstr>
  </property>
</Properties>
</file>