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40BCEFDA">
                <wp:simplePos x="0" y="0"/>
                <wp:positionH relativeFrom="column">
                  <wp:posOffset>285750</wp:posOffset>
                </wp:positionH>
                <wp:positionV relativeFrom="paragraph">
                  <wp:posOffset>-143510</wp:posOffset>
                </wp:positionV>
                <wp:extent cx="5248894" cy="431800"/>
                <wp:effectExtent l="0" t="0" r="0" b="635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431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4B06C1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B75D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25-H-043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5pt;margin-top:-11.3pt;width:413.3pt;height:3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" filled="f" stroked="f">
                <v:textbox>
                  <w:txbxContent>
                    <w:p w14:paraId="6B840BE9" w14:textId="24B06C1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B75D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25-H-043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2B4A4EBF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5CF08F1" w14:textId="57B0336E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P</w:t>
      </w:r>
      <w:r w:rsidRPr="00AB75DC">
        <w:rPr>
          <w:rFonts w:ascii="Verdana" w:hAnsi="Verdana"/>
          <w:b/>
          <w:bCs/>
          <w:noProof/>
          <w:sz w:val="22"/>
          <w:szCs w:val="22"/>
        </w:rPr>
        <w:t>lease provide the following recorded information held by your Integrated Care Board regarding use of bevacizumab gamma (Lytenava®) for neovascular (wet) age-related macular degeneration (NICE TA1022):</w:t>
      </w:r>
    </w:p>
    <w:p w14:paraId="5296EDB3" w14:textId="77777777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Scope &amp; period</w:t>
      </w:r>
    </w:p>
    <w:p w14:paraId="0329D84E" w14:textId="2D8016B4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1.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AB75DC">
        <w:rPr>
          <w:rFonts w:ascii="Verdana" w:hAnsi="Verdana"/>
          <w:b/>
          <w:bCs/>
          <w:noProof/>
          <w:sz w:val="22"/>
          <w:szCs w:val="22"/>
        </w:rPr>
        <w:t>1 June 2025 – 30 June 2025</w:t>
      </w:r>
    </w:p>
    <w:p w14:paraId="775BC781" w14:textId="138F4E8D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2.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AB75DC">
        <w:rPr>
          <w:rFonts w:ascii="Verdana" w:hAnsi="Verdana"/>
          <w:b/>
          <w:bCs/>
          <w:noProof/>
          <w:sz w:val="22"/>
          <w:szCs w:val="22"/>
        </w:rPr>
        <w:t>1 July 2025 – 31 July 2025</w:t>
      </w:r>
    </w:p>
    <w:p w14:paraId="17018F49" w14:textId="77777777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Information requested (for each month above):</w:t>
      </w:r>
    </w:p>
    <w:p w14:paraId="31E2B1D2" w14:textId="77777777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•</w:t>
      </w:r>
      <w:r w:rsidRPr="00AB75DC">
        <w:rPr>
          <w:rFonts w:ascii="Verdana" w:hAnsi="Verdana"/>
          <w:b/>
          <w:bCs/>
          <w:noProof/>
          <w:sz w:val="22"/>
          <w:szCs w:val="22"/>
        </w:rPr>
        <w:tab/>
        <w:t>Total number of Blueteq prior-approval forms submitted for bevacizumab gamma (Lytenava) for wet AMD within your ICB.</w:t>
      </w:r>
    </w:p>
    <w:p w14:paraId="60CC9802" w14:textId="77777777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•</w:t>
      </w:r>
      <w:r w:rsidRPr="00AB75DC">
        <w:rPr>
          <w:rFonts w:ascii="Verdana" w:hAnsi="Verdana"/>
          <w:b/>
          <w:bCs/>
          <w:noProof/>
          <w:sz w:val="22"/>
          <w:szCs w:val="22"/>
        </w:rPr>
        <w:tab/>
        <w:t>Please split totals into:</w:t>
      </w:r>
    </w:p>
    <w:p w14:paraId="23F072F3" w14:textId="77777777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a) Initiation forms (treatment starts)</w:t>
      </w:r>
    </w:p>
    <w:p w14:paraId="5A768F2B" w14:textId="77777777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b) Continuation forms (ongoing approvals / renewals)</w:t>
      </w:r>
    </w:p>
    <w:p w14:paraId="115F5BFC" w14:textId="77777777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•</w:t>
      </w:r>
      <w:r w:rsidRPr="00AB75DC">
        <w:rPr>
          <w:rFonts w:ascii="Verdana" w:hAnsi="Verdana"/>
          <w:b/>
          <w:bCs/>
          <w:noProof/>
          <w:sz w:val="22"/>
          <w:szCs w:val="22"/>
        </w:rPr>
        <w:tab/>
        <w:t>If held, please also provide a breakdown by provider Trust within your ICB.</w:t>
      </w:r>
    </w:p>
    <w:p w14:paraId="12589396" w14:textId="77777777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Format &amp; identifiers</w:t>
      </w:r>
    </w:p>
    <w:p w14:paraId="6B22AE71" w14:textId="77777777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•</w:t>
      </w:r>
      <w:r w:rsidRPr="00AB75DC">
        <w:rPr>
          <w:rFonts w:ascii="Verdana" w:hAnsi="Verdana"/>
          <w:b/>
          <w:bCs/>
          <w:noProof/>
          <w:sz w:val="22"/>
          <w:szCs w:val="22"/>
        </w:rPr>
        <w:tab/>
        <w:t>Please provide the data in CSV or XLSX.</w:t>
      </w:r>
    </w:p>
    <w:p w14:paraId="2C8B13CC" w14:textId="77777777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•</w:t>
      </w:r>
      <w:r w:rsidRPr="00AB75DC">
        <w:rPr>
          <w:rFonts w:ascii="Verdana" w:hAnsi="Verdana"/>
          <w:b/>
          <w:bCs/>
          <w:noProof/>
          <w:sz w:val="22"/>
          <w:szCs w:val="22"/>
        </w:rPr>
        <w:tab/>
        <w:t>Drug identifiers for clarity: bevacizumab gamma (brand: Lytenava®; NICE TA1022; if useful for your systems, PIP code often referenced is 1215680).</w:t>
      </w:r>
    </w:p>
    <w:p w14:paraId="6E833E91" w14:textId="77777777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Notes</w:t>
      </w:r>
    </w:p>
    <w:p w14:paraId="3C042920" w14:textId="77777777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•</w:t>
      </w:r>
      <w:r w:rsidRPr="00AB75DC">
        <w:rPr>
          <w:rFonts w:ascii="Verdana" w:hAnsi="Verdana"/>
          <w:b/>
          <w:bCs/>
          <w:noProof/>
          <w:sz w:val="22"/>
          <w:szCs w:val="22"/>
        </w:rPr>
        <w:tab/>
        <w:t>I am requesting aggregate figures only; no patient-level data are required.</w:t>
      </w:r>
    </w:p>
    <w:p w14:paraId="06AA928F" w14:textId="77777777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•</w:t>
      </w:r>
      <w:r w:rsidRPr="00AB75DC">
        <w:rPr>
          <w:rFonts w:ascii="Verdana" w:hAnsi="Verdana"/>
          <w:b/>
          <w:bCs/>
          <w:noProof/>
          <w:sz w:val="22"/>
          <w:szCs w:val="22"/>
        </w:rPr>
        <w:tab/>
        <w:t>If your ICB does not hold some or all of this information but your provider Trusts do, please advise and/or transfer this request to the relevant bodies under the FOI Section 45 Code of Practice.</w:t>
      </w:r>
    </w:p>
    <w:p w14:paraId="58C53AEF" w14:textId="77777777" w:rsidR="00AB75DC" w:rsidRP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•</w:t>
      </w:r>
      <w:r w:rsidRPr="00AB75DC">
        <w:rPr>
          <w:rFonts w:ascii="Verdana" w:hAnsi="Verdana"/>
          <w:b/>
          <w:bCs/>
          <w:noProof/>
          <w:sz w:val="22"/>
          <w:szCs w:val="22"/>
        </w:rPr>
        <w:tab/>
        <w:t>If any figure is ≤5 and you consider disclosure risky to anonymity, please use standard rounding/redaction (e.g., “≤5”).</w:t>
      </w:r>
    </w:p>
    <w:p w14:paraId="23DF621B" w14:textId="2172CB80" w:rsidR="00873328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b/>
          <w:bCs/>
          <w:noProof/>
          <w:sz w:val="22"/>
          <w:szCs w:val="22"/>
        </w:rPr>
        <w:t>If any part of this request risks exceeding the cost limit, please let me know how best to narrow (e.g., omitting the Trust-level split) so that it can be completed within the statutory time.</w:t>
      </w:r>
    </w:p>
    <w:p w14:paraId="5E095B38" w14:textId="77777777" w:rsid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</w:p>
    <w:p w14:paraId="3F49CA6C" w14:textId="77777777" w:rsid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</w:p>
    <w:p w14:paraId="25066972" w14:textId="293289FF" w:rsidR="00AB75DC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t>Our response:</w:t>
      </w:r>
    </w:p>
    <w:p w14:paraId="6644CEA6" w14:textId="0A428E79" w:rsidR="004F001A" w:rsidRPr="00A10460" w:rsidRDefault="00AB75DC" w:rsidP="00AB75DC">
      <w:pPr>
        <w:rPr>
          <w:rFonts w:ascii="Verdana" w:hAnsi="Verdana"/>
          <w:b/>
          <w:bCs/>
          <w:noProof/>
          <w:sz w:val="22"/>
          <w:szCs w:val="22"/>
        </w:rPr>
      </w:pPr>
      <w:r w:rsidRPr="00AB75DC">
        <w:rPr>
          <w:rFonts w:ascii="Verdana" w:hAnsi="Verdana"/>
          <w:noProof/>
          <w:sz w:val="22"/>
          <w:szCs w:val="22"/>
        </w:rPr>
        <w:t xml:space="preserve">Swansea Bay University Health Board does </w:t>
      </w:r>
      <w:r w:rsidRPr="00AB75DC">
        <w:rPr>
          <w:rFonts w:ascii="Verdana" w:hAnsi="Verdana"/>
          <w:noProof/>
          <w:sz w:val="22"/>
          <w:szCs w:val="22"/>
        </w:rPr>
        <w:t xml:space="preserve">not </w:t>
      </w:r>
      <w:r>
        <w:rPr>
          <w:rFonts w:ascii="Verdana" w:hAnsi="Verdana"/>
          <w:noProof/>
          <w:sz w:val="22"/>
          <w:szCs w:val="22"/>
        </w:rPr>
        <w:t xml:space="preserve">use </w:t>
      </w:r>
      <w:r w:rsidRPr="00AB75DC">
        <w:rPr>
          <w:rFonts w:ascii="Verdana" w:hAnsi="Verdana"/>
          <w:noProof/>
          <w:sz w:val="22"/>
          <w:szCs w:val="22"/>
        </w:rPr>
        <w:t>bevacizumab gamma (Lytenava®)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02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10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0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0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21D7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B75DC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C11AC"/>
    <w:rsid w:val="00FD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71</TotalTime>
  <Pages>2</Pages>
  <Words>241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27</cp:revision>
  <cp:lastPrinted>2019-03-26T11:11:00Z</cp:lastPrinted>
  <dcterms:created xsi:type="dcterms:W3CDTF">2021-09-13T07:38:00Z</dcterms:created>
  <dcterms:modified xsi:type="dcterms:W3CDTF">2025-09-01T16:28:00Z</dcterms:modified>
</cp:coreProperties>
</file>