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5C6E3D78"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C5481">
                              <w:rPr>
                                <w:rFonts w:ascii="Verdana" w:hAnsi="Verdana"/>
                                <w:b/>
                                <w:sz w:val="22"/>
                                <w:szCs w:val="22"/>
                              </w:rPr>
                              <w:t>25-L-019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5C6E3D78"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C5481">
                        <w:rPr>
                          <w:rFonts w:ascii="Verdana" w:hAnsi="Verdana"/>
                          <w:b/>
                          <w:sz w:val="22"/>
                          <w:szCs w:val="22"/>
                        </w:rPr>
                        <w:t>25-L-019</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23DF621B" w14:textId="3447F4D8" w:rsidR="00873328" w:rsidRPr="002C5481" w:rsidRDefault="00A10460" w:rsidP="002C5481">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3ABC6F99" w14:textId="7B14DA86" w:rsidR="002C5481" w:rsidRPr="002C5481" w:rsidRDefault="002C5481" w:rsidP="002C5481">
      <w:pPr>
        <w:pStyle w:val="elementtoproof"/>
        <w:ind w:left="505"/>
        <w:rPr>
          <w:rFonts w:ascii="Verdana" w:hAnsi="Verdana"/>
          <w:b/>
          <w:bCs/>
          <w:sz w:val="22"/>
          <w:szCs w:val="22"/>
        </w:rPr>
      </w:pPr>
      <w:r w:rsidRPr="002C5481">
        <w:rPr>
          <w:rFonts w:ascii="Verdana" w:hAnsi="Verdana"/>
          <w:b/>
          <w:bCs/>
          <w:sz w:val="22"/>
          <w:szCs w:val="22"/>
        </w:rPr>
        <w:t>Thank you for your response to our FOI request [ref 25-G-038] and for explaining that the implant cost information could not be provided under Section 43 (Commercial Interests). I understand the need to protect commercially sensitive procurement data.</w:t>
      </w:r>
    </w:p>
    <w:p w14:paraId="6A120BBC" w14:textId="77777777" w:rsidR="002C5481" w:rsidRPr="002C5481" w:rsidRDefault="002C5481" w:rsidP="002C5481">
      <w:pPr>
        <w:pStyle w:val="elementtoproof"/>
        <w:ind w:left="505"/>
        <w:rPr>
          <w:rFonts w:ascii="Verdana" w:hAnsi="Verdana"/>
          <w:b/>
          <w:bCs/>
          <w:sz w:val="22"/>
          <w:szCs w:val="22"/>
        </w:rPr>
      </w:pPr>
    </w:p>
    <w:p w14:paraId="51590C41" w14:textId="77777777" w:rsidR="002C5481" w:rsidRPr="002C5481" w:rsidRDefault="002C5481" w:rsidP="002C5481">
      <w:pPr>
        <w:pStyle w:val="elementtoproof"/>
        <w:ind w:left="505"/>
        <w:rPr>
          <w:rFonts w:ascii="Verdana" w:hAnsi="Verdana"/>
          <w:b/>
          <w:bCs/>
          <w:sz w:val="22"/>
          <w:szCs w:val="22"/>
        </w:rPr>
      </w:pPr>
      <w:r w:rsidRPr="002C5481">
        <w:rPr>
          <w:rFonts w:ascii="Verdana" w:hAnsi="Verdana"/>
          <w:b/>
          <w:bCs/>
          <w:sz w:val="22"/>
          <w:szCs w:val="22"/>
        </w:rPr>
        <w:t>I am writing to provide further clarification on the purpose of this request, as this may assist in determining whether any level of information can be shared.</w:t>
      </w:r>
    </w:p>
    <w:p w14:paraId="6037F519" w14:textId="77777777" w:rsidR="002C5481" w:rsidRPr="002C5481" w:rsidRDefault="002C5481" w:rsidP="002C5481">
      <w:pPr>
        <w:pStyle w:val="elementtoproof"/>
        <w:ind w:left="505"/>
        <w:rPr>
          <w:rFonts w:ascii="Verdana" w:hAnsi="Verdana"/>
          <w:b/>
          <w:bCs/>
          <w:sz w:val="22"/>
          <w:szCs w:val="22"/>
        </w:rPr>
      </w:pPr>
    </w:p>
    <w:p w14:paraId="4EA28153" w14:textId="3912EA4E" w:rsidR="002C5481" w:rsidRPr="002C5481" w:rsidRDefault="002C5481" w:rsidP="002C5481">
      <w:pPr>
        <w:pStyle w:val="elementtoproof"/>
        <w:ind w:left="505"/>
        <w:rPr>
          <w:rFonts w:ascii="Verdana" w:hAnsi="Verdana"/>
          <w:b/>
          <w:bCs/>
          <w:sz w:val="22"/>
          <w:szCs w:val="22"/>
        </w:rPr>
      </w:pPr>
      <w:r w:rsidRPr="002C5481">
        <w:rPr>
          <w:rFonts w:ascii="Verdana" w:hAnsi="Verdana"/>
          <w:b/>
          <w:bCs/>
          <w:sz w:val="22"/>
          <w:szCs w:val="22"/>
        </w:rPr>
        <w:t>To ensure completeness of the dataset, it would be extremely helpful if the Health Board were able to provide unit implant costs, approximate values, or banded/range figures, even if exact amounts cannot be released. Several Health Boards have been able to supply indicative figures that do not compromise commercial confidentiality.</w:t>
      </w:r>
    </w:p>
    <w:p w14:paraId="4B483E85" w14:textId="77777777" w:rsidR="002C5481" w:rsidRPr="002C5481" w:rsidRDefault="002C5481" w:rsidP="002C5481">
      <w:pPr>
        <w:pStyle w:val="elementtoproof"/>
        <w:ind w:left="505"/>
        <w:rPr>
          <w:rFonts w:ascii="Verdana" w:hAnsi="Verdana"/>
          <w:b/>
          <w:bCs/>
          <w:sz w:val="22"/>
          <w:szCs w:val="22"/>
        </w:rPr>
      </w:pPr>
    </w:p>
    <w:p w14:paraId="2F8D442B" w14:textId="488660A3" w:rsidR="002C5481" w:rsidRDefault="002C5481" w:rsidP="005A387D">
      <w:pPr>
        <w:pStyle w:val="elementtoproof"/>
        <w:ind w:left="505"/>
        <w:rPr>
          <w:rFonts w:ascii="Verdana" w:hAnsi="Verdana"/>
          <w:b/>
          <w:bCs/>
          <w:sz w:val="22"/>
          <w:szCs w:val="22"/>
        </w:rPr>
      </w:pPr>
      <w:r w:rsidRPr="002C5481">
        <w:rPr>
          <w:rFonts w:ascii="Verdana" w:hAnsi="Verdana"/>
          <w:b/>
          <w:bCs/>
          <w:sz w:val="22"/>
          <w:szCs w:val="22"/>
        </w:rPr>
        <w:t>If it is possible to provide cost information in any format—approximate, banded, or anonymised—this would allow inclusion of your Health Board’s activity in the analysis.</w:t>
      </w:r>
      <w:r w:rsidR="005A387D">
        <w:rPr>
          <w:rFonts w:ascii="Verdana" w:hAnsi="Verdana"/>
          <w:b/>
          <w:bCs/>
          <w:sz w:val="22"/>
          <w:szCs w:val="22"/>
        </w:rPr>
        <w:br/>
      </w:r>
    </w:p>
    <w:p w14:paraId="7D8E3A0E" w14:textId="0FD1BA6F" w:rsidR="005A387D" w:rsidRPr="00FC3B42" w:rsidRDefault="005A387D" w:rsidP="005A387D">
      <w:pPr>
        <w:rPr>
          <w:rFonts w:ascii="Verdana" w:hAnsi="Verdana"/>
          <w:sz w:val="22"/>
          <w:szCs w:val="22"/>
        </w:rPr>
      </w:pPr>
      <w:r>
        <w:rPr>
          <w:rFonts w:ascii="Verdana" w:hAnsi="Verdana"/>
          <w:noProof/>
          <w:sz w:val="22"/>
          <w:szCs w:val="22"/>
        </w:rPr>
        <w:t xml:space="preserve">I can confirm that having reviewed the information provided to you in response to FOIA request reference 25-G-038, we are unable to break this down in any other manner that we are able to share. </w:t>
      </w:r>
      <w:r>
        <w:rPr>
          <w:rFonts w:ascii="Verdana" w:hAnsi="Verdana"/>
          <w:noProof/>
          <w:sz w:val="22"/>
          <w:szCs w:val="22"/>
        </w:rPr>
        <w:br/>
        <w:t>In our response 25-G-038, we provided you with the number of procedures in a 12 month period, broken down by implant type.</w:t>
      </w:r>
      <w:r>
        <w:rPr>
          <w:rFonts w:ascii="Verdana" w:hAnsi="Verdana"/>
          <w:noProof/>
          <w:sz w:val="22"/>
          <w:szCs w:val="22"/>
        </w:rPr>
        <w:br/>
      </w:r>
      <w:r>
        <w:rPr>
          <w:rFonts w:ascii="Verdana" w:hAnsi="Verdana"/>
          <w:noProof/>
          <w:sz w:val="22"/>
          <w:szCs w:val="22"/>
        </w:rPr>
        <w:br/>
      </w:r>
      <w:r w:rsidRPr="00FC3B42">
        <w:rPr>
          <w:rFonts w:ascii="Verdana" w:hAnsi="Verdana"/>
          <w:sz w:val="22"/>
          <w:szCs w:val="22"/>
        </w:rPr>
        <w:t>Section 43 of the Act sets out an exemption for the right to know if release of the information is likely to prejudice the commercial interests of any person (a person may be an individual, a company, the public authority itself or any other legal entity).  Section 43 is a qualified exemption.  That is, it is subject to the public interest test.</w:t>
      </w:r>
    </w:p>
    <w:p w14:paraId="54562B96" w14:textId="7CF770E2" w:rsidR="005A387D" w:rsidRPr="00FC3B42" w:rsidRDefault="005A387D" w:rsidP="005A387D">
      <w:pPr>
        <w:rPr>
          <w:rFonts w:ascii="Verdana" w:hAnsi="Verdana"/>
          <w:sz w:val="22"/>
          <w:szCs w:val="22"/>
        </w:rPr>
      </w:pPr>
      <w:r w:rsidRPr="00FC3B42">
        <w:rPr>
          <w:rFonts w:ascii="Verdana" w:hAnsi="Verdana"/>
          <w:sz w:val="22"/>
          <w:szCs w:val="22"/>
        </w:rPr>
        <w:t xml:space="preserve">To provide </w:t>
      </w:r>
      <w:r>
        <w:rPr>
          <w:rFonts w:ascii="Verdana" w:hAnsi="Verdana"/>
          <w:sz w:val="22"/>
          <w:szCs w:val="22"/>
        </w:rPr>
        <w:t>further financial detail by implant type</w:t>
      </w:r>
      <w:r w:rsidRPr="00FC3B42">
        <w:rPr>
          <w:rFonts w:ascii="Verdana" w:hAnsi="Verdana"/>
          <w:sz w:val="22"/>
          <w:szCs w:val="22"/>
        </w:rPr>
        <w:t xml:space="preserve"> could essentially, along with the other information provided lead to the ability to work out (an approximate figure could be obtained) of the cost per unit.  Whilst the Health Board accepts that there is a public interest in ensuring openness and transparency and there is an interest in the public being aware of how much money is spent and the benefits derived from that expenditure.  The Health Board believes that disclosure of information in a manner which fails to protect the interests and relationships arising in a commercial context could have the effect of discouraging companies from dealing with the Health Board because of fears that the disclosure of information could damage them </w:t>
      </w:r>
      <w:r w:rsidRPr="00FC3B42">
        <w:rPr>
          <w:rFonts w:ascii="Verdana" w:hAnsi="Verdana"/>
          <w:sz w:val="22"/>
          <w:szCs w:val="22"/>
        </w:rPr>
        <w:lastRenderedPageBreak/>
        <w:t>commercially.  In turn this could then jeopardise the Health Boards ability to compete fairly and pursue its function to bring forward development in the area and obtain value for money.  It is therefore decided that it is not in the publics’ interest to disclose this information.</w:t>
      </w:r>
    </w:p>
    <w:p w14:paraId="297599A8" w14:textId="08D3071E" w:rsidR="002C5481" w:rsidRDefault="002C5481" w:rsidP="002C5481">
      <w:pPr>
        <w:rPr>
          <w:rFonts w:ascii="Verdana" w:hAnsi="Verdana"/>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25pt;height:20.2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75pt;height:225.75pt;visibility:visible;mso-wrap-style:square" o:bullet="t">
        <v:imagedata r:id="rId3" o:title=""/>
      </v:shape>
    </w:pict>
  </w:numPicBullet>
  <w:numPicBullet w:numPicBulletId="3">
    <w:pict>
      <v:shape id="_x0000_i1029"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3730C"/>
    <w:rsid w:val="00257A6E"/>
    <w:rsid w:val="002677FD"/>
    <w:rsid w:val="00286642"/>
    <w:rsid w:val="00296FDA"/>
    <w:rsid w:val="002B74C8"/>
    <w:rsid w:val="002C252B"/>
    <w:rsid w:val="002C5481"/>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A387D"/>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2D0B"/>
    <w:rsid w:val="00A17614"/>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elementtoproof">
    <w:name w:val="elementtoproof"/>
    <w:basedOn w:val="Normal"/>
    <w:rsid w:val="002C5481"/>
    <w:pPr>
      <w:spacing w:before="0" w:after="0" w:line="240" w:lineRule="auto"/>
      <w:ind w:left="0" w:right="0"/>
    </w:pPr>
    <w:rPr>
      <w:rFonts w:ascii="Aptos" w:eastAsiaTheme="minorHAnsi" w:hAnsi="Aptos" w:cs="Apto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77</TotalTime>
  <Pages>2</Pages>
  <Words>427</Words>
  <Characters>2273</Characters>
  <Application>Microsoft Office Word</Application>
  <DocSecurity>0</DocSecurity>
  <Lines>40</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2690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Katharine Thau (Swansea Bay UHB - Corporate Services)</cp:lastModifiedBy>
  <cp:revision>27</cp:revision>
  <cp:lastPrinted>2019-03-26T11:11:00Z</cp:lastPrinted>
  <dcterms:created xsi:type="dcterms:W3CDTF">2021-09-13T07:38:00Z</dcterms:created>
  <dcterms:modified xsi:type="dcterms:W3CDTF">2026-01-07T13:17:00Z</dcterms:modified>
</cp:coreProperties>
</file>