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165F7EDD" w:rsidR="00DC7FA9" w:rsidRDefault="00F506B5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4636C038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6FABFA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506B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25-B-025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6FABFA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506B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25-B-025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0D262BE7" w:rsidR="00DC0D5A" w:rsidRPr="00F506B5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F506B5">
        <w:rPr>
          <w:rFonts w:ascii="Verdana" w:hAnsi="Verdana"/>
          <w:b/>
          <w:sz w:val="22"/>
        </w:rPr>
        <w:br/>
      </w:r>
      <w:r w:rsidRPr="00F506B5">
        <w:rPr>
          <w:rFonts w:ascii="Verdana" w:hAnsi="Verdana"/>
          <w:b/>
          <w:sz w:val="22"/>
          <w:szCs w:val="22"/>
        </w:rPr>
        <w:t>You asked:</w:t>
      </w:r>
    </w:p>
    <w:p w14:paraId="0F6BAE8C" w14:textId="41316F3D" w:rsidR="00F506B5" w:rsidRDefault="00F506B5" w:rsidP="00F506B5">
      <w:pPr>
        <w:pStyle w:val="NoSpacing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For the 4 months from September to December 2024, how many unique</w:t>
      </w:r>
      <w:r>
        <w:rPr>
          <w:rFonts w:ascii="Verdana" w:hAnsi="Verdana"/>
          <w:b/>
          <w:sz w:val="22"/>
          <w:szCs w:val="22"/>
        </w:rPr>
        <w:t xml:space="preserve"> </w:t>
      </w:r>
      <w:r w:rsidRPr="00F506B5">
        <w:rPr>
          <w:rFonts w:ascii="Verdana" w:hAnsi="Verdana"/>
          <w:b/>
          <w:sz w:val="22"/>
          <w:szCs w:val="22"/>
        </w:rPr>
        <w:t>patients received the following intra-vitreal treatments</w:t>
      </w:r>
      <w:r>
        <w:rPr>
          <w:rFonts w:ascii="Verdana" w:hAnsi="Verdana"/>
          <w:b/>
          <w:sz w:val="22"/>
          <w:szCs w:val="22"/>
        </w:rPr>
        <w:t xml:space="preserve"> were given</w:t>
      </w:r>
      <w:r w:rsidRPr="00F506B5">
        <w:rPr>
          <w:rFonts w:ascii="Verdana" w:hAnsi="Verdana"/>
          <w:b/>
          <w:sz w:val="22"/>
          <w:szCs w:val="22"/>
        </w:rPr>
        <w:t xml:space="preserve"> for any eye condition:</w:t>
      </w:r>
    </w:p>
    <w:p w14:paraId="157EF1E8" w14:textId="42131B89" w:rsidR="00F506B5" w:rsidRDefault="00F506B5" w:rsidP="00F506B5">
      <w:pPr>
        <w:pStyle w:val="NoSpacing"/>
        <w:rPr>
          <w:rFonts w:ascii="Verdana" w:hAnsi="Verdana"/>
          <w:b/>
          <w:sz w:val="22"/>
          <w:szCs w:val="22"/>
        </w:rPr>
      </w:pPr>
    </w:p>
    <w:p w14:paraId="0BA241F6" w14:textId="67E42E53" w:rsidR="00F506B5" w:rsidRPr="00F506B5" w:rsidRDefault="00F506B5" w:rsidP="00F506B5">
      <w:pPr>
        <w:pStyle w:val="NoSpacing"/>
        <w:rPr>
          <w:rFonts w:ascii="Verdana" w:hAnsi="Verdana"/>
          <w:b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Please count a patient only once for any treatment, regardless of how many injections or implants they may have received</w:t>
      </w:r>
    </w:p>
    <w:p w14:paraId="6A19BC60" w14:textId="77777777" w:rsidR="00F506B5" w:rsidRPr="00F506B5" w:rsidRDefault="00F506B5" w:rsidP="00F506B5">
      <w:pPr>
        <w:pStyle w:val="NoSpacing"/>
        <w:ind w:left="865"/>
        <w:rPr>
          <w:rFonts w:ascii="Verdana" w:hAnsi="Verdana"/>
          <w:b/>
          <w:sz w:val="22"/>
          <w:szCs w:val="22"/>
        </w:rPr>
      </w:pPr>
    </w:p>
    <w:p w14:paraId="3113F4D2" w14:textId="16772867" w:rsidR="00F506B5" w:rsidRPr="00F506B5" w:rsidRDefault="00F506B5" w:rsidP="00F506B5">
      <w:pPr>
        <w:pStyle w:val="NoSpacing"/>
        <w:rPr>
          <w:rFonts w:ascii="Verdana" w:hAnsi="Verdana"/>
          <w:bCs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Aflibercept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>771</w:t>
      </w:r>
    </w:p>
    <w:p w14:paraId="65A3EC76" w14:textId="388C7939" w:rsidR="00F506B5" w:rsidRPr="00F506B5" w:rsidRDefault="00F506B5" w:rsidP="00F506B5">
      <w:pPr>
        <w:pStyle w:val="NoSpacing"/>
        <w:rPr>
          <w:rFonts w:ascii="Verdana" w:hAnsi="Verdana"/>
          <w:bCs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Bevacizumab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>0</w:t>
      </w:r>
    </w:p>
    <w:p w14:paraId="5CB35257" w14:textId="23059739" w:rsidR="00F506B5" w:rsidRPr="00F506B5" w:rsidRDefault="00F506B5" w:rsidP="00F506B5">
      <w:pPr>
        <w:pStyle w:val="NoSpacing"/>
        <w:rPr>
          <w:rFonts w:ascii="Verdana" w:hAnsi="Verdana"/>
          <w:bCs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Brolucizumab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>0</w:t>
      </w:r>
    </w:p>
    <w:p w14:paraId="666ACDE3" w14:textId="79580EB7" w:rsidR="00F506B5" w:rsidRPr="00F506B5" w:rsidRDefault="00F506B5" w:rsidP="00F506B5">
      <w:pPr>
        <w:pStyle w:val="NoSpacing"/>
        <w:rPr>
          <w:rFonts w:ascii="Verdana" w:hAnsi="Verdana"/>
          <w:bCs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Dexamethasone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>125</w:t>
      </w:r>
    </w:p>
    <w:p w14:paraId="2A696817" w14:textId="4AF0A32C" w:rsidR="00F506B5" w:rsidRPr="00F506B5" w:rsidRDefault="00F506B5" w:rsidP="00F506B5">
      <w:pPr>
        <w:pStyle w:val="NoSpacing"/>
        <w:rPr>
          <w:rFonts w:ascii="Verdana" w:hAnsi="Verdana"/>
          <w:bCs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Faricimab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>1921</w:t>
      </w:r>
    </w:p>
    <w:p w14:paraId="28CB000A" w14:textId="0E10DF26" w:rsidR="00F506B5" w:rsidRPr="00F506B5" w:rsidRDefault="00F506B5" w:rsidP="00F506B5">
      <w:pPr>
        <w:pStyle w:val="NoSpacing"/>
        <w:rPr>
          <w:rFonts w:ascii="Verdana" w:hAnsi="Verdana"/>
          <w:bCs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Ranibizumab – Lucentis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>0</w:t>
      </w:r>
    </w:p>
    <w:p w14:paraId="0ECD56A1" w14:textId="38A0463A" w:rsidR="00F506B5" w:rsidRPr="00F506B5" w:rsidRDefault="00F506B5" w:rsidP="00F506B5">
      <w:pPr>
        <w:pStyle w:val="NoSpacing"/>
        <w:rPr>
          <w:rFonts w:ascii="Verdana" w:hAnsi="Verdana"/>
          <w:bCs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Ranibizumab Biosimilar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>0</w:t>
      </w:r>
    </w:p>
    <w:p w14:paraId="7B7D9B54" w14:textId="31A482A6" w:rsidR="00F506B5" w:rsidRPr="00F506B5" w:rsidRDefault="00F506B5" w:rsidP="00F506B5">
      <w:pPr>
        <w:pStyle w:val="NoSpacing"/>
        <w:rPr>
          <w:rFonts w:ascii="Verdana" w:hAnsi="Verdana"/>
          <w:b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 </w:t>
      </w:r>
    </w:p>
    <w:p w14:paraId="48CD62A2" w14:textId="095CAB70" w:rsidR="00F506B5" w:rsidRDefault="00F506B5" w:rsidP="00F506B5">
      <w:pPr>
        <w:pStyle w:val="NoSpacing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For the patients above, how many were new to intra-vitreal treatment? Please provide the patient numbers by the treatments listed below, excluding patients who previously had received any of these treatments.</w:t>
      </w:r>
    </w:p>
    <w:p w14:paraId="22DCBD73" w14:textId="77777777" w:rsidR="00F506B5" w:rsidRPr="00F506B5" w:rsidRDefault="00F506B5" w:rsidP="00F506B5">
      <w:pPr>
        <w:pStyle w:val="NoSpacing"/>
        <w:ind w:left="865"/>
        <w:rPr>
          <w:rFonts w:ascii="Verdana" w:hAnsi="Verdana"/>
          <w:b/>
          <w:sz w:val="22"/>
          <w:szCs w:val="22"/>
        </w:rPr>
      </w:pPr>
    </w:p>
    <w:p w14:paraId="1783219F" w14:textId="37D20563" w:rsidR="00F506B5" w:rsidRPr="00F506B5" w:rsidRDefault="00F506B5" w:rsidP="00F506B5">
      <w:pPr>
        <w:pStyle w:val="NoSpacing"/>
        <w:rPr>
          <w:rFonts w:ascii="Verdana" w:hAnsi="Verdana"/>
          <w:bCs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Aflibercept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>&lt;5*</w:t>
      </w:r>
    </w:p>
    <w:p w14:paraId="1CAD9F24" w14:textId="5C422197" w:rsidR="00F506B5" w:rsidRPr="00F506B5" w:rsidRDefault="00F506B5" w:rsidP="00F506B5">
      <w:pPr>
        <w:pStyle w:val="NoSpacing"/>
        <w:rPr>
          <w:rFonts w:ascii="Verdana" w:hAnsi="Verdana"/>
          <w:bCs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Bevacizumab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>0</w:t>
      </w:r>
    </w:p>
    <w:p w14:paraId="4BBEDB67" w14:textId="67654199" w:rsidR="00F506B5" w:rsidRPr="00F506B5" w:rsidRDefault="00F506B5" w:rsidP="00F506B5">
      <w:pPr>
        <w:pStyle w:val="NoSpacing"/>
        <w:rPr>
          <w:rFonts w:ascii="Verdana" w:hAnsi="Verdana"/>
          <w:bCs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Brolucizumab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>0</w:t>
      </w:r>
    </w:p>
    <w:p w14:paraId="73F3E883" w14:textId="0A17A87F" w:rsidR="00F506B5" w:rsidRPr="00F506B5" w:rsidRDefault="00F506B5" w:rsidP="00F506B5">
      <w:pPr>
        <w:pStyle w:val="NoSpacing"/>
        <w:rPr>
          <w:rFonts w:ascii="Verdana" w:hAnsi="Verdana"/>
          <w:bCs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Dexamethasone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>8</w:t>
      </w:r>
    </w:p>
    <w:p w14:paraId="6F2BF195" w14:textId="6C5758E2" w:rsidR="00F506B5" w:rsidRPr="00F506B5" w:rsidRDefault="00F506B5" w:rsidP="00F506B5">
      <w:pPr>
        <w:pStyle w:val="NoSpacing"/>
        <w:rPr>
          <w:rFonts w:ascii="Verdana" w:hAnsi="Verdana"/>
          <w:bCs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Faricimab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>93</w:t>
      </w:r>
    </w:p>
    <w:p w14:paraId="03DFD50C" w14:textId="4D9BF24F" w:rsidR="00F506B5" w:rsidRPr="00F506B5" w:rsidRDefault="00F506B5" w:rsidP="00F506B5">
      <w:pPr>
        <w:pStyle w:val="NoSpacing"/>
        <w:rPr>
          <w:rFonts w:ascii="Verdana" w:hAnsi="Verdana"/>
          <w:bCs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Ranibizumab – Lucentis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>0</w:t>
      </w:r>
    </w:p>
    <w:p w14:paraId="3CFCE0D6" w14:textId="6AC9211A" w:rsidR="00F506B5" w:rsidRDefault="00F506B5" w:rsidP="00F506B5">
      <w:pPr>
        <w:pStyle w:val="NoSpacing"/>
        <w:rPr>
          <w:rFonts w:ascii="Verdana" w:hAnsi="Verdana"/>
          <w:bCs/>
          <w:sz w:val="22"/>
          <w:szCs w:val="22"/>
        </w:rPr>
      </w:pPr>
      <w:r w:rsidRPr="00F506B5">
        <w:rPr>
          <w:rFonts w:ascii="Verdana" w:hAnsi="Verdana"/>
          <w:b/>
          <w:sz w:val="22"/>
          <w:szCs w:val="22"/>
        </w:rPr>
        <w:t>Ranibizumab Biosimilar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>0</w:t>
      </w:r>
    </w:p>
    <w:p w14:paraId="4107DF20" w14:textId="6607B20E" w:rsidR="00F506B5" w:rsidRDefault="00F506B5" w:rsidP="00F506B5">
      <w:pPr>
        <w:pStyle w:val="NoSpacing"/>
        <w:rPr>
          <w:rFonts w:ascii="Verdana" w:hAnsi="Verdana"/>
          <w:bCs/>
          <w:sz w:val="22"/>
          <w:szCs w:val="22"/>
        </w:rPr>
      </w:pPr>
    </w:p>
    <w:p w14:paraId="50469E59" w14:textId="4EFB8ADE" w:rsidR="00F506B5" w:rsidRPr="00F506B5" w:rsidRDefault="00F506B5" w:rsidP="00F506B5">
      <w:pPr>
        <w:pStyle w:val="NoSpacing"/>
        <w:rPr>
          <w:rFonts w:ascii="Verdana" w:hAnsi="Verdana"/>
          <w:bCs/>
          <w:sz w:val="22"/>
          <w:szCs w:val="22"/>
        </w:rPr>
      </w:pPr>
      <w:r>
        <w:rPr>
          <w:rFonts w:ascii="Verdana" w:hAnsi="Verdana"/>
          <w:bCs/>
          <w:sz w:val="22"/>
          <w:szCs w:val="22"/>
        </w:rPr>
        <w:t>*</w:t>
      </w:r>
      <w:r w:rsidRPr="00F506B5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</w:t>
      </w:r>
      <w:r>
        <w:rPr>
          <w:rFonts w:ascii="Verdana" w:hAnsi="Verdana"/>
          <w:sz w:val="22"/>
          <w:szCs w:val="22"/>
        </w:rPr>
        <w:t xml:space="preserve">(&lt;5) </w:t>
      </w:r>
      <w:r w:rsidRPr="00FC3B42">
        <w:rPr>
          <w:rFonts w:ascii="Verdana" w:hAnsi="Verdana"/>
          <w:sz w:val="22"/>
          <w:szCs w:val="22"/>
        </w:rPr>
        <w:t xml:space="preserve">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6644CEA6" w14:textId="567A0B8C" w:rsidR="004F001A" w:rsidRPr="00A10460" w:rsidRDefault="00421E7F" w:rsidP="00F506B5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E5160D3"/>
    <w:multiLevelType w:val="hybridMultilevel"/>
    <w:tmpl w:val="96D046DC"/>
    <w:lvl w:ilvl="0" w:tplc="31FC04F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2048489">
    <w:abstractNumId w:val="13"/>
  </w:num>
  <w:num w:numId="2" w16cid:durableId="470291132">
    <w:abstractNumId w:val="0"/>
  </w:num>
  <w:num w:numId="3" w16cid:durableId="2097938907">
    <w:abstractNumId w:val="8"/>
  </w:num>
  <w:num w:numId="4" w16cid:durableId="1532499931">
    <w:abstractNumId w:val="15"/>
  </w:num>
  <w:num w:numId="5" w16cid:durableId="121194706">
    <w:abstractNumId w:val="4"/>
  </w:num>
  <w:num w:numId="6" w16cid:durableId="477038646">
    <w:abstractNumId w:val="3"/>
  </w:num>
  <w:num w:numId="7" w16cid:durableId="34544387">
    <w:abstractNumId w:val="10"/>
  </w:num>
  <w:num w:numId="8" w16cid:durableId="855312449">
    <w:abstractNumId w:val="14"/>
  </w:num>
  <w:num w:numId="9" w16cid:durableId="87700564">
    <w:abstractNumId w:val="18"/>
  </w:num>
  <w:num w:numId="10" w16cid:durableId="382605175">
    <w:abstractNumId w:val="1"/>
  </w:num>
  <w:num w:numId="11" w16cid:durableId="758793582">
    <w:abstractNumId w:val="9"/>
  </w:num>
  <w:num w:numId="12" w16cid:durableId="1212427516">
    <w:abstractNumId w:val="12"/>
  </w:num>
  <w:num w:numId="13" w16cid:durableId="1794664253">
    <w:abstractNumId w:val="16"/>
  </w:num>
  <w:num w:numId="14" w16cid:durableId="107377230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63176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49177604">
    <w:abstractNumId w:val="11"/>
  </w:num>
  <w:num w:numId="17" w16cid:durableId="688219312">
    <w:abstractNumId w:val="5"/>
  </w:num>
  <w:num w:numId="18" w16cid:durableId="69930387">
    <w:abstractNumId w:val="2"/>
  </w:num>
  <w:num w:numId="19" w16cid:durableId="157778203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C3900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6899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3534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506B5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3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1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2025-02-24T14:36:00Z</dcterms:modified>
</cp:coreProperties>
</file>