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25C0DD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93A28">
                              <w:rPr>
                                <w:rFonts w:ascii="Verdana" w:hAnsi="Verdana"/>
                                <w:b/>
                                <w:sz w:val="22"/>
                                <w:szCs w:val="22"/>
                              </w:rPr>
                              <w:t>25-B-031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25C0DD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93A28">
                        <w:rPr>
                          <w:rFonts w:ascii="Verdana" w:hAnsi="Verdana"/>
                          <w:b/>
                          <w:sz w:val="22"/>
                          <w:szCs w:val="22"/>
                        </w:rPr>
                        <w:t>25-B-031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164E36F" w14:textId="77777777" w:rsidR="008B7506" w:rsidRPr="00F74259" w:rsidRDefault="008B7506" w:rsidP="00F74259">
      <w:pPr>
        <w:pStyle w:val="ListParagraph"/>
        <w:numPr>
          <w:ilvl w:val="0"/>
          <w:numId w:val="36"/>
        </w:numPr>
        <w:spacing w:before="100" w:beforeAutospacing="1" w:after="100" w:afterAutospacing="1" w:line="240" w:lineRule="auto"/>
        <w:ind w:right="0"/>
        <w:rPr>
          <w:rFonts w:ascii="Verdana" w:hAnsi="Verdana"/>
          <w:b/>
          <w:bCs/>
          <w:color w:val="000000"/>
          <w:sz w:val="22"/>
          <w:szCs w:val="22"/>
        </w:rPr>
      </w:pPr>
      <w:r w:rsidRPr="00F74259">
        <w:rPr>
          <w:rFonts w:ascii="Verdana" w:hAnsi="Verdana"/>
          <w:b/>
          <w:bCs/>
          <w:color w:val="000000"/>
          <w:sz w:val="22"/>
          <w:szCs w:val="22"/>
        </w:rPr>
        <w:t>In the following calendar years, how many referrals of any form were made to the Health Board for Fast-Track Continuing Healthcare?  </w:t>
      </w:r>
    </w:p>
    <w:p w14:paraId="1675DBDD" w14:textId="219E0861" w:rsidR="008B7506" w:rsidRPr="00F74259" w:rsidRDefault="008B7506" w:rsidP="008B7506">
      <w:pPr>
        <w:numPr>
          <w:ilvl w:val="0"/>
          <w:numId w:val="20"/>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color w:val="000000"/>
          <w:sz w:val="22"/>
          <w:szCs w:val="22"/>
        </w:rPr>
        <w:t>2022</w:t>
      </w:r>
      <w:r w:rsidRPr="008B7506">
        <w:rPr>
          <w:rFonts w:ascii="Verdana" w:eastAsia="Times New Roman" w:hAnsi="Verdana"/>
          <w:color w:val="000000"/>
          <w:sz w:val="22"/>
          <w:szCs w:val="22"/>
        </w:rPr>
        <w:t>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 xml:space="preserve">476 </w:t>
      </w:r>
    </w:p>
    <w:p w14:paraId="42806C27" w14:textId="0E139DEB" w:rsidR="008B7506" w:rsidRPr="00F74259" w:rsidRDefault="008B7506" w:rsidP="008B7506">
      <w:pPr>
        <w:numPr>
          <w:ilvl w:val="0"/>
          <w:numId w:val="20"/>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sz w:val="22"/>
          <w:szCs w:val="22"/>
        </w:rPr>
        <w:t>2023</w:t>
      </w:r>
      <w:r w:rsidRPr="00F74259">
        <w:rPr>
          <w:rFonts w:ascii="Verdana" w:eastAsia="Times New Roman" w:hAnsi="Verdana"/>
          <w:sz w:val="22"/>
          <w:szCs w:val="22"/>
        </w:rPr>
        <w:t>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 xml:space="preserve">629 </w:t>
      </w:r>
    </w:p>
    <w:p w14:paraId="53C1E25B" w14:textId="063082B9" w:rsidR="008B7506" w:rsidRPr="00F74259" w:rsidRDefault="008B7506" w:rsidP="008B7506">
      <w:pPr>
        <w:numPr>
          <w:ilvl w:val="0"/>
          <w:numId w:val="20"/>
        </w:numPr>
        <w:spacing w:before="100" w:beforeAutospacing="1" w:after="100" w:afterAutospacing="1" w:line="240" w:lineRule="auto"/>
        <w:ind w:right="0"/>
        <w:rPr>
          <w:rFonts w:ascii="Verdana" w:eastAsia="Times New Roman" w:hAnsi="Verdana"/>
          <w:sz w:val="22"/>
          <w:szCs w:val="22"/>
        </w:rPr>
      </w:pPr>
      <w:r w:rsidRPr="00F74259">
        <w:rPr>
          <w:rFonts w:ascii="Verdana" w:eastAsia="Times New Roman" w:hAnsi="Verdana"/>
          <w:b/>
          <w:bCs/>
          <w:sz w:val="22"/>
          <w:szCs w:val="22"/>
        </w:rPr>
        <w:t>2024</w:t>
      </w:r>
      <w:r w:rsidRPr="00F74259">
        <w:rPr>
          <w:rFonts w:ascii="Verdana" w:eastAsia="Times New Roman" w:hAnsi="Verdana"/>
          <w:sz w:val="22"/>
          <w:szCs w:val="22"/>
        </w:rPr>
        <w:t> </w:t>
      </w:r>
      <w:r w:rsidR="00F74259" w:rsidRPr="00F74259">
        <w:rPr>
          <w:rFonts w:ascii="Verdana" w:eastAsia="Times New Roman" w:hAnsi="Verdana"/>
          <w:sz w:val="22"/>
          <w:szCs w:val="22"/>
        </w:rPr>
        <w:t xml:space="preserve">- </w:t>
      </w:r>
      <w:r w:rsidRPr="00F74259">
        <w:rPr>
          <w:rFonts w:ascii="Verdana" w:eastAsia="Times New Roman" w:hAnsi="Verdana"/>
          <w:sz w:val="22"/>
          <w:szCs w:val="22"/>
        </w:rPr>
        <w:t>611</w:t>
      </w:r>
    </w:p>
    <w:p w14:paraId="50159878" w14:textId="77777777" w:rsidR="008B7506" w:rsidRPr="00F74259" w:rsidRDefault="008B7506" w:rsidP="00F74259">
      <w:pPr>
        <w:pStyle w:val="ListParagraph"/>
        <w:numPr>
          <w:ilvl w:val="0"/>
          <w:numId w:val="36"/>
        </w:numPr>
        <w:spacing w:before="0" w:after="0" w:line="240" w:lineRule="auto"/>
        <w:ind w:right="0"/>
        <w:rPr>
          <w:rFonts w:ascii="Verdana" w:eastAsiaTheme="minorHAnsi" w:hAnsi="Verdana"/>
          <w:b/>
          <w:bCs/>
          <w:color w:val="000000"/>
          <w:sz w:val="22"/>
          <w:szCs w:val="22"/>
        </w:rPr>
      </w:pPr>
      <w:r w:rsidRPr="00F74259">
        <w:rPr>
          <w:rFonts w:ascii="Verdana" w:hAnsi="Verdana"/>
          <w:b/>
          <w:bCs/>
          <w:color w:val="000000"/>
          <w:sz w:val="22"/>
          <w:szCs w:val="22"/>
        </w:rPr>
        <w:t>How many of the referrals in question 1 were rejected as inappropriate by the Health Board? Please provide figures for the following calendar years:  </w:t>
      </w:r>
    </w:p>
    <w:p w14:paraId="67872482" w14:textId="78FF2C80" w:rsidR="008B7506" w:rsidRPr="00F74259" w:rsidRDefault="008B7506" w:rsidP="008B7506">
      <w:pPr>
        <w:numPr>
          <w:ilvl w:val="0"/>
          <w:numId w:val="22"/>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color w:val="000000"/>
          <w:sz w:val="22"/>
          <w:szCs w:val="22"/>
        </w:rPr>
        <w:t>2022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0</w:t>
      </w:r>
    </w:p>
    <w:p w14:paraId="4690852A" w14:textId="71B08D85" w:rsidR="008B7506" w:rsidRPr="00F74259" w:rsidRDefault="008B7506" w:rsidP="008B7506">
      <w:pPr>
        <w:numPr>
          <w:ilvl w:val="0"/>
          <w:numId w:val="22"/>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sz w:val="22"/>
          <w:szCs w:val="22"/>
        </w:rPr>
        <w:t>2023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0</w:t>
      </w:r>
    </w:p>
    <w:p w14:paraId="3151725A" w14:textId="27DDEE2B" w:rsidR="008B7506" w:rsidRPr="00F74259" w:rsidRDefault="008B7506" w:rsidP="008B7506">
      <w:pPr>
        <w:numPr>
          <w:ilvl w:val="0"/>
          <w:numId w:val="22"/>
        </w:numPr>
        <w:spacing w:before="100" w:beforeAutospacing="1" w:after="100" w:afterAutospacing="1" w:line="240" w:lineRule="auto"/>
        <w:ind w:right="0"/>
        <w:rPr>
          <w:rFonts w:ascii="Verdana" w:eastAsia="Times New Roman" w:hAnsi="Verdana"/>
          <w:sz w:val="22"/>
          <w:szCs w:val="22"/>
        </w:rPr>
      </w:pPr>
      <w:r w:rsidRPr="00F74259">
        <w:rPr>
          <w:rFonts w:ascii="Verdana" w:eastAsia="Times New Roman" w:hAnsi="Verdana"/>
          <w:b/>
          <w:bCs/>
          <w:sz w:val="22"/>
          <w:szCs w:val="22"/>
        </w:rPr>
        <w:t>2024 </w:t>
      </w:r>
      <w:r w:rsidR="00F74259" w:rsidRPr="00F74259">
        <w:rPr>
          <w:rFonts w:ascii="Verdana" w:eastAsia="Times New Roman" w:hAnsi="Verdana"/>
          <w:sz w:val="22"/>
          <w:szCs w:val="22"/>
        </w:rPr>
        <w:t xml:space="preserve">- </w:t>
      </w:r>
      <w:r w:rsidRPr="00F74259">
        <w:rPr>
          <w:rFonts w:ascii="Verdana" w:eastAsia="Times New Roman" w:hAnsi="Verdana"/>
          <w:sz w:val="22"/>
          <w:szCs w:val="22"/>
        </w:rPr>
        <w:t>0</w:t>
      </w:r>
    </w:p>
    <w:p w14:paraId="42E10CF8" w14:textId="79C26384" w:rsidR="008B7506" w:rsidRPr="00F74259" w:rsidRDefault="008B7506" w:rsidP="00F74259">
      <w:pPr>
        <w:pStyle w:val="ListParagraph"/>
        <w:numPr>
          <w:ilvl w:val="0"/>
          <w:numId w:val="36"/>
        </w:numPr>
        <w:spacing w:before="0" w:after="240" w:line="240" w:lineRule="auto"/>
        <w:ind w:right="0"/>
        <w:rPr>
          <w:rFonts w:ascii="Verdana" w:eastAsiaTheme="minorHAnsi" w:hAnsi="Verdana"/>
          <w:b/>
          <w:bCs/>
          <w:sz w:val="22"/>
          <w:szCs w:val="22"/>
        </w:rPr>
      </w:pPr>
      <w:r w:rsidRPr="00F74259">
        <w:rPr>
          <w:rFonts w:ascii="Verdana" w:hAnsi="Verdana"/>
          <w:b/>
          <w:bCs/>
          <w:color w:val="000000"/>
          <w:sz w:val="22"/>
          <w:szCs w:val="22"/>
        </w:rPr>
        <w:t>Please explain, in general terms, the main reasons for which referrals were deemed inappropriate  </w:t>
      </w:r>
      <w:r w:rsidR="00F74259">
        <w:rPr>
          <w:rFonts w:ascii="Verdana" w:hAnsi="Verdana"/>
          <w:b/>
          <w:bCs/>
          <w:color w:val="000000"/>
          <w:sz w:val="22"/>
          <w:szCs w:val="22"/>
        </w:rPr>
        <w:br/>
      </w:r>
      <w:r w:rsidRPr="00F74259">
        <w:rPr>
          <w:rFonts w:ascii="Verdana" w:hAnsi="Verdana"/>
          <w:sz w:val="22"/>
          <w:szCs w:val="22"/>
        </w:rPr>
        <w:t>Cases aren’t re</w:t>
      </w:r>
      <w:r w:rsidR="00F74259" w:rsidRPr="00F74259">
        <w:rPr>
          <w:rFonts w:ascii="Verdana" w:hAnsi="Verdana"/>
          <w:sz w:val="22"/>
          <w:szCs w:val="22"/>
        </w:rPr>
        <w:t>jected/refused</w:t>
      </w:r>
      <w:r w:rsidR="00F74259">
        <w:rPr>
          <w:rFonts w:ascii="Verdana" w:hAnsi="Verdana"/>
          <w:sz w:val="22"/>
          <w:szCs w:val="22"/>
        </w:rPr>
        <w:t>. F</w:t>
      </w:r>
      <w:r w:rsidRPr="00F74259">
        <w:rPr>
          <w:rFonts w:ascii="Verdana" w:hAnsi="Verdana"/>
          <w:sz w:val="22"/>
          <w:szCs w:val="22"/>
        </w:rPr>
        <w:t xml:space="preserve">urther evidence is requested </w:t>
      </w:r>
      <w:proofErr w:type="gramStart"/>
      <w:r w:rsidRPr="00F74259">
        <w:rPr>
          <w:rFonts w:ascii="Verdana" w:hAnsi="Verdana"/>
          <w:sz w:val="22"/>
          <w:szCs w:val="22"/>
        </w:rPr>
        <w:t>e.g.</w:t>
      </w:r>
      <w:proofErr w:type="gramEnd"/>
      <w:r w:rsidRPr="00F74259">
        <w:rPr>
          <w:rFonts w:ascii="Verdana" w:hAnsi="Verdana"/>
          <w:sz w:val="22"/>
          <w:szCs w:val="22"/>
        </w:rPr>
        <w:t xml:space="preserve"> medical evidence or costs for a </w:t>
      </w:r>
      <w:r w:rsidR="00F74259">
        <w:rPr>
          <w:rFonts w:ascii="Verdana" w:hAnsi="Verdana"/>
          <w:sz w:val="22"/>
          <w:szCs w:val="22"/>
        </w:rPr>
        <w:t>package of care,</w:t>
      </w:r>
      <w:r w:rsidRPr="00F74259">
        <w:rPr>
          <w:rFonts w:ascii="Verdana" w:hAnsi="Verdana"/>
          <w:sz w:val="22"/>
          <w:szCs w:val="22"/>
        </w:rPr>
        <w:t xml:space="preserve"> then agreed in panel</w:t>
      </w:r>
      <w:r w:rsidR="00F74259">
        <w:rPr>
          <w:rFonts w:ascii="Verdana" w:hAnsi="Verdana"/>
          <w:sz w:val="22"/>
          <w:szCs w:val="22"/>
        </w:rPr>
        <w:t>.</w:t>
      </w:r>
      <w:r w:rsidR="00F74259">
        <w:rPr>
          <w:rFonts w:ascii="Verdana" w:hAnsi="Verdana"/>
          <w:color w:val="FF0000"/>
          <w:sz w:val="22"/>
          <w:szCs w:val="22"/>
        </w:rPr>
        <w:br/>
      </w:r>
    </w:p>
    <w:p w14:paraId="4EBB67F3" w14:textId="77777777" w:rsidR="008B7506" w:rsidRPr="00F74259" w:rsidRDefault="008B7506" w:rsidP="00F74259">
      <w:pPr>
        <w:pStyle w:val="ListParagraph"/>
        <w:numPr>
          <w:ilvl w:val="0"/>
          <w:numId w:val="36"/>
        </w:numPr>
        <w:spacing w:before="0" w:after="0" w:line="240" w:lineRule="auto"/>
        <w:ind w:right="0"/>
        <w:rPr>
          <w:rFonts w:ascii="Verdana" w:hAnsi="Verdana"/>
          <w:b/>
          <w:bCs/>
          <w:color w:val="000000"/>
          <w:sz w:val="22"/>
          <w:szCs w:val="22"/>
        </w:rPr>
      </w:pPr>
      <w:r w:rsidRPr="00F74259">
        <w:rPr>
          <w:rFonts w:ascii="Verdana" w:hAnsi="Verdana"/>
          <w:b/>
          <w:bCs/>
          <w:color w:val="000000"/>
          <w:sz w:val="22"/>
          <w:szCs w:val="22"/>
        </w:rPr>
        <w:t>How many of the referrals in question 1 were withdrawn/closed by a) The referrer, or b) The patient/their family. Please provide figures for the following calendar years:  </w:t>
      </w:r>
    </w:p>
    <w:p w14:paraId="068FB7A9" w14:textId="49E71B5E" w:rsidR="008B7506" w:rsidRPr="00F74259" w:rsidRDefault="008B7506" w:rsidP="008B7506">
      <w:pPr>
        <w:numPr>
          <w:ilvl w:val="0"/>
          <w:numId w:val="25"/>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color w:val="000000"/>
          <w:sz w:val="22"/>
          <w:szCs w:val="22"/>
        </w:rPr>
        <w:t>2022</w:t>
      </w:r>
      <w:r w:rsidRPr="008B7506">
        <w:rPr>
          <w:rFonts w:ascii="Verdana" w:eastAsia="Times New Roman" w:hAnsi="Verdana"/>
          <w:color w:val="000000"/>
          <w:sz w:val="22"/>
          <w:szCs w:val="22"/>
        </w:rPr>
        <w:t>  </w:t>
      </w:r>
      <w:r w:rsidR="00F74259">
        <w:rPr>
          <w:rFonts w:ascii="Verdana" w:eastAsia="Times New Roman" w:hAnsi="Verdana"/>
          <w:color w:val="000000"/>
          <w:sz w:val="22"/>
          <w:szCs w:val="22"/>
        </w:rPr>
        <w:t>-</w:t>
      </w:r>
      <w:proofErr w:type="gramEnd"/>
      <w:r w:rsidR="00F74259">
        <w:rPr>
          <w:rFonts w:ascii="Verdana" w:eastAsia="Times New Roman" w:hAnsi="Verdana"/>
          <w:color w:val="000000"/>
          <w:sz w:val="22"/>
          <w:szCs w:val="22"/>
        </w:rPr>
        <w:t xml:space="preserve"> </w:t>
      </w:r>
      <w:r w:rsidRPr="00F74259">
        <w:rPr>
          <w:rFonts w:ascii="Verdana" w:eastAsia="Times New Roman" w:hAnsi="Verdana"/>
          <w:sz w:val="22"/>
          <w:szCs w:val="22"/>
        </w:rPr>
        <w:t>0</w:t>
      </w:r>
    </w:p>
    <w:p w14:paraId="528594D4" w14:textId="408D826A" w:rsidR="008B7506" w:rsidRPr="00F74259" w:rsidRDefault="008B7506" w:rsidP="008B7506">
      <w:pPr>
        <w:numPr>
          <w:ilvl w:val="0"/>
          <w:numId w:val="25"/>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sz w:val="22"/>
          <w:szCs w:val="22"/>
        </w:rPr>
        <w:t>2023 </w:t>
      </w:r>
      <w:r w:rsidRPr="00F74259">
        <w:rPr>
          <w:rFonts w:ascii="Verdana" w:eastAsia="Times New Roman" w:hAnsi="Verdana"/>
          <w:sz w:val="22"/>
          <w:szCs w:val="22"/>
        </w:rPr>
        <w:t>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0</w:t>
      </w:r>
    </w:p>
    <w:p w14:paraId="69AB58F6" w14:textId="5F1A1F68" w:rsidR="008B7506" w:rsidRPr="00F74259" w:rsidRDefault="008B7506" w:rsidP="008B7506">
      <w:pPr>
        <w:numPr>
          <w:ilvl w:val="0"/>
          <w:numId w:val="25"/>
        </w:numPr>
        <w:spacing w:before="100" w:beforeAutospacing="1" w:after="100" w:afterAutospacing="1" w:line="240" w:lineRule="auto"/>
        <w:ind w:right="0"/>
        <w:rPr>
          <w:rFonts w:ascii="Verdana" w:eastAsia="Times New Roman" w:hAnsi="Verdana"/>
          <w:sz w:val="22"/>
          <w:szCs w:val="22"/>
        </w:rPr>
      </w:pPr>
      <w:r w:rsidRPr="00F74259">
        <w:rPr>
          <w:rFonts w:ascii="Verdana" w:eastAsia="Times New Roman" w:hAnsi="Verdana"/>
          <w:b/>
          <w:bCs/>
          <w:sz w:val="22"/>
          <w:szCs w:val="22"/>
        </w:rPr>
        <w:t>2024</w:t>
      </w:r>
      <w:r w:rsidRPr="00F74259">
        <w:rPr>
          <w:rFonts w:ascii="Verdana" w:eastAsia="Times New Roman" w:hAnsi="Verdana"/>
          <w:sz w:val="22"/>
          <w:szCs w:val="22"/>
        </w:rPr>
        <w:t> </w:t>
      </w:r>
      <w:r w:rsidR="00F74259" w:rsidRPr="00F74259">
        <w:rPr>
          <w:rFonts w:ascii="Verdana" w:eastAsia="Times New Roman" w:hAnsi="Verdana"/>
          <w:sz w:val="22"/>
          <w:szCs w:val="22"/>
        </w:rPr>
        <w:t xml:space="preserve">- </w:t>
      </w:r>
      <w:r w:rsidRPr="00F74259">
        <w:rPr>
          <w:rFonts w:ascii="Verdana" w:eastAsia="Times New Roman" w:hAnsi="Verdana"/>
          <w:sz w:val="22"/>
          <w:szCs w:val="22"/>
        </w:rPr>
        <w:t>0</w:t>
      </w:r>
    </w:p>
    <w:p w14:paraId="6D80CE4D" w14:textId="77777777" w:rsidR="008B7506" w:rsidRPr="00F74259" w:rsidRDefault="008B7506" w:rsidP="00F74259">
      <w:pPr>
        <w:pStyle w:val="ListParagraph"/>
        <w:numPr>
          <w:ilvl w:val="0"/>
          <w:numId w:val="36"/>
        </w:numPr>
        <w:spacing w:before="0" w:after="0" w:line="240" w:lineRule="auto"/>
        <w:ind w:right="0"/>
        <w:rPr>
          <w:rFonts w:ascii="Verdana" w:eastAsiaTheme="minorHAnsi" w:hAnsi="Verdana"/>
          <w:b/>
          <w:bCs/>
          <w:color w:val="000000"/>
          <w:sz w:val="22"/>
          <w:szCs w:val="22"/>
        </w:rPr>
      </w:pPr>
      <w:r w:rsidRPr="00F74259">
        <w:rPr>
          <w:rFonts w:ascii="Verdana" w:hAnsi="Verdana"/>
          <w:b/>
          <w:bCs/>
          <w:color w:val="000000"/>
          <w:sz w:val="22"/>
          <w:szCs w:val="22"/>
        </w:rPr>
        <w:t>How many of the referrals in question 1 were withdrawn/closed as a result of the patient dying before any funding was put in place? Please provide figures for the following calendar years:  </w:t>
      </w:r>
    </w:p>
    <w:p w14:paraId="01774042" w14:textId="45468DAE" w:rsidR="008B7506" w:rsidRPr="00F74259" w:rsidRDefault="008B7506" w:rsidP="008B7506">
      <w:pPr>
        <w:numPr>
          <w:ilvl w:val="0"/>
          <w:numId w:val="27"/>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sz w:val="22"/>
          <w:szCs w:val="22"/>
        </w:rPr>
        <w:t>2022</w:t>
      </w:r>
      <w:r w:rsidRPr="00F74259">
        <w:rPr>
          <w:rFonts w:ascii="Verdana" w:eastAsia="Times New Roman" w:hAnsi="Verdana"/>
          <w:sz w:val="22"/>
          <w:szCs w:val="22"/>
        </w:rPr>
        <w:t>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68</w:t>
      </w:r>
    </w:p>
    <w:p w14:paraId="56E8E730" w14:textId="6C96B5A0" w:rsidR="008B7506" w:rsidRPr="00F74259" w:rsidRDefault="008B7506" w:rsidP="008B7506">
      <w:pPr>
        <w:numPr>
          <w:ilvl w:val="0"/>
          <w:numId w:val="27"/>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sz w:val="22"/>
          <w:szCs w:val="22"/>
        </w:rPr>
        <w:t>2023 </w:t>
      </w:r>
      <w:r w:rsidRPr="00F74259">
        <w:rPr>
          <w:rFonts w:ascii="Verdana" w:eastAsia="Times New Roman" w:hAnsi="Verdana"/>
          <w:sz w:val="22"/>
          <w:szCs w:val="22"/>
        </w:rPr>
        <w:t>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94</w:t>
      </w:r>
    </w:p>
    <w:p w14:paraId="3FF9F3A8" w14:textId="03B94CCA" w:rsidR="008B7506" w:rsidRPr="00F74259" w:rsidRDefault="008B7506" w:rsidP="008B7506">
      <w:pPr>
        <w:numPr>
          <w:ilvl w:val="0"/>
          <w:numId w:val="27"/>
        </w:numPr>
        <w:spacing w:before="100" w:beforeAutospacing="1" w:after="100" w:afterAutospacing="1" w:line="240" w:lineRule="auto"/>
        <w:ind w:right="0"/>
        <w:rPr>
          <w:rFonts w:ascii="Verdana" w:eastAsia="Times New Roman" w:hAnsi="Verdana"/>
          <w:sz w:val="22"/>
          <w:szCs w:val="22"/>
        </w:rPr>
      </w:pPr>
      <w:r w:rsidRPr="00F74259">
        <w:rPr>
          <w:rFonts w:ascii="Verdana" w:eastAsia="Times New Roman" w:hAnsi="Verdana"/>
          <w:b/>
          <w:bCs/>
          <w:sz w:val="22"/>
          <w:szCs w:val="22"/>
        </w:rPr>
        <w:t>2024</w:t>
      </w:r>
      <w:r w:rsidRPr="00F74259">
        <w:rPr>
          <w:rFonts w:ascii="Verdana" w:eastAsia="Times New Roman" w:hAnsi="Verdana"/>
          <w:sz w:val="22"/>
          <w:szCs w:val="22"/>
        </w:rPr>
        <w:t> </w:t>
      </w:r>
      <w:r w:rsidR="00F74259" w:rsidRPr="00F74259">
        <w:rPr>
          <w:rFonts w:ascii="Verdana" w:eastAsia="Times New Roman" w:hAnsi="Verdana"/>
          <w:sz w:val="22"/>
          <w:szCs w:val="22"/>
        </w:rPr>
        <w:t xml:space="preserve">- </w:t>
      </w:r>
      <w:r w:rsidRPr="00F74259">
        <w:rPr>
          <w:rFonts w:ascii="Verdana" w:eastAsia="Times New Roman" w:hAnsi="Verdana"/>
          <w:sz w:val="22"/>
          <w:szCs w:val="22"/>
        </w:rPr>
        <w:t>72</w:t>
      </w:r>
    </w:p>
    <w:p w14:paraId="73054374" w14:textId="77777777" w:rsidR="008B7506" w:rsidRPr="00F74259" w:rsidRDefault="008B7506" w:rsidP="00F74259">
      <w:pPr>
        <w:pStyle w:val="ListParagraph"/>
        <w:numPr>
          <w:ilvl w:val="0"/>
          <w:numId w:val="36"/>
        </w:numPr>
        <w:spacing w:before="0" w:after="0" w:line="240" w:lineRule="auto"/>
        <w:ind w:right="0"/>
        <w:rPr>
          <w:rFonts w:ascii="Verdana" w:eastAsiaTheme="minorHAnsi" w:hAnsi="Verdana"/>
          <w:b/>
          <w:bCs/>
          <w:color w:val="000000"/>
          <w:sz w:val="22"/>
          <w:szCs w:val="22"/>
        </w:rPr>
      </w:pPr>
      <w:r w:rsidRPr="00F74259">
        <w:rPr>
          <w:rFonts w:ascii="Verdana" w:hAnsi="Verdana"/>
          <w:b/>
          <w:bCs/>
          <w:color w:val="000000"/>
          <w:sz w:val="22"/>
          <w:szCs w:val="22"/>
        </w:rPr>
        <w:t>In the following calendar years, how many referrals were accepted for Fast-Track Continuing Healthcare?  </w:t>
      </w:r>
    </w:p>
    <w:p w14:paraId="2BF9A7A9" w14:textId="47CB1240" w:rsidR="008B7506" w:rsidRPr="00F74259" w:rsidRDefault="008B7506" w:rsidP="008B7506">
      <w:pPr>
        <w:numPr>
          <w:ilvl w:val="0"/>
          <w:numId w:val="29"/>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sz w:val="22"/>
          <w:szCs w:val="22"/>
        </w:rPr>
        <w:t>2022</w:t>
      </w:r>
      <w:r w:rsidRPr="00F74259">
        <w:rPr>
          <w:rFonts w:ascii="Verdana" w:eastAsia="Times New Roman" w:hAnsi="Verdana"/>
          <w:sz w:val="22"/>
          <w:szCs w:val="22"/>
        </w:rPr>
        <w:t>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408</w:t>
      </w:r>
    </w:p>
    <w:p w14:paraId="23A1D53D" w14:textId="7EE97C56" w:rsidR="008B7506" w:rsidRPr="00F74259" w:rsidRDefault="008B7506" w:rsidP="008B7506">
      <w:pPr>
        <w:numPr>
          <w:ilvl w:val="0"/>
          <w:numId w:val="29"/>
        </w:numPr>
        <w:spacing w:before="100" w:beforeAutospacing="1" w:after="100" w:afterAutospacing="1" w:line="240" w:lineRule="auto"/>
        <w:ind w:right="0"/>
        <w:rPr>
          <w:rFonts w:ascii="Verdana" w:eastAsia="Times New Roman" w:hAnsi="Verdana"/>
          <w:sz w:val="22"/>
          <w:szCs w:val="22"/>
        </w:rPr>
      </w:pPr>
      <w:proofErr w:type="gramStart"/>
      <w:r w:rsidRPr="00F74259">
        <w:rPr>
          <w:rFonts w:ascii="Verdana" w:eastAsia="Times New Roman" w:hAnsi="Verdana"/>
          <w:b/>
          <w:bCs/>
          <w:sz w:val="22"/>
          <w:szCs w:val="22"/>
        </w:rPr>
        <w:lastRenderedPageBreak/>
        <w:t>2023</w:t>
      </w:r>
      <w:r w:rsidRPr="00F74259">
        <w:rPr>
          <w:rFonts w:ascii="Verdana" w:eastAsia="Times New Roman" w:hAnsi="Verdana"/>
          <w:sz w:val="22"/>
          <w:szCs w:val="22"/>
        </w:rPr>
        <w:t>  </w:t>
      </w:r>
      <w:r w:rsidR="00F74259" w:rsidRPr="00F74259">
        <w:rPr>
          <w:rFonts w:ascii="Verdana" w:eastAsia="Times New Roman" w:hAnsi="Verdana"/>
          <w:sz w:val="22"/>
          <w:szCs w:val="22"/>
        </w:rPr>
        <w:t>-</w:t>
      </w:r>
      <w:proofErr w:type="gramEnd"/>
      <w:r w:rsidR="00F74259" w:rsidRPr="00F74259">
        <w:rPr>
          <w:rFonts w:ascii="Verdana" w:eastAsia="Times New Roman" w:hAnsi="Verdana"/>
          <w:sz w:val="22"/>
          <w:szCs w:val="22"/>
        </w:rPr>
        <w:t xml:space="preserve"> </w:t>
      </w:r>
      <w:r w:rsidRPr="00F74259">
        <w:rPr>
          <w:rFonts w:ascii="Verdana" w:eastAsia="Times New Roman" w:hAnsi="Verdana"/>
          <w:sz w:val="22"/>
          <w:szCs w:val="22"/>
        </w:rPr>
        <w:t>535</w:t>
      </w:r>
    </w:p>
    <w:p w14:paraId="127E4CA5" w14:textId="537D8C86" w:rsidR="008B7506" w:rsidRPr="00F74259" w:rsidRDefault="008B7506" w:rsidP="008B7506">
      <w:pPr>
        <w:numPr>
          <w:ilvl w:val="0"/>
          <w:numId w:val="29"/>
        </w:numPr>
        <w:spacing w:before="100" w:beforeAutospacing="1" w:after="100" w:afterAutospacing="1" w:line="240" w:lineRule="auto"/>
        <w:ind w:right="0"/>
        <w:rPr>
          <w:rFonts w:ascii="Verdana" w:eastAsia="Times New Roman" w:hAnsi="Verdana"/>
          <w:sz w:val="22"/>
          <w:szCs w:val="22"/>
        </w:rPr>
      </w:pPr>
      <w:r w:rsidRPr="00F74259">
        <w:rPr>
          <w:rFonts w:ascii="Verdana" w:eastAsia="Times New Roman" w:hAnsi="Verdana"/>
          <w:b/>
          <w:bCs/>
          <w:sz w:val="22"/>
          <w:szCs w:val="22"/>
        </w:rPr>
        <w:t>2024</w:t>
      </w:r>
      <w:r w:rsidRPr="00F74259">
        <w:rPr>
          <w:rFonts w:ascii="Verdana" w:eastAsia="Times New Roman" w:hAnsi="Verdana"/>
          <w:sz w:val="22"/>
          <w:szCs w:val="22"/>
        </w:rPr>
        <w:t> </w:t>
      </w:r>
      <w:r w:rsidR="00F74259" w:rsidRPr="00F74259">
        <w:rPr>
          <w:rFonts w:ascii="Verdana" w:eastAsia="Times New Roman" w:hAnsi="Verdana"/>
          <w:sz w:val="22"/>
          <w:szCs w:val="22"/>
        </w:rPr>
        <w:t xml:space="preserve">- </w:t>
      </w:r>
      <w:r w:rsidRPr="00F74259">
        <w:rPr>
          <w:rFonts w:ascii="Verdana" w:eastAsia="Times New Roman" w:hAnsi="Verdana"/>
          <w:sz w:val="22"/>
          <w:szCs w:val="22"/>
        </w:rPr>
        <w:t>539</w:t>
      </w:r>
    </w:p>
    <w:p w14:paraId="124F145C" w14:textId="77777777" w:rsidR="008B7506" w:rsidRPr="00F74259" w:rsidRDefault="008B7506" w:rsidP="00F74259">
      <w:pPr>
        <w:pStyle w:val="ListParagraph"/>
        <w:numPr>
          <w:ilvl w:val="0"/>
          <w:numId w:val="36"/>
        </w:numPr>
        <w:spacing w:before="0" w:after="0" w:line="240" w:lineRule="auto"/>
        <w:ind w:right="0"/>
        <w:rPr>
          <w:rFonts w:ascii="Verdana" w:eastAsiaTheme="minorHAnsi" w:hAnsi="Verdana"/>
          <w:b/>
          <w:bCs/>
          <w:color w:val="000000"/>
          <w:sz w:val="22"/>
          <w:szCs w:val="22"/>
        </w:rPr>
      </w:pPr>
      <w:r w:rsidRPr="00F74259">
        <w:rPr>
          <w:rFonts w:ascii="Verdana" w:hAnsi="Verdana"/>
          <w:b/>
          <w:bCs/>
          <w:color w:val="000000"/>
          <w:sz w:val="22"/>
          <w:szCs w:val="22"/>
        </w:rPr>
        <w:t>In the following calendar years, what was the average timeframe - for Fast-Track CHC referrals that were accepted - between receipt of the completed Fast Track Pathway Tool and the care package being commissioned. Please provide the answer in hours where possible, or otherwise in days.  </w:t>
      </w:r>
    </w:p>
    <w:p w14:paraId="7ECCCCA8" w14:textId="44CC5BDF" w:rsidR="008B7506" w:rsidRPr="000C2CC2" w:rsidRDefault="008B7506" w:rsidP="008B7506">
      <w:pPr>
        <w:numPr>
          <w:ilvl w:val="0"/>
          <w:numId w:val="31"/>
        </w:numPr>
        <w:spacing w:before="100" w:beforeAutospacing="1" w:after="100" w:afterAutospacing="1" w:line="240" w:lineRule="auto"/>
        <w:ind w:right="0"/>
        <w:rPr>
          <w:rFonts w:ascii="Verdana" w:eastAsia="Times New Roman" w:hAnsi="Verdana"/>
          <w:sz w:val="22"/>
          <w:szCs w:val="22"/>
        </w:rPr>
      </w:pPr>
      <w:proofErr w:type="gramStart"/>
      <w:r w:rsidRPr="000C2CC2">
        <w:rPr>
          <w:rFonts w:ascii="Verdana" w:eastAsia="Times New Roman" w:hAnsi="Verdana"/>
          <w:b/>
          <w:bCs/>
          <w:sz w:val="22"/>
          <w:szCs w:val="22"/>
        </w:rPr>
        <w:t>2022</w:t>
      </w:r>
      <w:r w:rsidRPr="000C2CC2">
        <w:rPr>
          <w:rFonts w:ascii="Verdana" w:eastAsia="Times New Roman" w:hAnsi="Verdana"/>
          <w:sz w:val="22"/>
          <w:szCs w:val="22"/>
        </w:rPr>
        <w:t>  </w:t>
      </w:r>
      <w:r w:rsidR="00692AFB" w:rsidRPr="000C2CC2">
        <w:rPr>
          <w:rFonts w:ascii="Verdana" w:eastAsia="Times New Roman" w:hAnsi="Verdana"/>
          <w:sz w:val="22"/>
          <w:szCs w:val="22"/>
        </w:rPr>
        <w:t>-</w:t>
      </w:r>
      <w:proofErr w:type="gramEnd"/>
      <w:r w:rsidR="00692AFB" w:rsidRPr="000C2CC2">
        <w:rPr>
          <w:rFonts w:ascii="Verdana" w:eastAsia="Times New Roman" w:hAnsi="Verdana"/>
          <w:sz w:val="22"/>
          <w:szCs w:val="22"/>
        </w:rPr>
        <w:t xml:space="preserve"> </w:t>
      </w:r>
      <w:r w:rsidRPr="000C2CC2">
        <w:rPr>
          <w:rFonts w:ascii="Verdana" w:eastAsia="Times New Roman" w:hAnsi="Verdana"/>
          <w:sz w:val="22"/>
          <w:szCs w:val="22"/>
        </w:rPr>
        <w:t xml:space="preserve">usually same day if </w:t>
      </w:r>
      <w:r w:rsidR="000C2CC2" w:rsidRPr="000C2CC2">
        <w:rPr>
          <w:rFonts w:ascii="Verdana" w:eastAsia="Times New Roman" w:hAnsi="Verdana"/>
          <w:sz w:val="22"/>
          <w:szCs w:val="22"/>
        </w:rPr>
        <w:t>District Nursing package of care.</w:t>
      </w:r>
      <w:r w:rsidRPr="000C2CC2">
        <w:rPr>
          <w:rFonts w:ascii="Verdana" w:eastAsia="Times New Roman" w:hAnsi="Verdana"/>
          <w:sz w:val="22"/>
          <w:szCs w:val="22"/>
        </w:rPr>
        <w:t xml:space="preserve"> </w:t>
      </w:r>
      <w:r w:rsidR="000C2CC2" w:rsidRPr="000C2CC2">
        <w:rPr>
          <w:rFonts w:ascii="Verdana" w:eastAsia="Times New Roman" w:hAnsi="Verdana"/>
          <w:sz w:val="22"/>
          <w:szCs w:val="22"/>
        </w:rPr>
        <w:br/>
        <w:t>C</w:t>
      </w:r>
      <w:r w:rsidRPr="000C2CC2">
        <w:rPr>
          <w:rFonts w:ascii="Verdana" w:eastAsia="Times New Roman" w:hAnsi="Verdana"/>
          <w:sz w:val="22"/>
          <w:szCs w:val="22"/>
        </w:rPr>
        <w:t xml:space="preserve">an take </w:t>
      </w:r>
      <w:r w:rsidR="000C2CC2" w:rsidRPr="000C2CC2">
        <w:rPr>
          <w:rFonts w:ascii="Verdana" w:eastAsia="Times New Roman" w:hAnsi="Verdana"/>
          <w:sz w:val="22"/>
          <w:szCs w:val="22"/>
        </w:rPr>
        <w:t>up to 2</w:t>
      </w:r>
      <w:r w:rsidRPr="000C2CC2">
        <w:rPr>
          <w:rFonts w:ascii="Verdana" w:eastAsia="Times New Roman" w:hAnsi="Verdana"/>
          <w:sz w:val="22"/>
          <w:szCs w:val="22"/>
        </w:rPr>
        <w:t xml:space="preserve"> days if agency </w:t>
      </w:r>
      <w:r w:rsidR="000C2CC2" w:rsidRPr="000C2CC2">
        <w:rPr>
          <w:rFonts w:ascii="Verdana" w:eastAsia="Times New Roman" w:hAnsi="Verdana"/>
          <w:sz w:val="22"/>
          <w:szCs w:val="22"/>
        </w:rPr>
        <w:t>package of care</w:t>
      </w:r>
      <w:r w:rsidRPr="000C2CC2">
        <w:rPr>
          <w:rFonts w:ascii="Verdana" w:eastAsia="Times New Roman" w:hAnsi="Verdana"/>
          <w:sz w:val="22"/>
          <w:szCs w:val="22"/>
        </w:rPr>
        <w:t xml:space="preserve"> or placement is required</w:t>
      </w:r>
      <w:r w:rsidR="000C2CC2" w:rsidRPr="000C2CC2">
        <w:rPr>
          <w:rFonts w:ascii="Verdana" w:eastAsia="Times New Roman" w:hAnsi="Verdana"/>
          <w:sz w:val="22"/>
          <w:szCs w:val="22"/>
        </w:rPr>
        <w:t>.</w:t>
      </w:r>
    </w:p>
    <w:p w14:paraId="11D454ED" w14:textId="7CAC3B71" w:rsidR="008B7506" w:rsidRPr="000C2CC2" w:rsidRDefault="008B7506" w:rsidP="008B7506">
      <w:pPr>
        <w:numPr>
          <w:ilvl w:val="0"/>
          <w:numId w:val="31"/>
        </w:numPr>
        <w:spacing w:before="100" w:beforeAutospacing="1" w:after="100" w:afterAutospacing="1" w:line="240" w:lineRule="auto"/>
        <w:ind w:right="0"/>
        <w:rPr>
          <w:rFonts w:ascii="Verdana" w:eastAsia="Times New Roman" w:hAnsi="Verdana"/>
          <w:sz w:val="22"/>
          <w:szCs w:val="22"/>
        </w:rPr>
      </w:pPr>
      <w:proofErr w:type="gramStart"/>
      <w:r w:rsidRPr="000C2CC2">
        <w:rPr>
          <w:rFonts w:ascii="Verdana" w:eastAsia="Times New Roman" w:hAnsi="Verdana"/>
          <w:b/>
          <w:bCs/>
          <w:sz w:val="22"/>
          <w:szCs w:val="22"/>
        </w:rPr>
        <w:t>2023</w:t>
      </w:r>
      <w:r w:rsidRPr="000C2CC2">
        <w:rPr>
          <w:rFonts w:ascii="Verdana" w:eastAsia="Times New Roman" w:hAnsi="Verdana"/>
          <w:sz w:val="22"/>
          <w:szCs w:val="22"/>
        </w:rPr>
        <w:t>  </w:t>
      </w:r>
      <w:r w:rsidR="00692AFB" w:rsidRPr="000C2CC2">
        <w:rPr>
          <w:rFonts w:ascii="Verdana" w:eastAsia="Times New Roman" w:hAnsi="Verdana"/>
          <w:sz w:val="22"/>
          <w:szCs w:val="22"/>
        </w:rPr>
        <w:t>-</w:t>
      </w:r>
      <w:proofErr w:type="gramEnd"/>
      <w:r w:rsidR="00692AFB" w:rsidRPr="000C2CC2">
        <w:rPr>
          <w:rFonts w:ascii="Verdana" w:eastAsia="Times New Roman" w:hAnsi="Verdana"/>
          <w:sz w:val="22"/>
          <w:szCs w:val="22"/>
        </w:rPr>
        <w:t xml:space="preserve"> </w:t>
      </w:r>
      <w:r w:rsidR="000C2CC2" w:rsidRPr="000C2CC2">
        <w:rPr>
          <w:rFonts w:ascii="Verdana" w:eastAsia="Times New Roman" w:hAnsi="Verdana"/>
          <w:sz w:val="22"/>
          <w:szCs w:val="22"/>
        </w:rPr>
        <w:t xml:space="preserve">usually same day if District Nursing package of care. </w:t>
      </w:r>
      <w:r w:rsidR="000C2CC2" w:rsidRPr="000C2CC2">
        <w:rPr>
          <w:rFonts w:ascii="Verdana" w:eastAsia="Times New Roman" w:hAnsi="Verdana"/>
          <w:sz w:val="22"/>
          <w:szCs w:val="22"/>
        </w:rPr>
        <w:br/>
        <w:t>Can take up to 2 days if agency package of care or placement is required.</w:t>
      </w:r>
    </w:p>
    <w:p w14:paraId="25C4D34C" w14:textId="157DD9E1" w:rsidR="008B7506" w:rsidRPr="000C2CC2" w:rsidRDefault="008B7506" w:rsidP="000C2CC2">
      <w:pPr>
        <w:numPr>
          <w:ilvl w:val="0"/>
          <w:numId w:val="31"/>
        </w:numPr>
        <w:spacing w:before="100" w:beforeAutospacing="1" w:after="100" w:afterAutospacing="1" w:line="240" w:lineRule="auto"/>
        <w:ind w:right="0"/>
        <w:rPr>
          <w:rFonts w:ascii="Verdana" w:eastAsia="Times New Roman" w:hAnsi="Verdana"/>
          <w:sz w:val="22"/>
          <w:szCs w:val="22"/>
        </w:rPr>
      </w:pPr>
      <w:r w:rsidRPr="000C2CC2">
        <w:rPr>
          <w:rFonts w:ascii="Verdana" w:eastAsia="Times New Roman" w:hAnsi="Verdana"/>
          <w:b/>
          <w:bCs/>
          <w:sz w:val="22"/>
          <w:szCs w:val="22"/>
        </w:rPr>
        <w:t>2024</w:t>
      </w:r>
      <w:r w:rsidRPr="000C2CC2">
        <w:rPr>
          <w:rFonts w:ascii="Verdana" w:eastAsia="Times New Roman" w:hAnsi="Verdana"/>
          <w:sz w:val="22"/>
          <w:szCs w:val="22"/>
        </w:rPr>
        <w:t> </w:t>
      </w:r>
      <w:r w:rsidR="00692AFB" w:rsidRPr="000C2CC2">
        <w:rPr>
          <w:rFonts w:ascii="Verdana" w:eastAsia="Times New Roman" w:hAnsi="Verdana"/>
          <w:sz w:val="22"/>
          <w:szCs w:val="22"/>
        </w:rPr>
        <w:t xml:space="preserve">- </w:t>
      </w:r>
      <w:r w:rsidR="000C2CC2" w:rsidRPr="000C2CC2">
        <w:rPr>
          <w:rFonts w:ascii="Verdana" w:eastAsia="Times New Roman" w:hAnsi="Verdana"/>
          <w:sz w:val="22"/>
          <w:szCs w:val="22"/>
        </w:rPr>
        <w:t xml:space="preserve">usually same day if District Nursing package of care. </w:t>
      </w:r>
      <w:r w:rsidR="000C2CC2" w:rsidRPr="000C2CC2">
        <w:rPr>
          <w:rFonts w:ascii="Verdana" w:eastAsia="Times New Roman" w:hAnsi="Verdana"/>
          <w:sz w:val="22"/>
          <w:szCs w:val="22"/>
        </w:rPr>
        <w:br/>
        <w:t>Can take up to 2 days if agency package of care or placement is required.</w:t>
      </w:r>
      <w:r w:rsidRPr="000C2CC2">
        <w:rPr>
          <w:rFonts w:ascii="Verdana" w:hAnsi="Verdana"/>
          <w:color w:val="000000"/>
          <w:sz w:val="22"/>
          <w:szCs w:val="22"/>
        </w:rPr>
        <w:t> </w:t>
      </w:r>
    </w:p>
    <w:p w14:paraId="0AEACA74" w14:textId="77777777" w:rsidR="008B7506" w:rsidRPr="000C2CC2" w:rsidRDefault="008B7506" w:rsidP="00F74259">
      <w:pPr>
        <w:pStyle w:val="ListParagraph"/>
        <w:numPr>
          <w:ilvl w:val="0"/>
          <w:numId w:val="36"/>
        </w:numPr>
        <w:spacing w:before="0" w:after="0" w:line="240" w:lineRule="auto"/>
        <w:ind w:right="0"/>
        <w:rPr>
          <w:rFonts w:ascii="Verdana" w:hAnsi="Verdana"/>
          <w:b/>
          <w:bCs/>
          <w:color w:val="000000"/>
          <w:sz w:val="22"/>
          <w:szCs w:val="22"/>
        </w:rPr>
      </w:pPr>
      <w:r w:rsidRPr="000C2CC2">
        <w:rPr>
          <w:rFonts w:ascii="Verdana" w:hAnsi="Verdana"/>
          <w:b/>
          <w:bCs/>
          <w:color w:val="000000"/>
          <w:sz w:val="22"/>
          <w:szCs w:val="22"/>
        </w:rPr>
        <w:t>In the following calendar years, what was the average timeframe - for Fast-Track CHC referrals that were accepted - between receipt of the completed Fast Track Pathway Tool and the funding for the care package being put in place. Please provide the answer days. </w:t>
      </w:r>
    </w:p>
    <w:p w14:paraId="6C656E53" w14:textId="4EDB028B" w:rsidR="008B7506" w:rsidRPr="000C2CC2" w:rsidRDefault="008B7506" w:rsidP="008B7506">
      <w:pPr>
        <w:numPr>
          <w:ilvl w:val="0"/>
          <w:numId w:val="33"/>
        </w:numPr>
        <w:spacing w:before="100" w:beforeAutospacing="1" w:after="100" w:afterAutospacing="1" w:line="240" w:lineRule="auto"/>
        <w:ind w:right="0"/>
        <w:rPr>
          <w:rFonts w:ascii="Verdana" w:eastAsia="Times New Roman" w:hAnsi="Verdana"/>
          <w:sz w:val="22"/>
          <w:szCs w:val="22"/>
        </w:rPr>
      </w:pPr>
      <w:r w:rsidRPr="000C2CC2">
        <w:rPr>
          <w:rFonts w:ascii="Verdana" w:eastAsia="Times New Roman" w:hAnsi="Verdana"/>
          <w:b/>
          <w:bCs/>
          <w:color w:val="000000"/>
          <w:sz w:val="22"/>
          <w:szCs w:val="22"/>
        </w:rPr>
        <w:t>2022</w:t>
      </w:r>
      <w:r w:rsidRPr="008B7506">
        <w:rPr>
          <w:rFonts w:ascii="Verdana" w:eastAsia="Times New Roman" w:hAnsi="Verdana"/>
          <w:color w:val="000000"/>
          <w:sz w:val="22"/>
          <w:szCs w:val="22"/>
        </w:rPr>
        <w:t> </w:t>
      </w:r>
      <w:r w:rsidR="000C2CC2">
        <w:rPr>
          <w:rFonts w:ascii="Verdana" w:eastAsia="Times New Roman" w:hAnsi="Verdana"/>
          <w:color w:val="000000"/>
          <w:sz w:val="22"/>
          <w:szCs w:val="22"/>
        </w:rPr>
        <w:t xml:space="preserve">- all </w:t>
      </w:r>
      <w:r w:rsidRPr="000C2CC2">
        <w:rPr>
          <w:rFonts w:ascii="Verdana" w:eastAsia="Times New Roman" w:hAnsi="Verdana"/>
          <w:sz w:val="22"/>
          <w:szCs w:val="22"/>
        </w:rPr>
        <w:t>cases agreed same day</w:t>
      </w:r>
    </w:p>
    <w:p w14:paraId="0A464A1C" w14:textId="42FD772C" w:rsidR="008B7506" w:rsidRPr="000C2CC2" w:rsidRDefault="008B7506" w:rsidP="008B7506">
      <w:pPr>
        <w:numPr>
          <w:ilvl w:val="0"/>
          <w:numId w:val="33"/>
        </w:numPr>
        <w:spacing w:before="100" w:beforeAutospacing="1" w:after="100" w:afterAutospacing="1" w:line="240" w:lineRule="auto"/>
        <w:ind w:right="0"/>
        <w:rPr>
          <w:rFonts w:ascii="Verdana" w:eastAsia="Times New Roman" w:hAnsi="Verdana"/>
          <w:sz w:val="22"/>
          <w:szCs w:val="22"/>
        </w:rPr>
      </w:pPr>
      <w:r w:rsidRPr="000C2CC2">
        <w:rPr>
          <w:rFonts w:ascii="Verdana" w:eastAsia="Times New Roman" w:hAnsi="Verdana"/>
          <w:b/>
          <w:bCs/>
          <w:sz w:val="22"/>
          <w:szCs w:val="22"/>
        </w:rPr>
        <w:t>2023</w:t>
      </w:r>
      <w:r w:rsidRPr="000C2CC2">
        <w:rPr>
          <w:rFonts w:ascii="Verdana" w:eastAsia="Times New Roman" w:hAnsi="Verdana"/>
          <w:sz w:val="22"/>
          <w:szCs w:val="22"/>
        </w:rPr>
        <w:t> </w:t>
      </w:r>
      <w:r w:rsidR="000C2CC2" w:rsidRPr="000C2CC2">
        <w:rPr>
          <w:rFonts w:ascii="Verdana" w:eastAsia="Times New Roman" w:hAnsi="Verdana"/>
          <w:sz w:val="22"/>
          <w:szCs w:val="22"/>
        </w:rPr>
        <w:t>-</w:t>
      </w:r>
      <w:r w:rsidRPr="000C2CC2">
        <w:rPr>
          <w:rFonts w:ascii="Verdana" w:eastAsia="Times New Roman" w:hAnsi="Verdana"/>
          <w:sz w:val="22"/>
          <w:szCs w:val="22"/>
        </w:rPr>
        <w:t> </w:t>
      </w:r>
      <w:r w:rsidR="000C2CC2" w:rsidRPr="000C2CC2">
        <w:rPr>
          <w:rFonts w:ascii="Verdana" w:eastAsia="Times New Roman" w:hAnsi="Verdana"/>
          <w:sz w:val="22"/>
          <w:szCs w:val="22"/>
        </w:rPr>
        <w:t xml:space="preserve">all </w:t>
      </w:r>
      <w:r w:rsidRPr="000C2CC2">
        <w:rPr>
          <w:rFonts w:ascii="Verdana" w:eastAsia="Times New Roman" w:hAnsi="Verdana"/>
          <w:sz w:val="22"/>
          <w:szCs w:val="22"/>
        </w:rPr>
        <w:t>cases agreed same day</w:t>
      </w:r>
    </w:p>
    <w:p w14:paraId="2BB00AB8" w14:textId="45F40B34" w:rsidR="008B7506" w:rsidRPr="003237F6" w:rsidRDefault="008B7506" w:rsidP="003237F6">
      <w:pPr>
        <w:numPr>
          <w:ilvl w:val="0"/>
          <w:numId w:val="33"/>
        </w:numPr>
        <w:spacing w:before="100" w:beforeAutospacing="1" w:after="100" w:afterAutospacing="1" w:line="240" w:lineRule="auto"/>
        <w:ind w:right="0"/>
        <w:rPr>
          <w:rFonts w:ascii="Verdana" w:eastAsia="Times New Roman" w:hAnsi="Verdana"/>
          <w:sz w:val="22"/>
          <w:szCs w:val="22"/>
        </w:rPr>
      </w:pPr>
      <w:r w:rsidRPr="000C2CC2">
        <w:rPr>
          <w:rFonts w:ascii="Verdana" w:eastAsia="Times New Roman" w:hAnsi="Verdana"/>
          <w:b/>
          <w:bCs/>
          <w:sz w:val="22"/>
          <w:szCs w:val="22"/>
        </w:rPr>
        <w:t>2024 </w:t>
      </w:r>
      <w:r w:rsidR="000C2CC2" w:rsidRPr="000C2CC2">
        <w:rPr>
          <w:rFonts w:ascii="Verdana" w:eastAsia="Times New Roman" w:hAnsi="Verdana"/>
          <w:sz w:val="22"/>
          <w:szCs w:val="22"/>
        </w:rPr>
        <w:t xml:space="preserve">- all </w:t>
      </w:r>
      <w:r w:rsidRPr="000C2CC2">
        <w:rPr>
          <w:rFonts w:ascii="Verdana" w:eastAsia="Times New Roman" w:hAnsi="Verdana"/>
          <w:sz w:val="22"/>
          <w:szCs w:val="22"/>
        </w:rPr>
        <w:t>cases agreed same day</w:t>
      </w:r>
      <w:r w:rsidRPr="003237F6">
        <w:rPr>
          <w:rFonts w:ascii="Verdana" w:hAnsi="Verdana"/>
          <w:color w:val="000000"/>
          <w:sz w:val="22"/>
          <w:szCs w:val="22"/>
        </w:rPr>
        <w:t>  </w:t>
      </w:r>
    </w:p>
    <w:p w14:paraId="2F36B243" w14:textId="326739AB" w:rsidR="008B7506" w:rsidRPr="003237F6" w:rsidRDefault="008B7506" w:rsidP="003237F6">
      <w:pPr>
        <w:pStyle w:val="ListParagraph"/>
        <w:numPr>
          <w:ilvl w:val="0"/>
          <w:numId w:val="36"/>
        </w:numPr>
        <w:spacing w:before="0" w:after="0" w:line="240" w:lineRule="auto"/>
        <w:ind w:right="0"/>
        <w:rPr>
          <w:rFonts w:ascii="Verdana" w:hAnsi="Verdana"/>
          <w:b/>
          <w:bCs/>
          <w:color w:val="000000"/>
          <w:sz w:val="22"/>
          <w:szCs w:val="22"/>
        </w:rPr>
      </w:pPr>
      <w:r w:rsidRPr="003237F6">
        <w:rPr>
          <w:rFonts w:ascii="Verdana" w:hAnsi="Verdana"/>
          <w:b/>
          <w:bCs/>
          <w:color w:val="000000"/>
          <w:sz w:val="22"/>
          <w:szCs w:val="22"/>
        </w:rPr>
        <w:t>Please can you explain the decision-making process for Fast-Track Continuing Healthcare referrals, giving details of all criteria involved in the process between receiving the referral and commissioning support? </w:t>
      </w:r>
    </w:p>
    <w:p w14:paraId="606182B7" w14:textId="77777777" w:rsidR="008B7506" w:rsidRPr="003237F6" w:rsidRDefault="008B7506" w:rsidP="003237F6">
      <w:pPr>
        <w:ind w:left="1080"/>
        <w:rPr>
          <w:rFonts w:ascii="Verdana" w:hAnsi="Verdana"/>
          <w:b/>
          <w:bCs/>
          <w:color w:val="000000"/>
          <w:sz w:val="22"/>
          <w:szCs w:val="22"/>
        </w:rPr>
      </w:pPr>
      <w:r w:rsidRPr="003237F6">
        <w:rPr>
          <w:rFonts w:ascii="Verdana" w:hAnsi="Verdana"/>
          <w:b/>
          <w:bCs/>
          <w:color w:val="000000"/>
          <w:sz w:val="22"/>
          <w:szCs w:val="22"/>
        </w:rPr>
        <w:t>As part of this, please could you explain: </w:t>
      </w:r>
    </w:p>
    <w:p w14:paraId="4E77037A" w14:textId="3E4EDD18" w:rsidR="008B7506" w:rsidRPr="00E67DEE" w:rsidRDefault="008B7506" w:rsidP="00E67DEE">
      <w:pPr>
        <w:pStyle w:val="ListParagraph"/>
        <w:numPr>
          <w:ilvl w:val="0"/>
          <w:numId w:val="38"/>
        </w:numPr>
        <w:spacing w:before="100" w:beforeAutospacing="1" w:after="100" w:afterAutospacing="1" w:line="240" w:lineRule="auto"/>
        <w:ind w:right="0"/>
        <w:rPr>
          <w:rFonts w:ascii="Verdana" w:hAnsi="Verdana"/>
          <w:b/>
          <w:bCs/>
          <w:color w:val="000000"/>
          <w:sz w:val="22"/>
          <w:szCs w:val="22"/>
        </w:rPr>
      </w:pPr>
      <w:r w:rsidRPr="003237F6">
        <w:rPr>
          <w:rFonts w:ascii="Verdana" w:hAnsi="Verdana"/>
          <w:b/>
          <w:bCs/>
          <w:color w:val="000000"/>
          <w:sz w:val="22"/>
          <w:szCs w:val="22"/>
        </w:rPr>
        <w:t>The criteria you use for who can make a Fast-Track CHC referral (for example, are non-NHS medical professionals, care home nurses and/or GPs able to do this?)</w:t>
      </w:r>
      <w:r w:rsidR="00E67DEE">
        <w:rPr>
          <w:rFonts w:ascii="Verdana" w:hAnsi="Verdana"/>
          <w:b/>
          <w:bCs/>
          <w:color w:val="000000"/>
          <w:sz w:val="22"/>
          <w:szCs w:val="22"/>
        </w:rPr>
        <w:br/>
      </w:r>
      <w:r w:rsidRPr="00E67DEE">
        <w:rPr>
          <w:rFonts w:ascii="Verdana" w:hAnsi="Verdana"/>
          <w:sz w:val="22"/>
          <w:szCs w:val="22"/>
        </w:rPr>
        <w:t xml:space="preserve">Any qualified staff member is able to refer for </w:t>
      </w:r>
      <w:r w:rsidR="003237F6" w:rsidRPr="00E67DEE">
        <w:rPr>
          <w:rFonts w:ascii="Verdana" w:hAnsi="Verdana"/>
          <w:sz w:val="22"/>
          <w:szCs w:val="22"/>
        </w:rPr>
        <w:t>a Fast Track</w:t>
      </w:r>
      <w:r w:rsidR="00E67DEE" w:rsidRPr="00E67DEE">
        <w:rPr>
          <w:rFonts w:ascii="Verdana" w:hAnsi="Verdana"/>
          <w:sz w:val="22"/>
          <w:szCs w:val="22"/>
        </w:rPr>
        <w:t xml:space="preserve"> (FT)</w:t>
      </w:r>
      <w:r w:rsidR="003237F6" w:rsidRPr="00E67DEE">
        <w:rPr>
          <w:rFonts w:ascii="Verdana" w:hAnsi="Verdana"/>
          <w:sz w:val="22"/>
          <w:szCs w:val="22"/>
        </w:rPr>
        <w:t xml:space="preserve"> CHC</w:t>
      </w:r>
      <w:r w:rsidRPr="00E67DEE">
        <w:rPr>
          <w:rFonts w:ascii="Verdana" w:hAnsi="Verdana"/>
          <w:sz w:val="22"/>
          <w:szCs w:val="22"/>
        </w:rPr>
        <w:t xml:space="preserve"> assessment</w:t>
      </w:r>
      <w:r w:rsidR="003237F6" w:rsidRPr="00E67DEE">
        <w:rPr>
          <w:rFonts w:ascii="Verdana" w:hAnsi="Verdana"/>
          <w:sz w:val="22"/>
          <w:szCs w:val="22"/>
        </w:rPr>
        <w:t xml:space="preserve">, </w:t>
      </w:r>
      <w:r w:rsidRPr="00E67DEE">
        <w:rPr>
          <w:rFonts w:ascii="Verdana" w:hAnsi="Verdana"/>
          <w:sz w:val="22"/>
          <w:szCs w:val="22"/>
        </w:rPr>
        <w:t>however the assessment needs to be completed by a qualified nurse and submitted to LTC (Long Term Care)</w:t>
      </w:r>
      <w:r w:rsidR="003237F6" w:rsidRPr="00E67DEE">
        <w:rPr>
          <w:rFonts w:ascii="Verdana" w:hAnsi="Verdana"/>
          <w:sz w:val="22"/>
          <w:szCs w:val="22"/>
        </w:rPr>
        <w:t>.</w:t>
      </w:r>
      <w:r w:rsidRPr="00E67DEE">
        <w:rPr>
          <w:rFonts w:ascii="Verdana" w:hAnsi="Verdana"/>
          <w:sz w:val="22"/>
          <w:szCs w:val="22"/>
        </w:rPr>
        <w:t xml:space="preserve"> </w:t>
      </w:r>
      <w:r w:rsidR="003237F6" w:rsidRPr="00E67DEE">
        <w:rPr>
          <w:rFonts w:ascii="Verdana" w:hAnsi="Verdana"/>
          <w:sz w:val="22"/>
          <w:szCs w:val="22"/>
        </w:rPr>
        <w:t>T</w:t>
      </w:r>
      <w:r w:rsidRPr="00E67DEE">
        <w:rPr>
          <w:rFonts w:ascii="Verdana" w:hAnsi="Verdana"/>
          <w:sz w:val="22"/>
          <w:szCs w:val="22"/>
        </w:rPr>
        <w:t xml:space="preserve">his would be staff nurses in the acute settings or district nurses in community / care home settings. The </w:t>
      </w:r>
      <w:r w:rsidR="00E67DEE" w:rsidRPr="00E67DEE">
        <w:rPr>
          <w:rFonts w:ascii="Verdana" w:hAnsi="Verdana"/>
          <w:sz w:val="22"/>
          <w:szCs w:val="22"/>
        </w:rPr>
        <w:t>m</w:t>
      </w:r>
      <w:r w:rsidRPr="00E67DEE">
        <w:rPr>
          <w:rFonts w:ascii="Verdana" w:hAnsi="Verdana"/>
          <w:sz w:val="22"/>
          <w:szCs w:val="22"/>
        </w:rPr>
        <w:t xml:space="preserve">edical </w:t>
      </w:r>
      <w:r w:rsidR="00E67DEE" w:rsidRPr="00E67DEE">
        <w:rPr>
          <w:rFonts w:ascii="Verdana" w:hAnsi="Verdana"/>
          <w:sz w:val="22"/>
          <w:szCs w:val="22"/>
        </w:rPr>
        <w:t>p</w:t>
      </w:r>
      <w:r w:rsidRPr="00E67DEE">
        <w:rPr>
          <w:rFonts w:ascii="Verdana" w:hAnsi="Verdana"/>
          <w:sz w:val="22"/>
          <w:szCs w:val="22"/>
        </w:rPr>
        <w:t>rofessionals</w:t>
      </w:r>
      <w:r w:rsidR="00E67DEE" w:rsidRPr="00E67DEE">
        <w:rPr>
          <w:rFonts w:ascii="Verdana" w:hAnsi="Verdana"/>
          <w:sz w:val="22"/>
          <w:szCs w:val="22"/>
        </w:rPr>
        <w:t xml:space="preserve"> </w:t>
      </w:r>
      <w:r w:rsidRPr="00E67DEE">
        <w:rPr>
          <w:rFonts w:ascii="Verdana" w:hAnsi="Verdana"/>
          <w:sz w:val="22"/>
          <w:szCs w:val="22"/>
        </w:rPr>
        <w:t xml:space="preserve">- Drs/Consultants in an acute setting and GPs in the community are required to provide the </w:t>
      </w:r>
      <w:r w:rsidR="00E67DEE" w:rsidRPr="00E67DEE">
        <w:rPr>
          <w:rFonts w:ascii="Verdana" w:hAnsi="Verdana"/>
          <w:sz w:val="22"/>
          <w:szCs w:val="22"/>
        </w:rPr>
        <w:t>c</w:t>
      </w:r>
      <w:r w:rsidRPr="00E67DEE">
        <w:rPr>
          <w:rFonts w:ascii="Verdana" w:hAnsi="Verdana"/>
          <w:sz w:val="22"/>
          <w:szCs w:val="22"/>
        </w:rPr>
        <w:t>linical diagnosis and prognosis for the individual to evidence the FT criteria</w:t>
      </w:r>
      <w:r w:rsidR="00E67DEE" w:rsidRPr="00E67DEE">
        <w:rPr>
          <w:rFonts w:ascii="Verdana" w:hAnsi="Verdana"/>
          <w:sz w:val="22"/>
          <w:szCs w:val="22"/>
        </w:rPr>
        <w:t xml:space="preserve"> (</w:t>
      </w:r>
      <w:r w:rsidRPr="00E67DEE">
        <w:rPr>
          <w:rFonts w:ascii="Verdana" w:hAnsi="Verdana"/>
          <w:sz w:val="22"/>
          <w:szCs w:val="22"/>
        </w:rPr>
        <w:t>Last days of life</w:t>
      </w:r>
      <w:r w:rsidR="00E67DEE" w:rsidRPr="00E67DEE">
        <w:rPr>
          <w:rFonts w:ascii="Verdana" w:hAnsi="Verdana"/>
          <w:sz w:val="22"/>
          <w:szCs w:val="22"/>
        </w:rPr>
        <w:t xml:space="preserve"> [</w:t>
      </w:r>
      <w:r w:rsidRPr="00E67DEE">
        <w:rPr>
          <w:rFonts w:ascii="Verdana" w:hAnsi="Verdana"/>
          <w:sz w:val="22"/>
          <w:szCs w:val="22"/>
        </w:rPr>
        <w:t>48-72hrs</w:t>
      </w:r>
      <w:r w:rsidR="00E67DEE" w:rsidRPr="00E67DEE">
        <w:rPr>
          <w:rFonts w:ascii="Verdana" w:hAnsi="Verdana"/>
          <w:sz w:val="22"/>
          <w:szCs w:val="22"/>
        </w:rPr>
        <w:t>] /</w:t>
      </w:r>
      <w:r w:rsidRPr="00E67DEE">
        <w:rPr>
          <w:rFonts w:ascii="Verdana" w:hAnsi="Verdana"/>
          <w:sz w:val="22"/>
          <w:szCs w:val="22"/>
        </w:rPr>
        <w:t xml:space="preserve"> </w:t>
      </w:r>
      <w:r w:rsidR="00E67DEE" w:rsidRPr="00E67DEE">
        <w:rPr>
          <w:rFonts w:ascii="Verdana" w:hAnsi="Verdana"/>
          <w:sz w:val="22"/>
          <w:szCs w:val="22"/>
        </w:rPr>
        <w:t>l</w:t>
      </w:r>
      <w:r w:rsidRPr="00E67DEE">
        <w:rPr>
          <w:rFonts w:ascii="Verdana" w:hAnsi="Verdana"/>
          <w:sz w:val="22"/>
          <w:szCs w:val="22"/>
        </w:rPr>
        <w:t xml:space="preserve">ess than 7 days </w:t>
      </w:r>
      <w:r w:rsidR="00E67DEE" w:rsidRPr="00E67DEE">
        <w:rPr>
          <w:rFonts w:ascii="Verdana" w:hAnsi="Verdana"/>
          <w:sz w:val="22"/>
          <w:szCs w:val="22"/>
        </w:rPr>
        <w:t>l</w:t>
      </w:r>
      <w:r w:rsidRPr="00E67DEE">
        <w:rPr>
          <w:rFonts w:ascii="Verdana" w:hAnsi="Verdana"/>
          <w:sz w:val="22"/>
          <w:szCs w:val="22"/>
        </w:rPr>
        <w:t>ife expectancy</w:t>
      </w:r>
      <w:r w:rsidR="00E67DEE" w:rsidRPr="00E67DEE">
        <w:rPr>
          <w:rFonts w:ascii="Verdana" w:hAnsi="Verdana"/>
          <w:sz w:val="22"/>
          <w:szCs w:val="22"/>
        </w:rPr>
        <w:t xml:space="preserve"> /</w:t>
      </w:r>
      <w:r w:rsidRPr="00E67DEE">
        <w:rPr>
          <w:rFonts w:ascii="Verdana" w:hAnsi="Verdana"/>
          <w:sz w:val="22"/>
          <w:szCs w:val="22"/>
        </w:rPr>
        <w:t xml:space="preserve"> </w:t>
      </w:r>
      <w:r w:rsidR="00E67DEE" w:rsidRPr="00E67DEE">
        <w:rPr>
          <w:rFonts w:ascii="Verdana" w:hAnsi="Verdana"/>
          <w:sz w:val="22"/>
          <w:szCs w:val="22"/>
        </w:rPr>
        <w:t>i</w:t>
      </w:r>
      <w:r w:rsidRPr="00E67DEE">
        <w:rPr>
          <w:rFonts w:ascii="Verdana" w:hAnsi="Verdana"/>
          <w:sz w:val="22"/>
          <w:szCs w:val="22"/>
        </w:rPr>
        <w:t xml:space="preserve">ndividuals </w:t>
      </w:r>
      <w:r w:rsidR="00E67DEE" w:rsidRPr="00E67DEE">
        <w:rPr>
          <w:rFonts w:ascii="Verdana" w:hAnsi="Verdana"/>
          <w:sz w:val="22"/>
          <w:szCs w:val="22"/>
        </w:rPr>
        <w:t>e</w:t>
      </w:r>
      <w:r w:rsidRPr="00E67DEE">
        <w:rPr>
          <w:rFonts w:ascii="Verdana" w:hAnsi="Verdana"/>
          <w:sz w:val="22"/>
          <w:szCs w:val="22"/>
        </w:rPr>
        <w:t xml:space="preserve">ntering a </w:t>
      </w:r>
      <w:r w:rsidR="00E67DEE" w:rsidRPr="00E67DEE">
        <w:rPr>
          <w:rFonts w:ascii="Verdana" w:hAnsi="Verdana"/>
          <w:sz w:val="22"/>
          <w:szCs w:val="22"/>
        </w:rPr>
        <w:t>t</w:t>
      </w:r>
      <w:r w:rsidRPr="00E67DEE">
        <w:rPr>
          <w:rFonts w:ascii="Verdana" w:hAnsi="Verdana"/>
          <w:sz w:val="22"/>
          <w:szCs w:val="22"/>
        </w:rPr>
        <w:t xml:space="preserve">erminal </w:t>
      </w:r>
      <w:r w:rsidR="00E67DEE" w:rsidRPr="00E67DEE">
        <w:rPr>
          <w:rFonts w:ascii="Verdana" w:hAnsi="Verdana"/>
          <w:sz w:val="22"/>
          <w:szCs w:val="22"/>
        </w:rPr>
        <w:t>p</w:t>
      </w:r>
      <w:r w:rsidRPr="00E67DEE">
        <w:rPr>
          <w:rFonts w:ascii="Verdana" w:hAnsi="Verdana"/>
          <w:sz w:val="22"/>
          <w:szCs w:val="22"/>
        </w:rPr>
        <w:t>hase</w:t>
      </w:r>
      <w:r w:rsidR="00E67DEE" w:rsidRPr="00E67DEE">
        <w:rPr>
          <w:rFonts w:ascii="Verdana" w:hAnsi="Verdana"/>
          <w:sz w:val="22"/>
          <w:szCs w:val="22"/>
        </w:rPr>
        <w:t>)</w:t>
      </w:r>
      <w:r w:rsidR="00E67DEE">
        <w:rPr>
          <w:rFonts w:ascii="Verdana" w:hAnsi="Verdana"/>
          <w:sz w:val="22"/>
          <w:szCs w:val="22"/>
        </w:rPr>
        <w:br/>
      </w:r>
    </w:p>
    <w:p w14:paraId="4F5E731B" w14:textId="53599682" w:rsidR="008B7506" w:rsidRPr="00B302B2" w:rsidRDefault="008B7506" w:rsidP="0004006D">
      <w:pPr>
        <w:pStyle w:val="ListParagraph"/>
        <w:numPr>
          <w:ilvl w:val="0"/>
          <w:numId w:val="38"/>
        </w:numPr>
        <w:spacing w:before="100" w:beforeAutospacing="1" w:after="100" w:afterAutospacing="1" w:line="240" w:lineRule="auto"/>
        <w:ind w:right="0"/>
        <w:rPr>
          <w:rFonts w:ascii="Verdana" w:hAnsi="Verdana"/>
          <w:sz w:val="22"/>
          <w:szCs w:val="22"/>
        </w:rPr>
      </w:pPr>
      <w:r w:rsidRPr="00B302B2">
        <w:rPr>
          <w:rFonts w:ascii="Verdana" w:hAnsi="Verdana"/>
          <w:b/>
          <w:bCs/>
          <w:color w:val="000000"/>
          <w:sz w:val="22"/>
          <w:szCs w:val="22"/>
        </w:rPr>
        <w:t>Whether Fast-Track Continuing Healthcare referrals made by an appropriate clinician are subject to further checks by professionals working for, or on behalf of, the Health Board before being granted? Please explain this process if so. </w:t>
      </w:r>
      <w:r w:rsidR="00E67DEE" w:rsidRPr="00B302B2">
        <w:rPr>
          <w:rFonts w:ascii="Verdana" w:hAnsi="Verdana"/>
          <w:b/>
          <w:bCs/>
          <w:color w:val="000000"/>
          <w:sz w:val="22"/>
          <w:szCs w:val="22"/>
        </w:rPr>
        <w:br/>
      </w:r>
      <w:r w:rsidRPr="00B302B2">
        <w:rPr>
          <w:rFonts w:ascii="Verdana" w:hAnsi="Verdana"/>
          <w:sz w:val="22"/>
          <w:szCs w:val="22"/>
        </w:rPr>
        <w:t xml:space="preserve">FT assessments need to have </w:t>
      </w:r>
      <w:proofErr w:type="gramStart"/>
      <w:r w:rsidRPr="00B302B2">
        <w:rPr>
          <w:rFonts w:ascii="Verdana" w:hAnsi="Verdana"/>
          <w:sz w:val="22"/>
          <w:szCs w:val="22"/>
        </w:rPr>
        <w:t>supporting</w:t>
      </w:r>
      <w:proofErr w:type="gramEnd"/>
      <w:r w:rsidRPr="00B302B2">
        <w:rPr>
          <w:rFonts w:ascii="Verdana" w:hAnsi="Verdana"/>
          <w:sz w:val="22"/>
          <w:szCs w:val="22"/>
        </w:rPr>
        <w:t xml:space="preserve"> evidence to identify that the patient has a primary health need and a rapidly deteriorating condition which is entering a terminal phase</w:t>
      </w:r>
      <w:r w:rsidR="00B302B2" w:rsidRPr="00B302B2">
        <w:rPr>
          <w:rFonts w:ascii="Verdana" w:hAnsi="Verdana"/>
          <w:sz w:val="22"/>
          <w:szCs w:val="22"/>
        </w:rPr>
        <w:t>.</w:t>
      </w:r>
      <w:r w:rsidR="00B302B2" w:rsidRPr="00B302B2">
        <w:rPr>
          <w:rFonts w:ascii="Verdana" w:hAnsi="Verdana"/>
          <w:sz w:val="22"/>
          <w:szCs w:val="22"/>
        </w:rPr>
        <w:br/>
      </w:r>
      <w:r w:rsidRPr="00B302B2">
        <w:rPr>
          <w:rFonts w:ascii="Verdana" w:hAnsi="Verdana"/>
          <w:sz w:val="22"/>
          <w:szCs w:val="22"/>
        </w:rPr>
        <w:t xml:space="preserve">Once the assessment is received, the nurse assessors within LTC quality assure the assessment and request additional evidence if required to support the above – the </w:t>
      </w:r>
      <w:r w:rsidR="00B302B2" w:rsidRPr="00B302B2">
        <w:rPr>
          <w:rFonts w:ascii="Verdana" w:hAnsi="Verdana"/>
          <w:sz w:val="22"/>
          <w:szCs w:val="22"/>
        </w:rPr>
        <w:t>turnaround</w:t>
      </w:r>
      <w:r w:rsidRPr="00B302B2">
        <w:rPr>
          <w:rFonts w:ascii="Verdana" w:hAnsi="Verdana"/>
          <w:sz w:val="22"/>
          <w:szCs w:val="22"/>
        </w:rPr>
        <w:t xml:space="preserve"> for fast track assessments is 1 hour</w:t>
      </w:r>
      <w:r w:rsidR="00B302B2" w:rsidRPr="00B302B2">
        <w:rPr>
          <w:rFonts w:ascii="Verdana" w:hAnsi="Verdana"/>
          <w:sz w:val="22"/>
          <w:szCs w:val="22"/>
        </w:rPr>
        <w:t>.</w:t>
      </w:r>
    </w:p>
    <w:p w14:paraId="7572AFF1" w14:textId="434CF028" w:rsidR="008B7506" w:rsidRPr="00B302B2" w:rsidRDefault="008B7506" w:rsidP="003237F6">
      <w:pPr>
        <w:spacing w:before="100" w:beforeAutospacing="1" w:after="100" w:afterAutospacing="1"/>
        <w:ind w:left="1080"/>
        <w:rPr>
          <w:rFonts w:ascii="Verdana" w:hAnsi="Verdana"/>
          <w:sz w:val="22"/>
          <w:szCs w:val="22"/>
        </w:rPr>
      </w:pPr>
      <w:r w:rsidRPr="00B302B2">
        <w:rPr>
          <w:rFonts w:ascii="Verdana" w:hAnsi="Verdana"/>
          <w:sz w:val="22"/>
          <w:szCs w:val="22"/>
        </w:rPr>
        <w:lastRenderedPageBreak/>
        <w:t>When the quality assurance process is complete, the team leader will discuss discharge plans with the assessing nurse if not identified on the assessment to request approval form LTC managers</w:t>
      </w:r>
      <w:r w:rsidR="00B302B2" w:rsidRPr="00B302B2">
        <w:rPr>
          <w:rFonts w:ascii="Verdana" w:hAnsi="Verdana"/>
          <w:sz w:val="22"/>
          <w:szCs w:val="22"/>
        </w:rPr>
        <w:t>.</w:t>
      </w:r>
    </w:p>
    <w:p w14:paraId="3848DC8D" w14:textId="4F513A89" w:rsidR="008B7506" w:rsidRPr="00B302B2" w:rsidRDefault="008B7506" w:rsidP="00B302B2">
      <w:pPr>
        <w:spacing w:before="100" w:beforeAutospacing="1" w:after="100" w:afterAutospacing="1"/>
        <w:ind w:left="1080"/>
        <w:rPr>
          <w:rFonts w:ascii="Verdana" w:hAnsi="Verdana"/>
          <w:sz w:val="22"/>
          <w:szCs w:val="22"/>
        </w:rPr>
      </w:pPr>
      <w:r w:rsidRPr="00B302B2">
        <w:rPr>
          <w:rFonts w:ascii="Verdana" w:hAnsi="Verdana"/>
          <w:sz w:val="22"/>
          <w:szCs w:val="22"/>
        </w:rPr>
        <w:t>When a discharge plan is clear, the team leaders will approach LTC managers for approval</w:t>
      </w:r>
      <w:r w:rsidR="00B302B2" w:rsidRPr="00B302B2">
        <w:rPr>
          <w:rFonts w:ascii="Verdana" w:hAnsi="Verdana"/>
          <w:sz w:val="22"/>
          <w:szCs w:val="22"/>
        </w:rPr>
        <w:t xml:space="preserve">. </w:t>
      </w:r>
      <w:r w:rsidRPr="00B302B2">
        <w:rPr>
          <w:rFonts w:ascii="Verdana" w:hAnsi="Verdana"/>
          <w:sz w:val="22"/>
          <w:szCs w:val="22"/>
        </w:rPr>
        <w:t>The quality assurance document is taken to CHC panel on Thursdays to ratify the decision</w:t>
      </w:r>
      <w:r w:rsidR="00B302B2" w:rsidRPr="00B302B2">
        <w:rPr>
          <w:rFonts w:ascii="Verdana" w:hAnsi="Verdana"/>
          <w:sz w:val="22"/>
          <w:szCs w:val="22"/>
        </w:rPr>
        <w:t>.</w:t>
      </w:r>
    </w:p>
    <w:p w14:paraId="1E5BE43E" w14:textId="2AFBF0FB" w:rsidR="008B7506" w:rsidRPr="00E67DEE" w:rsidRDefault="008B7506" w:rsidP="00E67DEE">
      <w:pPr>
        <w:pStyle w:val="ListParagraph"/>
        <w:numPr>
          <w:ilvl w:val="0"/>
          <w:numId w:val="38"/>
        </w:numPr>
        <w:spacing w:before="100" w:beforeAutospacing="1" w:after="100" w:afterAutospacing="1"/>
        <w:rPr>
          <w:rFonts w:ascii="Verdana" w:hAnsi="Verdana"/>
          <w:b/>
          <w:bCs/>
          <w:color w:val="000000"/>
          <w:sz w:val="22"/>
          <w:szCs w:val="22"/>
        </w:rPr>
      </w:pPr>
      <w:r w:rsidRPr="003237F6">
        <w:rPr>
          <w:rFonts w:ascii="Verdana" w:hAnsi="Verdana"/>
          <w:b/>
          <w:bCs/>
          <w:color w:val="000000"/>
          <w:sz w:val="22"/>
          <w:szCs w:val="22"/>
        </w:rPr>
        <w:t>Whether a patient referred by an appropriate clinician is required to meet further criteria, such as having a primary health need, in order to qualify for Fast-Track support? </w:t>
      </w:r>
      <w:r w:rsidR="00E67DEE">
        <w:rPr>
          <w:rFonts w:ascii="Verdana" w:hAnsi="Verdana"/>
          <w:b/>
          <w:bCs/>
          <w:color w:val="000000"/>
          <w:sz w:val="22"/>
          <w:szCs w:val="22"/>
        </w:rPr>
        <w:br/>
      </w:r>
      <w:r w:rsidRPr="00E67DEE">
        <w:rPr>
          <w:rFonts w:ascii="Verdana" w:hAnsi="Verdana"/>
          <w:sz w:val="22"/>
          <w:szCs w:val="22"/>
        </w:rPr>
        <w:t xml:space="preserve">See point </w:t>
      </w:r>
      <w:r w:rsidR="00E67DEE" w:rsidRPr="00E67DEE">
        <w:rPr>
          <w:rFonts w:ascii="Verdana" w:hAnsi="Verdana"/>
          <w:sz w:val="22"/>
          <w:szCs w:val="22"/>
        </w:rPr>
        <w:t xml:space="preserve">b </w:t>
      </w:r>
      <w:r w:rsidRPr="00E67DEE">
        <w:rPr>
          <w:rFonts w:ascii="Verdana" w:hAnsi="Verdana"/>
          <w:sz w:val="22"/>
          <w:szCs w:val="22"/>
        </w:rPr>
        <w:t xml:space="preserve">above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22E3D85"/>
    <w:multiLevelType w:val="multilevel"/>
    <w:tmpl w:val="C454518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4A25B65"/>
    <w:multiLevelType w:val="hybridMultilevel"/>
    <w:tmpl w:val="4E707966"/>
    <w:lvl w:ilvl="0" w:tplc="E4E4900C">
      <w:start w:val="1"/>
      <w:numFmt w:val="lowerLetter"/>
      <w:lvlText w:val="%1."/>
      <w:lvlJc w:val="left"/>
      <w:pPr>
        <w:ind w:left="1080" w:hanging="360"/>
      </w:pPr>
      <w:rPr>
        <w:rFonts w:hint="default"/>
        <w:b/>
        <w:bCs/>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5" w15:restartNumberingAfterBreak="0">
    <w:nsid w:val="070279C3"/>
    <w:multiLevelType w:val="multilevel"/>
    <w:tmpl w:val="E744E080"/>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22B321E"/>
    <w:multiLevelType w:val="multilevel"/>
    <w:tmpl w:val="195412A4"/>
    <w:lvl w:ilvl="0">
      <w:start w:val="1"/>
      <w:numFmt w:val="bullet"/>
      <w:lvlText w:val=""/>
      <w:lvlJc w:val="left"/>
      <w:pPr>
        <w:tabs>
          <w:tab w:val="num" w:pos="1800"/>
        </w:tabs>
        <w:ind w:left="1800" w:hanging="360"/>
      </w:pPr>
      <w:rPr>
        <w:rFonts w:ascii="Symbol" w:hAnsi="Symbol" w:hint="default"/>
      </w:rPr>
    </w:lvl>
    <w:lvl w:ilvl="1">
      <w:start w:val="1"/>
      <w:numFmt w:val="decimal"/>
      <w:lvlText w:val="%2."/>
      <w:lvlJc w:val="left"/>
      <w:pPr>
        <w:tabs>
          <w:tab w:val="num" w:pos="2520"/>
        </w:tabs>
        <w:ind w:left="2520" w:hanging="360"/>
      </w:pPr>
    </w:lvl>
    <w:lvl w:ilvl="2">
      <w:start w:val="1"/>
      <w:numFmt w:val="decimal"/>
      <w:lvlText w:val="%3."/>
      <w:lvlJc w:val="left"/>
      <w:pPr>
        <w:tabs>
          <w:tab w:val="num" w:pos="3240"/>
        </w:tabs>
        <w:ind w:left="3240" w:hanging="360"/>
      </w:pPr>
    </w:lvl>
    <w:lvl w:ilvl="3">
      <w:start w:val="1"/>
      <w:numFmt w:val="decimal"/>
      <w:lvlText w:val="%4."/>
      <w:lvlJc w:val="left"/>
      <w:pPr>
        <w:tabs>
          <w:tab w:val="num" w:pos="3960"/>
        </w:tabs>
        <w:ind w:left="3960" w:hanging="360"/>
      </w:pPr>
    </w:lvl>
    <w:lvl w:ilvl="4">
      <w:start w:val="1"/>
      <w:numFmt w:val="decimal"/>
      <w:lvlText w:val="%5."/>
      <w:lvlJc w:val="left"/>
      <w:pPr>
        <w:tabs>
          <w:tab w:val="num" w:pos="4680"/>
        </w:tabs>
        <w:ind w:left="4680" w:hanging="360"/>
      </w:pPr>
    </w:lvl>
    <w:lvl w:ilvl="5">
      <w:start w:val="1"/>
      <w:numFmt w:val="decimal"/>
      <w:lvlText w:val="%6."/>
      <w:lvlJc w:val="left"/>
      <w:pPr>
        <w:tabs>
          <w:tab w:val="num" w:pos="5400"/>
        </w:tabs>
        <w:ind w:left="5400" w:hanging="360"/>
      </w:pPr>
    </w:lvl>
    <w:lvl w:ilvl="6">
      <w:start w:val="1"/>
      <w:numFmt w:val="decimal"/>
      <w:lvlText w:val="%7."/>
      <w:lvlJc w:val="left"/>
      <w:pPr>
        <w:tabs>
          <w:tab w:val="num" w:pos="6120"/>
        </w:tabs>
        <w:ind w:left="6120" w:hanging="360"/>
      </w:pPr>
    </w:lvl>
    <w:lvl w:ilvl="7">
      <w:start w:val="1"/>
      <w:numFmt w:val="decimal"/>
      <w:lvlText w:val="%8."/>
      <w:lvlJc w:val="left"/>
      <w:pPr>
        <w:tabs>
          <w:tab w:val="num" w:pos="6840"/>
        </w:tabs>
        <w:ind w:left="6840" w:hanging="360"/>
      </w:pPr>
    </w:lvl>
    <w:lvl w:ilvl="8">
      <w:start w:val="1"/>
      <w:numFmt w:val="decimal"/>
      <w:lvlText w:val="%9."/>
      <w:lvlJc w:val="left"/>
      <w:pPr>
        <w:tabs>
          <w:tab w:val="num" w:pos="7560"/>
        </w:tabs>
        <w:ind w:left="7560" w:hanging="360"/>
      </w:pPr>
    </w:lvl>
  </w:abstractNum>
  <w:abstractNum w:abstractNumId="7" w15:restartNumberingAfterBreak="0">
    <w:nsid w:val="1524325F"/>
    <w:multiLevelType w:val="hybridMultilevel"/>
    <w:tmpl w:val="575E11C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1C3C598A"/>
    <w:multiLevelType w:val="multilevel"/>
    <w:tmpl w:val="9104B50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231C1744"/>
    <w:multiLevelType w:val="hybridMultilevel"/>
    <w:tmpl w:val="50CC2BD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5233CBC"/>
    <w:multiLevelType w:val="multilevel"/>
    <w:tmpl w:val="195412A4"/>
    <w:lvl w:ilvl="0">
      <w:start w:val="1"/>
      <w:numFmt w:val="bullet"/>
      <w:lvlText w:val=""/>
      <w:lvlJc w:val="left"/>
      <w:pPr>
        <w:tabs>
          <w:tab w:val="num" w:pos="1800"/>
        </w:tabs>
        <w:ind w:left="1800" w:hanging="360"/>
      </w:pPr>
      <w:rPr>
        <w:rFonts w:ascii="Symbol" w:hAnsi="Symbol" w:hint="default"/>
      </w:rPr>
    </w:lvl>
    <w:lvl w:ilvl="1">
      <w:start w:val="1"/>
      <w:numFmt w:val="decimal"/>
      <w:lvlText w:val="%2."/>
      <w:lvlJc w:val="left"/>
      <w:pPr>
        <w:tabs>
          <w:tab w:val="num" w:pos="2520"/>
        </w:tabs>
        <w:ind w:left="2520" w:hanging="360"/>
      </w:pPr>
    </w:lvl>
    <w:lvl w:ilvl="2">
      <w:start w:val="1"/>
      <w:numFmt w:val="decimal"/>
      <w:lvlText w:val="%3."/>
      <w:lvlJc w:val="left"/>
      <w:pPr>
        <w:tabs>
          <w:tab w:val="num" w:pos="3240"/>
        </w:tabs>
        <w:ind w:left="3240" w:hanging="360"/>
      </w:pPr>
    </w:lvl>
    <w:lvl w:ilvl="3">
      <w:start w:val="1"/>
      <w:numFmt w:val="decimal"/>
      <w:lvlText w:val="%4."/>
      <w:lvlJc w:val="left"/>
      <w:pPr>
        <w:tabs>
          <w:tab w:val="num" w:pos="3960"/>
        </w:tabs>
        <w:ind w:left="3960" w:hanging="360"/>
      </w:pPr>
    </w:lvl>
    <w:lvl w:ilvl="4">
      <w:start w:val="1"/>
      <w:numFmt w:val="decimal"/>
      <w:lvlText w:val="%5."/>
      <w:lvlJc w:val="left"/>
      <w:pPr>
        <w:tabs>
          <w:tab w:val="num" w:pos="4680"/>
        </w:tabs>
        <w:ind w:left="4680" w:hanging="360"/>
      </w:pPr>
    </w:lvl>
    <w:lvl w:ilvl="5">
      <w:start w:val="1"/>
      <w:numFmt w:val="decimal"/>
      <w:lvlText w:val="%6."/>
      <w:lvlJc w:val="left"/>
      <w:pPr>
        <w:tabs>
          <w:tab w:val="num" w:pos="5400"/>
        </w:tabs>
        <w:ind w:left="5400" w:hanging="360"/>
      </w:pPr>
    </w:lvl>
    <w:lvl w:ilvl="6">
      <w:start w:val="1"/>
      <w:numFmt w:val="decimal"/>
      <w:lvlText w:val="%7."/>
      <w:lvlJc w:val="left"/>
      <w:pPr>
        <w:tabs>
          <w:tab w:val="num" w:pos="6120"/>
        </w:tabs>
        <w:ind w:left="6120" w:hanging="360"/>
      </w:pPr>
    </w:lvl>
    <w:lvl w:ilvl="7">
      <w:start w:val="1"/>
      <w:numFmt w:val="decimal"/>
      <w:lvlText w:val="%8."/>
      <w:lvlJc w:val="left"/>
      <w:pPr>
        <w:tabs>
          <w:tab w:val="num" w:pos="6840"/>
        </w:tabs>
        <w:ind w:left="6840" w:hanging="360"/>
      </w:pPr>
    </w:lvl>
    <w:lvl w:ilvl="8">
      <w:start w:val="1"/>
      <w:numFmt w:val="decimal"/>
      <w:lvlText w:val="%9."/>
      <w:lvlJc w:val="left"/>
      <w:pPr>
        <w:tabs>
          <w:tab w:val="num" w:pos="7560"/>
        </w:tabs>
        <w:ind w:left="7560" w:hanging="360"/>
      </w:pPr>
    </w:lvl>
  </w:abstractNum>
  <w:abstractNum w:abstractNumId="14"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5" w15:restartNumberingAfterBreak="0">
    <w:nsid w:val="3562234C"/>
    <w:multiLevelType w:val="multilevel"/>
    <w:tmpl w:val="9CDE8A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3D4D6F43"/>
    <w:multiLevelType w:val="multilevel"/>
    <w:tmpl w:val="195412A4"/>
    <w:lvl w:ilvl="0">
      <w:start w:val="1"/>
      <w:numFmt w:val="bullet"/>
      <w:lvlText w:val=""/>
      <w:lvlJc w:val="left"/>
      <w:pPr>
        <w:tabs>
          <w:tab w:val="num" w:pos="1800"/>
        </w:tabs>
        <w:ind w:left="1800" w:hanging="360"/>
      </w:pPr>
      <w:rPr>
        <w:rFonts w:ascii="Symbol" w:hAnsi="Symbol" w:hint="default"/>
      </w:rPr>
    </w:lvl>
    <w:lvl w:ilvl="1">
      <w:start w:val="1"/>
      <w:numFmt w:val="decimal"/>
      <w:lvlText w:val="%2."/>
      <w:lvlJc w:val="left"/>
      <w:pPr>
        <w:tabs>
          <w:tab w:val="num" w:pos="2520"/>
        </w:tabs>
        <w:ind w:left="2520" w:hanging="360"/>
      </w:pPr>
    </w:lvl>
    <w:lvl w:ilvl="2">
      <w:start w:val="1"/>
      <w:numFmt w:val="decimal"/>
      <w:lvlText w:val="%3."/>
      <w:lvlJc w:val="left"/>
      <w:pPr>
        <w:tabs>
          <w:tab w:val="num" w:pos="3240"/>
        </w:tabs>
        <w:ind w:left="3240" w:hanging="360"/>
      </w:pPr>
    </w:lvl>
    <w:lvl w:ilvl="3">
      <w:start w:val="1"/>
      <w:numFmt w:val="decimal"/>
      <w:lvlText w:val="%4."/>
      <w:lvlJc w:val="left"/>
      <w:pPr>
        <w:tabs>
          <w:tab w:val="num" w:pos="3960"/>
        </w:tabs>
        <w:ind w:left="3960" w:hanging="360"/>
      </w:pPr>
    </w:lvl>
    <w:lvl w:ilvl="4">
      <w:start w:val="1"/>
      <w:numFmt w:val="decimal"/>
      <w:lvlText w:val="%5."/>
      <w:lvlJc w:val="left"/>
      <w:pPr>
        <w:tabs>
          <w:tab w:val="num" w:pos="4680"/>
        </w:tabs>
        <w:ind w:left="4680" w:hanging="360"/>
      </w:pPr>
    </w:lvl>
    <w:lvl w:ilvl="5">
      <w:start w:val="1"/>
      <w:numFmt w:val="decimal"/>
      <w:lvlText w:val="%6."/>
      <w:lvlJc w:val="left"/>
      <w:pPr>
        <w:tabs>
          <w:tab w:val="num" w:pos="5400"/>
        </w:tabs>
        <w:ind w:left="5400" w:hanging="360"/>
      </w:pPr>
    </w:lvl>
    <w:lvl w:ilvl="6">
      <w:start w:val="1"/>
      <w:numFmt w:val="decimal"/>
      <w:lvlText w:val="%7."/>
      <w:lvlJc w:val="left"/>
      <w:pPr>
        <w:tabs>
          <w:tab w:val="num" w:pos="6120"/>
        </w:tabs>
        <w:ind w:left="6120" w:hanging="360"/>
      </w:pPr>
    </w:lvl>
    <w:lvl w:ilvl="7">
      <w:start w:val="1"/>
      <w:numFmt w:val="decimal"/>
      <w:lvlText w:val="%8."/>
      <w:lvlJc w:val="left"/>
      <w:pPr>
        <w:tabs>
          <w:tab w:val="num" w:pos="6840"/>
        </w:tabs>
        <w:ind w:left="6840" w:hanging="360"/>
      </w:pPr>
    </w:lvl>
    <w:lvl w:ilvl="8">
      <w:start w:val="1"/>
      <w:numFmt w:val="decimal"/>
      <w:lvlText w:val="%9."/>
      <w:lvlJc w:val="left"/>
      <w:pPr>
        <w:tabs>
          <w:tab w:val="num" w:pos="7560"/>
        </w:tabs>
        <w:ind w:left="7560" w:hanging="360"/>
      </w:pPr>
    </w:lvl>
  </w:abstractNum>
  <w:abstractNum w:abstractNumId="1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43473600"/>
    <w:multiLevelType w:val="multilevel"/>
    <w:tmpl w:val="A6908E7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438F0D96"/>
    <w:multiLevelType w:val="multilevel"/>
    <w:tmpl w:val="195412A4"/>
    <w:lvl w:ilvl="0">
      <w:start w:val="1"/>
      <w:numFmt w:val="bullet"/>
      <w:lvlText w:val=""/>
      <w:lvlJc w:val="left"/>
      <w:pPr>
        <w:tabs>
          <w:tab w:val="num" w:pos="1800"/>
        </w:tabs>
        <w:ind w:left="1800" w:hanging="360"/>
      </w:pPr>
      <w:rPr>
        <w:rFonts w:ascii="Symbol" w:hAnsi="Symbol" w:hint="default"/>
      </w:rPr>
    </w:lvl>
    <w:lvl w:ilvl="1">
      <w:start w:val="1"/>
      <w:numFmt w:val="decimal"/>
      <w:lvlText w:val="%2."/>
      <w:lvlJc w:val="left"/>
      <w:pPr>
        <w:tabs>
          <w:tab w:val="num" w:pos="2520"/>
        </w:tabs>
        <w:ind w:left="2520" w:hanging="360"/>
      </w:pPr>
    </w:lvl>
    <w:lvl w:ilvl="2">
      <w:start w:val="1"/>
      <w:numFmt w:val="decimal"/>
      <w:lvlText w:val="%3."/>
      <w:lvlJc w:val="left"/>
      <w:pPr>
        <w:tabs>
          <w:tab w:val="num" w:pos="3240"/>
        </w:tabs>
        <w:ind w:left="3240" w:hanging="360"/>
      </w:pPr>
    </w:lvl>
    <w:lvl w:ilvl="3">
      <w:start w:val="1"/>
      <w:numFmt w:val="decimal"/>
      <w:lvlText w:val="%4."/>
      <w:lvlJc w:val="left"/>
      <w:pPr>
        <w:tabs>
          <w:tab w:val="num" w:pos="3960"/>
        </w:tabs>
        <w:ind w:left="3960" w:hanging="360"/>
      </w:pPr>
    </w:lvl>
    <w:lvl w:ilvl="4">
      <w:start w:val="1"/>
      <w:numFmt w:val="decimal"/>
      <w:lvlText w:val="%5."/>
      <w:lvlJc w:val="left"/>
      <w:pPr>
        <w:tabs>
          <w:tab w:val="num" w:pos="4680"/>
        </w:tabs>
        <w:ind w:left="4680" w:hanging="360"/>
      </w:pPr>
    </w:lvl>
    <w:lvl w:ilvl="5">
      <w:start w:val="1"/>
      <w:numFmt w:val="decimal"/>
      <w:lvlText w:val="%6."/>
      <w:lvlJc w:val="left"/>
      <w:pPr>
        <w:tabs>
          <w:tab w:val="num" w:pos="5400"/>
        </w:tabs>
        <w:ind w:left="5400" w:hanging="360"/>
      </w:pPr>
    </w:lvl>
    <w:lvl w:ilvl="6">
      <w:start w:val="1"/>
      <w:numFmt w:val="decimal"/>
      <w:lvlText w:val="%7."/>
      <w:lvlJc w:val="left"/>
      <w:pPr>
        <w:tabs>
          <w:tab w:val="num" w:pos="6120"/>
        </w:tabs>
        <w:ind w:left="6120" w:hanging="360"/>
      </w:pPr>
    </w:lvl>
    <w:lvl w:ilvl="7">
      <w:start w:val="1"/>
      <w:numFmt w:val="decimal"/>
      <w:lvlText w:val="%8."/>
      <w:lvlJc w:val="left"/>
      <w:pPr>
        <w:tabs>
          <w:tab w:val="num" w:pos="6840"/>
        </w:tabs>
        <w:ind w:left="6840" w:hanging="360"/>
      </w:pPr>
    </w:lvl>
    <w:lvl w:ilvl="8">
      <w:start w:val="1"/>
      <w:numFmt w:val="decimal"/>
      <w:lvlText w:val="%9."/>
      <w:lvlJc w:val="left"/>
      <w:pPr>
        <w:tabs>
          <w:tab w:val="num" w:pos="7560"/>
        </w:tabs>
        <w:ind w:left="7560" w:hanging="360"/>
      </w:pPr>
    </w:lvl>
  </w:abstractNum>
  <w:abstractNum w:abstractNumId="22" w15:restartNumberingAfterBreak="0">
    <w:nsid w:val="4ACF200D"/>
    <w:multiLevelType w:val="multilevel"/>
    <w:tmpl w:val="B4E8C6AA"/>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EA26029"/>
    <w:multiLevelType w:val="multilevel"/>
    <w:tmpl w:val="8A74F02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503E27BE"/>
    <w:multiLevelType w:val="multilevel"/>
    <w:tmpl w:val="DB2A750C"/>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8" w15:restartNumberingAfterBreak="0">
    <w:nsid w:val="53E25B41"/>
    <w:multiLevelType w:val="multilevel"/>
    <w:tmpl w:val="195412A4"/>
    <w:lvl w:ilvl="0">
      <w:start w:val="1"/>
      <w:numFmt w:val="bullet"/>
      <w:lvlText w:val=""/>
      <w:lvlJc w:val="left"/>
      <w:pPr>
        <w:tabs>
          <w:tab w:val="num" w:pos="1800"/>
        </w:tabs>
        <w:ind w:left="1800" w:hanging="360"/>
      </w:pPr>
      <w:rPr>
        <w:rFonts w:ascii="Symbol" w:hAnsi="Symbol" w:hint="default"/>
      </w:rPr>
    </w:lvl>
    <w:lvl w:ilvl="1">
      <w:start w:val="1"/>
      <w:numFmt w:val="decimal"/>
      <w:lvlText w:val="%2."/>
      <w:lvlJc w:val="left"/>
      <w:pPr>
        <w:tabs>
          <w:tab w:val="num" w:pos="2520"/>
        </w:tabs>
        <w:ind w:left="2520" w:hanging="360"/>
      </w:pPr>
    </w:lvl>
    <w:lvl w:ilvl="2">
      <w:start w:val="1"/>
      <w:numFmt w:val="decimal"/>
      <w:lvlText w:val="%3."/>
      <w:lvlJc w:val="left"/>
      <w:pPr>
        <w:tabs>
          <w:tab w:val="num" w:pos="3240"/>
        </w:tabs>
        <w:ind w:left="3240" w:hanging="360"/>
      </w:pPr>
    </w:lvl>
    <w:lvl w:ilvl="3">
      <w:start w:val="1"/>
      <w:numFmt w:val="decimal"/>
      <w:lvlText w:val="%4."/>
      <w:lvlJc w:val="left"/>
      <w:pPr>
        <w:tabs>
          <w:tab w:val="num" w:pos="3960"/>
        </w:tabs>
        <w:ind w:left="3960" w:hanging="360"/>
      </w:pPr>
    </w:lvl>
    <w:lvl w:ilvl="4">
      <w:start w:val="1"/>
      <w:numFmt w:val="decimal"/>
      <w:lvlText w:val="%5."/>
      <w:lvlJc w:val="left"/>
      <w:pPr>
        <w:tabs>
          <w:tab w:val="num" w:pos="4680"/>
        </w:tabs>
        <w:ind w:left="4680" w:hanging="360"/>
      </w:pPr>
    </w:lvl>
    <w:lvl w:ilvl="5">
      <w:start w:val="1"/>
      <w:numFmt w:val="decimal"/>
      <w:lvlText w:val="%6."/>
      <w:lvlJc w:val="left"/>
      <w:pPr>
        <w:tabs>
          <w:tab w:val="num" w:pos="5400"/>
        </w:tabs>
        <w:ind w:left="5400" w:hanging="360"/>
      </w:pPr>
    </w:lvl>
    <w:lvl w:ilvl="6">
      <w:start w:val="1"/>
      <w:numFmt w:val="decimal"/>
      <w:lvlText w:val="%7."/>
      <w:lvlJc w:val="left"/>
      <w:pPr>
        <w:tabs>
          <w:tab w:val="num" w:pos="6120"/>
        </w:tabs>
        <w:ind w:left="6120" w:hanging="360"/>
      </w:pPr>
    </w:lvl>
    <w:lvl w:ilvl="7">
      <w:start w:val="1"/>
      <w:numFmt w:val="decimal"/>
      <w:lvlText w:val="%8."/>
      <w:lvlJc w:val="left"/>
      <w:pPr>
        <w:tabs>
          <w:tab w:val="num" w:pos="6840"/>
        </w:tabs>
        <w:ind w:left="6840" w:hanging="360"/>
      </w:pPr>
    </w:lvl>
    <w:lvl w:ilvl="8">
      <w:start w:val="1"/>
      <w:numFmt w:val="decimal"/>
      <w:lvlText w:val="%9."/>
      <w:lvlJc w:val="left"/>
      <w:pPr>
        <w:tabs>
          <w:tab w:val="num" w:pos="7560"/>
        </w:tabs>
        <w:ind w:left="7560" w:hanging="360"/>
      </w:pPr>
    </w:lvl>
  </w:abstractNum>
  <w:abstractNum w:abstractNumId="29" w15:restartNumberingAfterBreak="0">
    <w:nsid w:val="54FE4F14"/>
    <w:multiLevelType w:val="multilevel"/>
    <w:tmpl w:val="FCC4AA92"/>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2" w15:restartNumberingAfterBreak="0">
    <w:nsid w:val="676F5A03"/>
    <w:multiLevelType w:val="multilevel"/>
    <w:tmpl w:val="F140DE9A"/>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34" w15:restartNumberingAfterBreak="0">
    <w:nsid w:val="68F30F57"/>
    <w:multiLevelType w:val="multilevel"/>
    <w:tmpl w:val="195412A4"/>
    <w:lvl w:ilvl="0">
      <w:start w:val="1"/>
      <w:numFmt w:val="bullet"/>
      <w:lvlText w:val=""/>
      <w:lvlJc w:val="left"/>
      <w:pPr>
        <w:tabs>
          <w:tab w:val="num" w:pos="1800"/>
        </w:tabs>
        <w:ind w:left="1800" w:hanging="360"/>
      </w:pPr>
      <w:rPr>
        <w:rFonts w:ascii="Symbol" w:hAnsi="Symbol" w:hint="default"/>
      </w:rPr>
    </w:lvl>
    <w:lvl w:ilvl="1">
      <w:start w:val="1"/>
      <w:numFmt w:val="decimal"/>
      <w:lvlText w:val="%2."/>
      <w:lvlJc w:val="left"/>
      <w:pPr>
        <w:tabs>
          <w:tab w:val="num" w:pos="2520"/>
        </w:tabs>
        <w:ind w:left="2520" w:hanging="360"/>
      </w:pPr>
    </w:lvl>
    <w:lvl w:ilvl="2">
      <w:start w:val="1"/>
      <w:numFmt w:val="decimal"/>
      <w:lvlText w:val="%3."/>
      <w:lvlJc w:val="left"/>
      <w:pPr>
        <w:tabs>
          <w:tab w:val="num" w:pos="3240"/>
        </w:tabs>
        <w:ind w:left="3240" w:hanging="360"/>
      </w:pPr>
    </w:lvl>
    <w:lvl w:ilvl="3">
      <w:start w:val="1"/>
      <w:numFmt w:val="decimal"/>
      <w:lvlText w:val="%4."/>
      <w:lvlJc w:val="left"/>
      <w:pPr>
        <w:tabs>
          <w:tab w:val="num" w:pos="3960"/>
        </w:tabs>
        <w:ind w:left="3960" w:hanging="360"/>
      </w:pPr>
    </w:lvl>
    <w:lvl w:ilvl="4">
      <w:start w:val="1"/>
      <w:numFmt w:val="decimal"/>
      <w:lvlText w:val="%5."/>
      <w:lvlJc w:val="left"/>
      <w:pPr>
        <w:tabs>
          <w:tab w:val="num" w:pos="4680"/>
        </w:tabs>
        <w:ind w:left="4680" w:hanging="360"/>
      </w:pPr>
    </w:lvl>
    <w:lvl w:ilvl="5">
      <w:start w:val="1"/>
      <w:numFmt w:val="decimal"/>
      <w:lvlText w:val="%6."/>
      <w:lvlJc w:val="left"/>
      <w:pPr>
        <w:tabs>
          <w:tab w:val="num" w:pos="5400"/>
        </w:tabs>
        <w:ind w:left="5400" w:hanging="360"/>
      </w:pPr>
    </w:lvl>
    <w:lvl w:ilvl="6">
      <w:start w:val="1"/>
      <w:numFmt w:val="decimal"/>
      <w:lvlText w:val="%7."/>
      <w:lvlJc w:val="left"/>
      <w:pPr>
        <w:tabs>
          <w:tab w:val="num" w:pos="6120"/>
        </w:tabs>
        <w:ind w:left="6120" w:hanging="360"/>
      </w:pPr>
    </w:lvl>
    <w:lvl w:ilvl="7">
      <w:start w:val="1"/>
      <w:numFmt w:val="decimal"/>
      <w:lvlText w:val="%8."/>
      <w:lvlJc w:val="left"/>
      <w:pPr>
        <w:tabs>
          <w:tab w:val="num" w:pos="6840"/>
        </w:tabs>
        <w:ind w:left="6840" w:hanging="360"/>
      </w:pPr>
    </w:lvl>
    <w:lvl w:ilvl="8">
      <w:start w:val="1"/>
      <w:numFmt w:val="decimal"/>
      <w:lvlText w:val="%9."/>
      <w:lvlJc w:val="left"/>
      <w:pPr>
        <w:tabs>
          <w:tab w:val="num" w:pos="7560"/>
        </w:tabs>
        <w:ind w:left="7560" w:hanging="360"/>
      </w:pPr>
    </w:lvl>
  </w:abstractNum>
  <w:abstractNum w:abstractNumId="3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6" w15:restartNumberingAfterBreak="0">
    <w:nsid w:val="73153B99"/>
    <w:multiLevelType w:val="multilevel"/>
    <w:tmpl w:val="195412A4"/>
    <w:lvl w:ilvl="0">
      <w:start w:val="1"/>
      <w:numFmt w:val="bullet"/>
      <w:lvlText w:val=""/>
      <w:lvlJc w:val="left"/>
      <w:pPr>
        <w:tabs>
          <w:tab w:val="num" w:pos="1800"/>
        </w:tabs>
        <w:ind w:left="1800" w:hanging="360"/>
      </w:pPr>
      <w:rPr>
        <w:rFonts w:ascii="Symbol" w:hAnsi="Symbol" w:hint="default"/>
      </w:rPr>
    </w:lvl>
    <w:lvl w:ilvl="1">
      <w:start w:val="1"/>
      <w:numFmt w:val="decimal"/>
      <w:lvlText w:val="%2."/>
      <w:lvlJc w:val="left"/>
      <w:pPr>
        <w:tabs>
          <w:tab w:val="num" w:pos="2520"/>
        </w:tabs>
        <w:ind w:left="2520" w:hanging="360"/>
      </w:pPr>
    </w:lvl>
    <w:lvl w:ilvl="2">
      <w:start w:val="1"/>
      <w:numFmt w:val="decimal"/>
      <w:lvlText w:val="%3."/>
      <w:lvlJc w:val="left"/>
      <w:pPr>
        <w:tabs>
          <w:tab w:val="num" w:pos="3240"/>
        </w:tabs>
        <w:ind w:left="3240" w:hanging="360"/>
      </w:pPr>
    </w:lvl>
    <w:lvl w:ilvl="3">
      <w:start w:val="1"/>
      <w:numFmt w:val="decimal"/>
      <w:lvlText w:val="%4."/>
      <w:lvlJc w:val="left"/>
      <w:pPr>
        <w:tabs>
          <w:tab w:val="num" w:pos="3960"/>
        </w:tabs>
        <w:ind w:left="3960" w:hanging="360"/>
      </w:pPr>
    </w:lvl>
    <w:lvl w:ilvl="4">
      <w:start w:val="1"/>
      <w:numFmt w:val="decimal"/>
      <w:lvlText w:val="%5."/>
      <w:lvlJc w:val="left"/>
      <w:pPr>
        <w:tabs>
          <w:tab w:val="num" w:pos="4680"/>
        </w:tabs>
        <w:ind w:left="4680" w:hanging="360"/>
      </w:pPr>
    </w:lvl>
    <w:lvl w:ilvl="5">
      <w:start w:val="1"/>
      <w:numFmt w:val="decimal"/>
      <w:lvlText w:val="%6."/>
      <w:lvlJc w:val="left"/>
      <w:pPr>
        <w:tabs>
          <w:tab w:val="num" w:pos="5400"/>
        </w:tabs>
        <w:ind w:left="5400" w:hanging="360"/>
      </w:pPr>
    </w:lvl>
    <w:lvl w:ilvl="6">
      <w:start w:val="1"/>
      <w:numFmt w:val="decimal"/>
      <w:lvlText w:val="%7."/>
      <w:lvlJc w:val="left"/>
      <w:pPr>
        <w:tabs>
          <w:tab w:val="num" w:pos="6120"/>
        </w:tabs>
        <w:ind w:left="6120" w:hanging="360"/>
      </w:pPr>
    </w:lvl>
    <w:lvl w:ilvl="7">
      <w:start w:val="1"/>
      <w:numFmt w:val="decimal"/>
      <w:lvlText w:val="%8."/>
      <w:lvlJc w:val="left"/>
      <w:pPr>
        <w:tabs>
          <w:tab w:val="num" w:pos="6840"/>
        </w:tabs>
        <w:ind w:left="6840" w:hanging="360"/>
      </w:pPr>
    </w:lvl>
    <w:lvl w:ilvl="8">
      <w:start w:val="1"/>
      <w:numFmt w:val="decimal"/>
      <w:lvlText w:val="%9."/>
      <w:lvlJc w:val="left"/>
      <w:pPr>
        <w:tabs>
          <w:tab w:val="num" w:pos="7560"/>
        </w:tabs>
        <w:ind w:left="7560" w:hanging="360"/>
      </w:pPr>
    </w:lvl>
  </w:abstractNum>
  <w:abstractNum w:abstractNumId="3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0"/>
  </w:num>
  <w:num w:numId="2">
    <w:abstractNumId w:val="0"/>
  </w:num>
  <w:num w:numId="3">
    <w:abstractNumId w:val="17"/>
  </w:num>
  <w:num w:numId="4">
    <w:abstractNumId w:val="33"/>
  </w:num>
  <w:num w:numId="5">
    <w:abstractNumId w:val="9"/>
  </w:num>
  <w:num w:numId="6">
    <w:abstractNumId w:val="8"/>
  </w:num>
  <w:num w:numId="7">
    <w:abstractNumId w:val="24"/>
  </w:num>
  <w:num w:numId="8">
    <w:abstractNumId w:val="31"/>
  </w:num>
  <w:num w:numId="9">
    <w:abstractNumId w:val="37"/>
  </w:num>
  <w:num w:numId="10">
    <w:abstractNumId w:val="3"/>
  </w:num>
  <w:num w:numId="11">
    <w:abstractNumId w:val="19"/>
  </w:num>
  <w:num w:numId="12">
    <w:abstractNumId w:val="27"/>
  </w:num>
  <w:num w:numId="13">
    <w:abstractNumId w:val="35"/>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num>
  <w:num w:numId="17">
    <w:abstractNumId w:val="12"/>
  </w:num>
  <w:num w:numId="18">
    <w:abstractNumId w:val="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11"/>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6111"/>
    <w:rsid w:val="00040038"/>
    <w:rsid w:val="00095DF5"/>
    <w:rsid w:val="000C00ED"/>
    <w:rsid w:val="000C2CC2"/>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237F6"/>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44CC8"/>
    <w:rsid w:val="006564DF"/>
    <w:rsid w:val="00684641"/>
    <w:rsid w:val="00692AFB"/>
    <w:rsid w:val="006C4048"/>
    <w:rsid w:val="006D5578"/>
    <w:rsid w:val="006F4A69"/>
    <w:rsid w:val="006F5A5D"/>
    <w:rsid w:val="00730DD2"/>
    <w:rsid w:val="00734492"/>
    <w:rsid w:val="0073651A"/>
    <w:rsid w:val="00771F1B"/>
    <w:rsid w:val="007778CB"/>
    <w:rsid w:val="00790973"/>
    <w:rsid w:val="00793A28"/>
    <w:rsid w:val="007953A0"/>
    <w:rsid w:val="00795AD1"/>
    <w:rsid w:val="007A5616"/>
    <w:rsid w:val="007B0951"/>
    <w:rsid w:val="007B516B"/>
    <w:rsid w:val="007B6D99"/>
    <w:rsid w:val="007D0444"/>
    <w:rsid w:val="007D06BB"/>
    <w:rsid w:val="007D6A3E"/>
    <w:rsid w:val="007F192C"/>
    <w:rsid w:val="00824D19"/>
    <w:rsid w:val="00846C1D"/>
    <w:rsid w:val="00873328"/>
    <w:rsid w:val="00877933"/>
    <w:rsid w:val="0089491A"/>
    <w:rsid w:val="008A2D60"/>
    <w:rsid w:val="008B7506"/>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02B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67DEE"/>
    <w:rsid w:val="00E817B3"/>
    <w:rsid w:val="00E90BC7"/>
    <w:rsid w:val="00EE0615"/>
    <w:rsid w:val="00F26B29"/>
    <w:rsid w:val="00F7425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899631166">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271</TotalTime>
  <Pages>3</Pages>
  <Words>675</Words>
  <Characters>3853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2025-03-07T12:59:00Z</dcterms:modified>
</cp:coreProperties>
</file>