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079A54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0525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25-B-034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079A54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0525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25-B-034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A05763E" w14:textId="5482DE9D" w:rsidR="00205252" w:rsidRPr="00205252" w:rsidRDefault="00205252" w:rsidP="00205252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C</w:t>
      </w:r>
      <w:r w:rsidRPr="00205252">
        <w:rPr>
          <w:rFonts w:ascii="Verdana" w:hAnsi="Verdana"/>
          <w:b/>
          <w:sz w:val="22"/>
        </w:rPr>
        <w:t>an you please forward on to me, the following information on Lipid Blood testing with Swansea Bay HB boundaries</w:t>
      </w:r>
      <w:r>
        <w:rPr>
          <w:rFonts w:ascii="Verdana" w:hAnsi="Verdana"/>
          <w:b/>
          <w:sz w:val="22"/>
        </w:rPr>
        <w:t>.</w:t>
      </w:r>
    </w:p>
    <w:p w14:paraId="3E962534" w14:textId="02991913" w:rsidR="00205252" w:rsidRPr="00205252" w:rsidRDefault="00205252" w:rsidP="00205252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205252">
        <w:rPr>
          <w:rFonts w:ascii="Verdana" w:hAnsi="Verdana"/>
          <w:b/>
          <w:sz w:val="22"/>
        </w:rPr>
        <w:t>Can you send to me any guidelines or guidance utilised for Health Care Professionals on completing lipid tests?</w:t>
      </w:r>
      <w:r>
        <w:rPr>
          <w:rFonts w:ascii="Verdana" w:hAnsi="Verdana"/>
          <w:b/>
          <w:sz w:val="22"/>
        </w:rPr>
        <w:br/>
      </w:r>
      <w:r w:rsidR="00E2630C" w:rsidRPr="00E2630C">
        <w:rPr>
          <w:rFonts w:ascii="Verdana" w:hAnsi="Verdana"/>
          <w:bCs/>
          <w:sz w:val="22"/>
        </w:rPr>
        <w:t>Please see attachments.</w:t>
      </w:r>
      <w:r w:rsidRPr="00E2630C">
        <w:rPr>
          <w:rFonts w:ascii="Verdana" w:hAnsi="Verdana"/>
          <w:bCs/>
          <w:sz w:val="22"/>
        </w:rPr>
        <w:br/>
      </w:r>
    </w:p>
    <w:p w14:paraId="211E1F53" w14:textId="6C3099E9" w:rsidR="00205252" w:rsidRPr="00205252" w:rsidRDefault="00205252" w:rsidP="00205252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205252">
        <w:rPr>
          <w:rFonts w:ascii="Verdana" w:hAnsi="Verdana"/>
          <w:b/>
          <w:sz w:val="22"/>
        </w:rPr>
        <w:t xml:space="preserve">Are lipid tests fasted or </w:t>
      </w:r>
      <w:proofErr w:type="spellStart"/>
      <w:r w:rsidRPr="00205252">
        <w:rPr>
          <w:rFonts w:ascii="Verdana" w:hAnsi="Verdana"/>
          <w:b/>
          <w:sz w:val="22"/>
        </w:rPr>
        <w:t>non fasted</w:t>
      </w:r>
      <w:proofErr w:type="spellEnd"/>
      <w:r w:rsidRPr="00205252">
        <w:rPr>
          <w:rFonts w:ascii="Verdana" w:hAnsi="Verdana"/>
          <w:b/>
          <w:sz w:val="22"/>
        </w:rPr>
        <w:t xml:space="preserve"> in Primary Care and in Secondary Care as standard? </w:t>
      </w:r>
      <w:r>
        <w:rPr>
          <w:rFonts w:ascii="Verdana" w:hAnsi="Verdana"/>
          <w:b/>
          <w:sz w:val="22"/>
        </w:rPr>
        <w:br/>
      </w:r>
      <w:r w:rsidR="00E2630C" w:rsidRPr="00E2630C">
        <w:rPr>
          <w:rFonts w:ascii="Verdana" w:hAnsi="Verdana"/>
          <w:bCs/>
          <w:sz w:val="22"/>
        </w:rPr>
        <w:t xml:space="preserve">Both - </w:t>
      </w:r>
      <w:r w:rsidR="00E2630C" w:rsidRPr="00E2630C">
        <w:rPr>
          <w:rFonts w:ascii="Verdana" w:hAnsi="Verdana"/>
          <w:bCs/>
          <w:sz w:val="22"/>
        </w:rPr>
        <w:t>The requestor specifies on the request form (paper or electronic) and instructs the patient whether the test is to be fasting or random.</w:t>
      </w:r>
      <w:r>
        <w:rPr>
          <w:rFonts w:ascii="Verdana" w:hAnsi="Verdana"/>
          <w:b/>
          <w:sz w:val="22"/>
        </w:rPr>
        <w:br/>
      </w:r>
    </w:p>
    <w:p w14:paraId="1BA4680E" w14:textId="4A63F62E" w:rsidR="00205252" w:rsidRPr="00205252" w:rsidRDefault="00205252" w:rsidP="00205252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205252">
        <w:rPr>
          <w:rFonts w:ascii="Verdana" w:hAnsi="Verdana"/>
          <w:b/>
          <w:sz w:val="22"/>
        </w:rPr>
        <w:t>Can all clinicians see Triglyceride results when lipid tests are completed?</w:t>
      </w:r>
      <w:r>
        <w:rPr>
          <w:rFonts w:ascii="Verdana" w:hAnsi="Verdana"/>
          <w:b/>
          <w:sz w:val="22"/>
        </w:rPr>
        <w:br/>
      </w:r>
      <w:r w:rsidR="00E2630C" w:rsidRPr="00E2630C">
        <w:rPr>
          <w:rFonts w:ascii="Verdana" w:hAnsi="Verdana"/>
          <w:bCs/>
          <w:sz w:val="22"/>
        </w:rPr>
        <w:t>Yes if lipid profile is requested. No if cholesterol on its own is requested.</w:t>
      </w:r>
      <w:r>
        <w:rPr>
          <w:rFonts w:ascii="Verdana" w:hAnsi="Verdana"/>
          <w:b/>
          <w:sz w:val="22"/>
        </w:rPr>
        <w:br/>
      </w:r>
    </w:p>
    <w:p w14:paraId="3E4B89E8" w14:textId="136D17EB" w:rsidR="00286642" w:rsidRPr="00205252" w:rsidRDefault="00205252" w:rsidP="00205252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205252">
        <w:rPr>
          <w:rFonts w:ascii="Verdana" w:hAnsi="Verdana"/>
          <w:b/>
          <w:sz w:val="22"/>
        </w:rPr>
        <w:t xml:space="preserve">What calculation is used within Swansea Bay HB (in Primary Care and Secondary Care) when creating a triglyceride result - Samson or </w:t>
      </w:r>
      <w:proofErr w:type="spellStart"/>
      <w:r w:rsidRPr="00205252">
        <w:rPr>
          <w:rFonts w:ascii="Verdana" w:hAnsi="Verdana"/>
          <w:b/>
          <w:sz w:val="22"/>
        </w:rPr>
        <w:t>Friedwald</w:t>
      </w:r>
      <w:proofErr w:type="spellEnd"/>
      <w:r w:rsidRPr="00205252">
        <w:rPr>
          <w:rFonts w:ascii="Verdana" w:hAnsi="Verdana"/>
          <w:b/>
          <w:sz w:val="22"/>
        </w:rPr>
        <w:t>?</w:t>
      </w:r>
      <w:r>
        <w:rPr>
          <w:rFonts w:ascii="Verdana" w:hAnsi="Verdana"/>
          <w:b/>
          <w:sz w:val="22"/>
        </w:rPr>
        <w:br/>
      </w:r>
      <w:r w:rsidR="00E2630C">
        <w:rPr>
          <w:rFonts w:ascii="Verdana" w:hAnsi="Verdana"/>
          <w:bCs/>
          <w:sz w:val="22"/>
        </w:rPr>
        <w:t>T</w:t>
      </w:r>
      <w:r w:rsidR="00E2630C" w:rsidRPr="00E2630C">
        <w:rPr>
          <w:rFonts w:ascii="Verdana" w:hAnsi="Verdana"/>
          <w:bCs/>
          <w:sz w:val="22"/>
        </w:rPr>
        <w:t xml:space="preserve">he </w:t>
      </w:r>
      <w:proofErr w:type="spellStart"/>
      <w:r w:rsidR="00E2630C" w:rsidRPr="00E2630C">
        <w:rPr>
          <w:rFonts w:ascii="Verdana" w:hAnsi="Verdana"/>
          <w:bCs/>
          <w:sz w:val="22"/>
        </w:rPr>
        <w:t>Friedwald</w:t>
      </w:r>
      <w:proofErr w:type="spellEnd"/>
      <w:r w:rsidR="00E2630C" w:rsidRPr="00E2630C">
        <w:rPr>
          <w:rFonts w:ascii="Verdana" w:hAnsi="Verdana"/>
          <w:bCs/>
          <w:sz w:val="22"/>
        </w:rPr>
        <w:t xml:space="preserve"> equation is currently used, but this will be changed to the Sampson equation later in 2025 with a change in pathology software, and this is currently being tested.</w:t>
      </w:r>
      <w:r>
        <w:rPr>
          <w:rFonts w:ascii="Verdana" w:hAnsi="Verdana"/>
          <w:b/>
          <w:sz w:val="22"/>
        </w:rPr>
        <w:br/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C202E5"/>
    <w:multiLevelType w:val="hybridMultilevel"/>
    <w:tmpl w:val="764A783A"/>
    <w:lvl w:ilvl="0" w:tplc="A3A8071E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0631ED"/>
    <w:multiLevelType w:val="hybridMultilevel"/>
    <w:tmpl w:val="22CC63E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4"/>
  </w:num>
  <w:num w:numId="7">
    <w:abstractNumId w:val="11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3"/>
  </w:num>
  <w:num w:numId="19">
    <w:abstractNumId w:val="12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05252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30C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92</TotalTime>
  <Pages>1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2025-03-07T14:05:00Z</dcterms:modified>
</cp:coreProperties>
</file>