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CF3D9" w14:textId="15B98E36" w:rsidR="000F7E06" w:rsidRPr="004C0328" w:rsidRDefault="004C0328" w:rsidP="00804FD9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DD3F95" wp14:editId="2FD2391C">
                <wp:simplePos x="0" y="0"/>
                <wp:positionH relativeFrom="column">
                  <wp:posOffset>12700</wp:posOffset>
                </wp:positionH>
                <wp:positionV relativeFrom="paragraph">
                  <wp:posOffset>-539750</wp:posOffset>
                </wp:positionV>
                <wp:extent cx="5715000" cy="495300"/>
                <wp:effectExtent l="0" t="0" r="19050" b="190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0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A442F9" w14:textId="3ED589EC" w:rsidR="004C0328" w:rsidRPr="004C0328" w:rsidRDefault="004C0328" w:rsidP="004C0328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4C0328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0000"/>
                                <w:kern w:val="0"/>
                                <w:u w:val="single"/>
                                <w:lang w:eastAsia="en-GB"/>
                                <w14:ligatures w14:val="none"/>
                              </w:rPr>
                              <w:t>Basic T2DM lipid management in people &gt;40 years of age (based on LDL-cholesterol [LDL-C] lowering for cardiovascular risk reduction)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DD3F9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pt;margin-top:-42.5pt;width:450pt;height:3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" fillcolor="white [3201]" strokeweight=".5pt">
                <v:textbox>
                  <w:txbxContent>
                    <w:p w14:paraId="16A442F9" w14:textId="3ED589EC" w:rsidR="004C0328" w:rsidRPr="004C0328" w:rsidRDefault="004C0328" w:rsidP="004C0328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4C0328">
                        <w:rPr>
                          <w:rFonts w:ascii="Calibri" w:eastAsia="Times New Roman" w:hAnsi="Calibri" w:cs="Calibri"/>
                          <w:b/>
                          <w:bCs/>
                          <w:color w:val="000000"/>
                          <w:kern w:val="0"/>
                          <w:u w:val="single"/>
                          <w:lang w:eastAsia="en-GB"/>
                          <w14:ligatures w14:val="none"/>
                        </w:rPr>
                        <w:t>Basic T2DM lipid management in people &gt;40 years of age (based on LDL-cholesterol [LDL-C] lowering for cardiovascular risk reduction)</w:t>
                      </w:r>
                    </w:p>
                  </w:txbxContent>
                </v:textbox>
              </v:shape>
            </w:pict>
          </mc:Fallback>
        </mc:AlternateContent>
      </w:r>
    </w:p>
    <w:p w14:paraId="6FA3B913" w14:textId="2D3C25A4" w:rsidR="000F7E06" w:rsidRPr="004C0328" w:rsidRDefault="00732F9F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A1C733" wp14:editId="5A2531F3">
                <wp:simplePos x="0" y="0"/>
                <wp:positionH relativeFrom="margin">
                  <wp:align>right</wp:align>
                </wp:positionH>
                <wp:positionV relativeFrom="paragraph">
                  <wp:posOffset>55245</wp:posOffset>
                </wp:positionV>
                <wp:extent cx="5695950" cy="476250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595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9D53CC" w14:textId="02CF56DD" w:rsidR="004C0328" w:rsidRPr="000F7E06" w:rsidRDefault="004A4CD2" w:rsidP="004C0328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First line. </w:t>
                            </w:r>
                            <w:r w:rsidR="004C0328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High-intensity 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lang w:eastAsia="en-GB"/>
                                <w14:ligatures w14:val="none"/>
                              </w:rPr>
                              <w:t>Statin</w:t>
                            </w:r>
                            <w:r w:rsidR="004C0328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lang w:eastAsia="en-GB"/>
                                <w14:ligatures w14:val="none"/>
                              </w:rPr>
                              <w:t xml:space="preserve"> (atorvastatin or rosuvastatin)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lang w:eastAsia="en-GB"/>
                                <w14:ligatures w14:val="none"/>
                              </w:rPr>
                              <w:t xml:space="preserve">, titrated to achieve LDL-C </w:t>
                            </w:r>
                            <w:r w:rsidR="004C0328"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color w:val="000000"/>
                                <w:kern w:val="0"/>
                                <w:bdr w:val="none" w:sz="0" w:space="0" w:color="auto" w:frame="1"/>
                                <w:lang w:eastAsia="en-GB"/>
                                <w14:ligatures w14:val="none"/>
                              </w:rPr>
                              <w:t>&lt;2.0mmol/L</w:t>
                            </w:r>
                          </w:p>
                          <w:p w14:paraId="29CEEE4F" w14:textId="77777777" w:rsidR="004C0328" w:rsidRDefault="004C032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A1C733" id="Text Box 2" o:spid="_x0000_s1027" type="#_x0000_t202" style="position:absolute;margin-left:397.3pt;margin-top:4.35pt;width:448.5pt;height:37.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" fillcolor="white [3201]" strokeweight=".5pt">
                <v:textbox>
                  <w:txbxContent>
                    <w:p w14:paraId="339D53CC" w14:textId="02CF56DD" w:rsidR="004C0328" w:rsidRPr="000F7E06" w:rsidRDefault="004A4CD2" w:rsidP="004C0328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First line. </w:t>
                      </w:r>
                      <w:r w:rsidR="004C0328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High-intensity 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lang w:eastAsia="en-GB"/>
                          <w14:ligatures w14:val="none"/>
                        </w:rPr>
                        <w:t>Statin</w:t>
                      </w:r>
                      <w:r w:rsidR="004C0328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lang w:eastAsia="en-GB"/>
                          <w14:ligatures w14:val="none"/>
                        </w:rPr>
                        <w:t xml:space="preserve"> (atorvastatin or rosuvastatin)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lang w:eastAsia="en-GB"/>
                          <w14:ligatures w14:val="none"/>
                        </w:rPr>
                        <w:t xml:space="preserve">, titrated to achieve LDL-C </w:t>
                      </w:r>
                      <w:r w:rsidR="004C0328" w:rsidRPr="00732F9F">
                        <w:rPr>
                          <w:rFonts w:ascii="Calibri" w:eastAsia="Times New Roman" w:hAnsi="Calibri" w:cs="Calibri"/>
                          <w:b/>
                          <w:bCs/>
                          <w:color w:val="000000"/>
                          <w:kern w:val="0"/>
                          <w:bdr w:val="none" w:sz="0" w:space="0" w:color="auto" w:frame="1"/>
                          <w:lang w:eastAsia="en-GB"/>
                          <w14:ligatures w14:val="none"/>
                        </w:rPr>
                        <w:t>&lt;2.0mmol/L</w:t>
                      </w:r>
                    </w:p>
                    <w:p w14:paraId="29CEEE4F" w14:textId="77777777" w:rsidR="004C0328" w:rsidRDefault="004C0328"/>
                  </w:txbxContent>
                </v:textbox>
                <w10:wrap anchorx="margin"/>
              </v:shape>
            </w:pict>
          </mc:Fallback>
        </mc:AlternateContent>
      </w:r>
    </w:p>
    <w:p w14:paraId="31B5D747" w14:textId="7DCFF021" w:rsidR="004C0328" w:rsidRDefault="004C0328" w:rsidP="004C0328">
      <w:pPr>
        <w:jc w:val="center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</w:p>
    <w:p w14:paraId="5732BEAD" w14:textId="45D16166" w:rsidR="000F7E06" w:rsidRPr="000F7E06" w:rsidRDefault="00732F9F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B7B5AE" wp14:editId="076624E5">
                <wp:simplePos x="0" y="0"/>
                <wp:positionH relativeFrom="column">
                  <wp:posOffset>1860550</wp:posOffset>
                </wp:positionH>
                <wp:positionV relativeFrom="paragraph">
                  <wp:posOffset>153035</wp:posOffset>
                </wp:positionV>
                <wp:extent cx="444500" cy="165100"/>
                <wp:effectExtent l="38100" t="0" r="31750" b="6350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50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686F9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3" o:spid="_x0000_s1026" type="#_x0000_t32" style="position:absolute;margin-left:146.5pt;margin-top:12.05pt;width:35pt;height:13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" strokecolor="#4472c4 [3204]" strokeweight=".5pt">
                <v:stroke endarrow="block" joinstyle="miter"/>
              </v:shape>
            </w:pict>
          </mc:Fallback>
        </mc:AlternateContent>
      </w:r>
    </w:p>
    <w:p w14:paraId="3BB185B2" w14:textId="53204D74" w:rsidR="000F7E06" w:rsidRDefault="00FB5031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069FE8" wp14:editId="19B7FCC1">
                <wp:simplePos x="0" y="0"/>
                <wp:positionH relativeFrom="margin">
                  <wp:align>left</wp:align>
                </wp:positionH>
                <wp:positionV relativeFrom="paragraph">
                  <wp:posOffset>138430</wp:posOffset>
                </wp:positionV>
                <wp:extent cx="3727450" cy="539750"/>
                <wp:effectExtent l="0" t="0" r="25400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27450" cy="539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184063" w14:textId="77777777" w:rsidR="00275BF5" w:rsidRDefault="004C0328" w:rsidP="004A4CD2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</w:pP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If intolerant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 to more than one statin</w:t>
                            </w: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, </w:t>
                            </w:r>
                          </w:p>
                          <w:p w14:paraId="5FE16D28" w14:textId="3C934704" w:rsidR="004C0328" w:rsidRPr="000F7E06" w:rsidRDefault="00275BF5" w:rsidP="004A4CD2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I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ntroduce Ezetimibe 10mg</w:t>
                            </w:r>
                            <w:r w:rsidR="004C0328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OD</w:t>
                            </w:r>
                          </w:p>
                          <w:p w14:paraId="481E7390" w14:textId="77777777" w:rsidR="004C0328" w:rsidRDefault="004C032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069FE8" id="Text Box 4" o:spid="_x0000_s1028" type="#_x0000_t202" style="position:absolute;margin-left:0;margin-top:10.9pt;width:293.5pt;height:42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" fillcolor="white [3201]" strokeweight=".5pt">
                <v:textbox>
                  <w:txbxContent>
                    <w:p w14:paraId="79184063" w14:textId="77777777" w:rsidR="00275BF5" w:rsidRDefault="004C0328" w:rsidP="004A4CD2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</w:pP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If intolerant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 to more than one statin</w:t>
                      </w: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, </w:t>
                      </w:r>
                    </w:p>
                    <w:p w14:paraId="5FE16D28" w14:textId="3C934704" w:rsidR="004C0328" w:rsidRPr="000F7E06" w:rsidRDefault="00275BF5" w:rsidP="004A4CD2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I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ntroduce Ezetimibe 10mg</w:t>
                      </w:r>
                      <w:r w:rsidR="004C0328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OD</w:t>
                      </w:r>
                    </w:p>
                    <w:p w14:paraId="481E7390" w14:textId="77777777" w:rsidR="004C0328" w:rsidRDefault="004C0328"/>
                  </w:txbxContent>
                </v:textbox>
                <w10:wrap anchorx="margin"/>
              </v:shape>
            </w:pict>
          </mc:Fallback>
        </mc:AlternateContent>
      </w:r>
      <w:r w:rsidR="00A55D6B"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4B5D236" wp14:editId="59B2EE8F">
                <wp:simplePos x="0" y="0"/>
                <wp:positionH relativeFrom="column">
                  <wp:posOffset>3581400</wp:posOffset>
                </wp:positionH>
                <wp:positionV relativeFrom="paragraph">
                  <wp:posOffset>5080</wp:posOffset>
                </wp:positionV>
                <wp:extent cx="1117600" cy="742950"/>
                <wp:effectExtent l="0" t="0" r="82550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17600" cy="742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1325B7" id="Straight Arrow Connector 14" o:spid="_x0000_s1026" type="#_x0000_t32" style="position:absolute;margin-left:282pt;margin-top:.4pt;width:88pt;height:58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" strokecolor="#4472c4 [3204]" strokeweight=".5pt">
                <v:stroke endarrow="block" joinstyle="miter"/>
              </v:shape>
            </w:pict>
          </mc:Fallback>
        </mc:AlternateContent>
      </w:r>
    </w:p>
    <w:p w14:paraId="3113DBC4" w14:textId="676EDA03" w:rsidR="004C2D9D" w:rsidRPr="000F7E06" w:rsidRDefault="004C2D9D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</w:p>
    <w:p w14:paraId="7C49002F" w14:textId="099843C2" w:rsidR="000F7E06" w:rsidRPr="000F7E06" w:rsidRDefault="000F7E06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</w:p>
    <w:p w14:paraId="063DEAE5" w14:textId="53A5CA9D" w:rsidR="004C0328" w:rsidRDefault="00FB5031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C12CF51" wp14:editId="68D5CC8A">
                <wp:simplePos x="0" y="0"/>
                <wp:positionH relativeFrom="column">
                  <wp:posOffset>1917700</wp:posOffset>
                </wp:positionH>
                <wp:positionV relativeFrom="paragraph">
                  <wp:posOffset>62865</wp:posOffset>
                </wp:positionV>
                <wp:extent cx="0" cy="203200"/>
                <wp:effectExtent l="76200" t="0" r="57150" b="6350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32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629986" id="Straight Arrow Connector 16" o:spid="_x0000_s1026" type="#_x0000_t32" style="position:absolute;margin-left:151pt;margin-top:4.95pt;width:0;height:1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" strokecolor="#4472c4" strokeweight=".5pt">
                <v:stroke endarrow="block" joinstyle="miter"/>
              </v:shape>
            </w:pict>
          </mc:Fallback>
        </mc:AlternateConten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 </w:t>
      </w:r>
    </w:p>
    <w:p w14:paraId="249EA927" w14:textId="68E1324F" w:rsidR="004A4CD2" w:rsidRDefault="00FB5031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CE4470" wp14:editId="73B3B2AB">
                <wp:simplePos x="0" y="0"/>
                <wp:positionH relativeFrom="margin">
                  <wp:align>left</wp:align>
                </wp:positionH>
                <wp:positionV relativeFrom="paragraph">
                  <wp:posOffset>73660</wp:posOffset>
                </wp:positionV>
                <wp:extent cx="3708400" cy="806450"/>
                <wp:effectExtent l="0" t="0" r="25400" b="1270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8400" cy="806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80907B" w14:textId="4195C149" w:rsidR="00275BF5" w:rsidRDefault="004A4CD2" w:rsidP="00FB5031">
                            <w:pPr>
                              <w:ind w:left="1440"/>
                              <w:jc w:val="both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If target not achieved</w:t>
                            </w:r>
                          </w:p>
                          <w:p w14:paraId="0BC37E8A" w14:textId="2924DE38" w:rsidR="00732F9F" w:rsidRDefault="00275BF5" w:rsidP="00FB5031">
                            <w:pPr>
                              <w:jc w:val="both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A</w:t>
                            </w:r>
                            <w:r w:rsidR="004A4CD2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dd </w:t>
                            </w:r>
                            <w:proofErr w:type="spellStart"/>
                            <w:r w:rsidR="004A4CD2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Bempedoic</w:t>
                            </w:r>
                            <w:proofErr w:type="spellEnd"/>
                            <w:r w:rsidR="004A4CD2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Acid 180mg OD</w:t>
                            </w:r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(</w:t>
                            </w:r>
                            <w:proofErr w:type="spellStart"/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Nilemdo</w:t>
                            </w:r>
                            <w:proofErr w:type="spellEnd"/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) (NICE TA694).</w:t>
                            </w:r>
                          </w:p>
                          <w:p w14:paraId="44C66CB8" w14:textId="3F3FC05D" w:rsidR="004A4CD2" w:rsidRDefault="004A4CD2" w:rsidP="00FB5031">
                            <w:pPr>
                              <w:jc w:val="both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This can be initiated in secondary care with primary care continuation.</w:t>
                            </w:r>
                          </w:p>
                          <w:p w14:paraId="16814185" w14:textId="77777777" w:rsidR="004A4CD2" w:rsidRDefault="004A4CD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CE4470" id="Text Box 5" o:spid="_x0000_s1029" type="#_x0000_t202" style="position:absolute;margin-left:0;margin-top:5.8pt;width:292pt;height:63.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" fillcolor="white [3201]" strokeweight=".5pt">
                <v:textbox>
                  <w:txbxContent>
                    <w:p w14:paraId="5C80907B" w14:textId="4195C149" w:rsidR="00275BF5" w:rsidRDefault="004A4CD2" w:rsidP="00FB5031">
                      <w:pPr>
                        <w:ind w:left="1440"/>
                        <w:jc w:val="both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If target not achieved</w:t>
                      </w:r>
                    </w:p>
                    <w:p w14:paraId="0BC37E8A" w14:textId="2924DE38" w:rsidR="00732F9F" w:rsidRDefault="00275BF5" w:rsidP="00FB5031">
                      <w:pPr>
                        <w:jc w:val="both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A</w:t>
                      </w:r>
                      <w:r w:rsidR="004A4CD2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dd </w:t>
                      </w:r>
                      <w:proofErr w:type="spellStart"/>
                      <w:r w:rsidR="004A4CD2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Bempedoic</w:t>
                      </w:r>
                      <w:proofErr w:type="spellEnd"/>
                      <w:r w:rsidR="004A4CD2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Acid 180mg OD</w:t>
                      </w:r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(</w:t>
                      </w:r>
                      <w:proofErr w:type="spellStart"/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Nilemdo</w:t>
                      </w:r>
                      <w:proofErr w:type="spellEnd"/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) (NICE TA694).</w:t>
                      </w:r>
                    </w:p>
                    <w:p w14:paraId="44C66CB8" w14:textId="3F3FC05D" w:rsidR="004A4CD2" w:rsidRDefault="004A4CD2" w:rsidP="00FB5031">
                      <w:pPr>
                        <w:jc w:val="both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This can be initiated in secondary care with primary care continuation.</w:t>
                      </w:r>
                    </w:p>
                    <w:p w14:paraId="16814185" w14:textId="77777777" w:rsidR="004A4CD2" w:rsidRDefault="004A4CD2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5F6DD2" wp14:editId="01A92C15">
                <wp:simplePos x="0" y="0"/>
                <wp:positionH relativeFrom="margin">
                  <wp:align>right</wp:align>
                </wp:positionH>
                <wp:positionV relativeFrom="paragraph">
                  <wp:posOffset>54610</wp:posOffset>
                </wp:positionV>
                <wp:extent cx="1854200" cy="628650"/>
                <wp:effectExtent l="0" t="0" r="12700" b="190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200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256F67" w14:textId="77777777" w:rsidR="00D506D8" w:rsidRDefault="004C0328" w:rsidP="00B710BE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</w:pP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If target not achieved despite maximum statin</w:t>
                            </w:r>
                          </w:p>
                          <w:p w14:paraId="79B653F8" w14:textId="0E08D09D" w:rsidR="004C0328" w:rsidRPr="000F7E06" w:rsidRDefault="00D506D8" w:rsidP="00B710BE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A</w:t>
                            </w:r>
                            <w:r w:rsidR="004C0328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dd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 Ezetimibe 10mg</w:t>
                            </w:r>
                            <w:r w:rsidR="004C0328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 xml:space="preserve"> </w:t>
                            </w:r>
                            <w:r w:rsidR="004C0328"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lang w:eastAsia="en-GB"/>
                                <w14:ligatures w14:val="none"/>
                              </w:rPr>
                              <w:t>OD</w:t>
                            </w:r>
                          </w:p>
                          <w:p w14:paraId="46287C69" w14:textId="77777777" w:rsidR="004C0328" w:rsidRDefault="004C032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5F6DD2" id="Text Box 3" o:spid="_x0000_s1030" type="#_x0000_t202" style="position:absolute;margin-left:94.8pt;margin-top:4.3pt;width:146pt;height:49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" fillcolor="white [3201]" strokeweight=".5pt">
                <v:textbox>
                  <w:txbxContent>
                    <w:p w14:paraId="65256F67" w14:textId="77777777" w:rsidR="00D506D8" w:rsidRDefault="004C0328" w:rsidP="00B710BE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</w:pP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If target not achieved despite maximum statin</w:t>
                      </w:r>
                    </w:p>
                    <w:p w14:paraId="79B653F8" w14:textId="0E08D09D" w:rsidR="004C0328" w:rsidRPr="000F7E06" w:rsidRDefault="00D506D8" w:rsidP="00B710BE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A</w:t>
                      </w:r>
                      <w:r w:rsidR="004C0328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dd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 Ezetimibe 10mg</w:t>
                      </w:r>
                      <w:r w:rsidR="004C0328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 xml:space="preserve"> </w:t>
                      </w:r>
                      <w:r w:rsidR="004C0328"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lang w:eastAsia="en-GB"/>
                          <w14:ligatures w14:val="none"/>
                        </w:rPr>
                        <w:t>OD</w:t>
                      </w:r>
                    </w:p>
                    <w:p w14:paraId="46287C69" w14:textId="77777777" w:rsidR="004C0328" w:rsidRDefault="004C0328"/>
                  </w:txbxContent>
                </v:textbox>
                <w10:wrap anchorx="margin"/>
              </v:shape>
            </w:pict>
          </mc:Fallback>
        </mc:AlternateContent>
      </w:r>
    </w:p>
    <w:p w14:paraId="21797FC4" w14:textId="17C61CB5" w:rsidR="004A4CD2" w:rsidRDefault="004A4CD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74CD1FAC" w14:textId="77777777" w:rsidR="004A4CD2" w:rsidRDefault="004A4CD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1798F613" w14:textId="37B4719A" w:rsidR="000F7E06" w:rsidRPr="000F7E06" w:rsidRDefault="00FB5031" w:rsidP="000F7E06">
      <w:pPr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A785BFD" wp14:editId="5AA1686E">
                <wp:simplePos x="0" y="0"/>
                <wp:positionH relativeFrom="column">
                  <wp:posOffset>1936750</wp:posOffset>
                </wp:positionH>
                <wp:positionV relativeFrom="paragraph">
                  <wp:posOffset>290195</wp:posOffset>
                </wp:positionV>
                <wp:extent cx="0" cy="203200"/>
                <wp:effectExtent l="76200" t="0" r="57150" b="635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3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E3E4EC" id="Straight Arrow Connector 17" o:spid="_x0000_s1026" type="#_x0000_t32" style="position:absolute;margin-left:152.5pt;margin-top:22.85pt;width:0;height:1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" strokecolor="#4472c4 [3204]" strokeweight=".5pt">
                <v:stroke endarrow="block" joinstyle="miter"/>
              </v:shape>
            </w:pict>
          </mc:Fallback>
        </mc:AlternateContent>
      </w:r>
      <w:r w:rsidR="00A55D6B"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6F6CB6F" wp14:editId="4699DB55">
                <wp:simplePos x="0" y="0"/>
                <wp:positionH relativeFrom="column">
                  <wp:posOffset>3848099</wp:posOffset>
                </wp:positionH>
                <wp:positionV relativeFrom="paragraph">
                  <wp:posOffset>264795</wp:posOffset>
                </wp:positionV>
                <wp:extent cx="870585" cy="1244600"/>
                <wp:effectExtent l="38100" t="0" r="24765" b="5080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70585" cy="1244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188596" id="Straight Arrow Connector 19" o:spid="_x0000_s1026" type="#_x0000_t32" style="position:absolute;margin-left:303pt;margin-top:20.85pt;width:68.55pt;height:98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" strokecolor="#4472c4 [3204]" strokeweight=".5pt">
                <v:stroke endarrow="block" joinstyle="miter"/>
              </v:shape>
            </w:pict>
          </mc:Fallback>
        </mc:AlternateContent>
      </w:r>
      <w:r w:rsidR="000F7E06" w:rsidRPr="000F7E06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br/>
      </w:r>
    </w:p>
    <w:p w14:paraId="39A5DF18" w14:textId="618A8C84" w:rsidR="000F7E06" w:rsidRPr="00995B29" w:rsidRDefault="009321B9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931E3A0" wp14:editId="5B2DA21A">
                <wp:simplePos x="0" y="0"/>
                <wp:positionH relativeFrom="margin">
                  <wp:align>left</wp:align>
                </wp:positionH>
                <wp:positionV relativeFrom="paragraph">
                  <wp:posOffset>95885</wp:posOffset>
                </wp:positionV>
                <wp:extent cx="3733800" cy="850900"/>
                <wp:effectExtent l="0" t="0" r="19050" b="2540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33800" cy="850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1595142" w14:textId="77777777" w:rsidR="00C17D32" w:rsidRDefault="004A4CD2" w:rsidP="004A4CD2">
                            <w:pPr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If both drugs (</w:t>
                            </w:r>
                            <w:proofErr w:type="spellStart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Bempedioc</w:t>
                            </w:r>
                            <w:proofErr w:type="spellEnd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Acid + Ezetimibe) are tolerated</w:t>
                            </w:r>
                          </w:p>
                          <w:p w14:paraId="7CA183AD" w14:textId="26B9956A" w:rsidR="00732F9F" w:rsidRDefault="00C17D32" w:rsidP="004A4CD2">
                            <w:pPr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C</w:t>
                            </w:r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onsider fixed dose combination (</w:t>
                            </w:r>
                            <w:proofErr w:type="spellStart"/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Nustendi</w:t>
                            </w:r>
                            <w:proofErr w:type="spellEnd"/>
                            <w:r w:rsidR="004A4CD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)</w:t>
                            </w:r>
                          </w:p>
                          <w:p w14:paraId="2BA48D4A" w14:textId="65DA23EF" w:rsidR="004A4CD2" w:rsidRDefault="004A4CD2" w:rsidP="004A4CD2">
                            <w:pPr>
                              <w:jc w:val="center"/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(as of 2023, </w:t>
                            </w:r>
                            <w:proofErr w:type="spellStart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bempedoic</w:t>
                            </w:r>
                            <w:proofErr w:type="spellEnd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acid has been validated in a 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CVOT [DOI: 10.1056/NEJMoa2215024]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1E3A0" id="Text Box 6" o:spid="_x0000_s1031" type="#_x0000_t202" style="position:absolute;margin-left:0;margin-top:7.55pt;width:294pt;height:67pt;z-index:251664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" fillcolor="white [3201]" strokeweight=".5pt">
                <v:textbox>
                  <w:txbxContent>
                    <w:p w14:paraId="61595142" w14:textId="77777777" w:rsidR="00C17D32" w:rsidRDefault="004A4CD2" w:rsidP="004A4CD2">
                      <w:pPr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If both drugs (</w:t>
                      </w:r>
                      <w:proofErr w:type="spellStart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Bempedioc</w:t>
                      </w:r>
                      <w:proofErr w:type="spellEnd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Acid + Ezetimibe) are tolerated</w:t>
                      </w:r>
                    </w:p>
                    <w:p w14:paraId="7CA183AD" w14:textId="26B9956A" w:rsidR="00732F9F" w:rsidRDefault="00C17D32" w:rsidP="004A4CD2">
                      <w:pPr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C</w:t>
                      </w:r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onsider fixed dose combination (</w:t>
                      </w:r>
                      <w:proofErr w:type="spellStart"/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Nustendi</w:t>
                      </w:r>
                      <w:proofErr w:type="spellEnd"/>
                      <w:r w:rsidR="004A4CD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)</w:t>
                      </w:r>
                    </w:p>
                    <w:p w14:paraId="2BA48D4A" w14:textId="65DA23EF" w:rsidR="004A4CD2" w:rsidRDefault="004A4CD2" w:rsidP="004A4CD2">
                      <w:pPr>
                        <w:jc w:val="center"/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(as of 2023, </w:t>
                      </w:r>
                      <w:proofErr w:type="spellStart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bempedoic</w:t>
                      </w:r>
                      <w:proofErr w:type="spellEnd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acid has been validated in a </w:t>
                      </w:r>
                      <w:r w:rsidRPr="00860C1D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CVOT [DOI: 10.1056/NEJMoa2215024]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0EBD590" w14:textId="208C4157" w:rsidR="004A4CD2" w:rsidRDefault="004A4CD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11B30F98" w14:textId="625C741B" w:rsidR="004A4CD2" w:rsidRDefault="004A4CD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49A7D10A" w14:textId="680DB34E" w:rsidR="00D253F2" w:rsidRDefault="00D253F2" w:rsidP="00D253F2">
      <w:pPr>
        <w:jc w:val="center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57835109" w14:textId="07DCC3D6" w:rsidR="00732F9F" w:rsidRDefault="001F1DA6" w:rsidP="00D253F2">
      <w:pPr>
        <w:jc w:val="center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7FDD8FB" wp14:editId="09B67A9A">
                <wp:simplePos x="0" y="0"/>
                <wp:positionH relativeFrom="column">
                  <wp:posOffset>1917700</wp:posOffset>
                </wp:positionH>
                <wp:positionV relativeFrom="paragraph">
                  <wp:posOffset>158750</wp:posOffset>
                </wp:positionV>
                <wp:extent cx="6350" cy="292100"/>
                <wp:effectExtent l="76200" t="0" r="69850" b="508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292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DB66E7" id="Straight Arrow Connector 18" o:spid="_x0000_s1026" type="#_x0000_t32" style="position:absolute;margin-left:151pt;margin-top:12.5pt;width:.5pt;height:23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" strokecolor="#4472c4 [3204]" strokeweight=".5pt">
                <v:stroke endarrow="block" joinstyle="miter"/>
              </v:shape>
            </w:pict>
          </mc:Fallback>
        </mc:AlternateContent>
      </w:r>
    </w:p>
    <w:p w14:paraId="05A31B02" w14:textId="05CAFE1D" w:rsidR="00D253F2" w:rsidRDefault="00D253F2" w:rsidP="00D253F2">
      <w:pPr>
        <w:jc w:val="center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---------</w:t>
      </w:r>
      <w:r w:rsidR="00732F9F"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t>-</w:t>
      </w:r>
    </w:p>
    <w:p w14:paraId="299628D5" w14:textId="23B1A992" w:rsidR="00D253F2" w:rsidRDefault="00D253F2" w:rsidP="000F7E06">
      <w:pPr>
        <w:textAlignment w:val="baseline"/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i/>
          <w:iCs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11FDE0F" wp14:editId="6162FF43">
                <wp:simplePos x="0" y="0"/>
                <wp:positionH relativeFrom="margin">
                  <wp:align>right</wp:align>
                </wp:positionH>
                <wp:positionV relativeFrom="paragraph">
                  <wp:posOffset>21590</wp:posOffset>
                </wp:positionV>
                <wp:extent cx="5715000" cy="831850"/>
                <wp:effectExtent l="0" t="0" r="19050" b="2540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0" cy="831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38C877" w14:textId="77777777" w:rsidR="00D253F2" w:rsidRPr="00995B29" w:rsidRDefault="00D253F2" w:rsidP="00D253F2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If target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LDL-C </w:t>
                            </w: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not achieved, 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then </w:t>
                            </w: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consider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addition of 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a </w:t>
                            </w:r>
                            <w:r w:rsidRPr="000F7E06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PCSK9-inhibitor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for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individuals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who satisfy NICE guidelines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Evolocumab</w:t>
                            </w:r>
                            <w:proofErr w:type="spellEnd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[Repatha])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(TA39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4) is SBUHB first-line, followed by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Alirocumab [</w:t>
                            </w:r>
                            <w:proofErr w:type="spellStart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Praluent</w:t>
                            </w:r>
                            <w:proofErr w:type="spellEnd"/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] (TA393)) 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– these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subcutaneous 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medicines can be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prescribed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with consultant approval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by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the diabetes clin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</w:t>
                            </w:r>
                            <w:r w:rsidRPr="00995B29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c.</w:t>
                            </w:r>
                          </w:p>
                          <w:p w14:paraId="646F6A19" w14:textId="77777777" w:rsidR="00D253F2" w:rsidRDefault="00D253F2" w:rsidP="00D253F2">
                            <w:pPr>
                              <w:textAlignment w:val="baseline"/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</w:p>
                          <w:p w14:paraId="39258FB5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1FDE0F" id="Text Box 7" o:spid="_x0000_s1032" type="#_x0000_t202" style="position:absolute;margin-left:398.8pt;margin-top:1.7pt;width:450pt;height:65.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" fillcolor="white [3201]" strokeweight=".5pt">
                <v:textbox>
                  <w:txbxContent>
                    <w:p w14:paraId="7338C877" w14:textId="77777777" w:rsidR="00D253F2" w:rsidRPr="00995B29" w:rsidRDefault="00D253F2" w:rsidP="00D253F2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If target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LDL-C </w:t>
                      </w: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not achieved, 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then </w:t>
                      </w: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consider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addition of 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a </w:t>
                      </w:r>
                      <w:r w:rsidRPr="000F7E06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PCSK9-inhibitor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for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individuals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who satisfy NICE guidelines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(</w:t>
                      </w:r>
                      <w:proofErr w:type="spellStart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Evolocumab</w:t>
                      </w:r>
                      <w:proofErr w:type="spellEnd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[Repatha])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(TA39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4) is SBUHB first-line, followed by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Alirocumab [</w:t>
                      </w:r>
                      <w:proofErr w:type="spellStart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Praluent</w:t>
                      </w:r>
                      <w:proofErr w:type="spellEnd"/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] (TA393)) 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– these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subcutaneous 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medicines can be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prescribed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with consultant approval 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by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the diabetes clin</w:t>
                      </w:r>
                      <w:r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</w:t>
                      </w:r>
                      <w:r w:rsidRPr="00995B29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c.</w:t>
                      </w:r>
                    </w:p>
                    <w:p w14:paraId="646F6A19" w14:textId="77777777" w:rsidR="00D253F2" w:rsidRDefault="00D253F2" w:rsidP="00D253F2">
                      <w:pPr>
                        <w:textAlignment w:val="baseline"/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</w:p>
                    <w:p w14:paraId="39258FB5" w14:textId="77777777" w:rsidR="00D253F2" w:rsidRDefault="00D253F2"/>
                  </w:txbxContent>
                </v:textbox>
                <w10:wrap anchorx="margin"/>
              </v:shape>
            </w:pict>
          </mc:Fallback>
        </mc:AlternateContent>
      </w:r>
    </w:p>
    <w:p w14:paraId="768BF6F9" w14:textId="77777777" w:rsidR="00D253F2" w:rsidRDefault="00D253F2" w:rsidP="000F7E06">
      <w:pPr>
        <w:textAlignment w:val="baseline"/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67DABA93" w14:textId="77777777" w:rsidR="00D253F2" w:rsidRDefault="00D253F2" w:rsidP="000F7E06">
      <w:pPr>
        <w:textAlignment w:val="baseline"/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75CD62CA" w14:textId="77777777" w:rsidR="00D253F2" w:rsidRDefault="00D253F2" w:rsidP="000F7E06">
      <w:pPr>
        <w:textAlignment w:val="baseline"/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3F4749C5" w14:textId="1831FE9B" w:rsidR="00995B29" w:rsidRDefault="00D253F2" w:rsidP="000F7E06">
      <w:pPr>
        <w:textAlignment w:val="baseline"/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i/>
          <w:iCs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D64A253" wp14:editId="2EE0C485">
                <wp:simplePos x="0" y="0"/>
                <wp:positionH relativeFrom="margin">
                  <wp:align>right</wp:align>
                </wp:positionH>
                <wp:positionV relativeFrom="paragraph">
                  <wp:posOffset>179070</wp:posOffset>
                </wp:positionV>
                <wp:extent cx="5715000" cy="406400"/>
                <wp:effectExtent l="0" t="0" r="19050" b="1270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0" cy="406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77367D" w14:textId="77777777" w:rsidR="00D253F2" w:rsidRPr="00D253F2" w:rsidRDefault="00D253F2" w:rsidP="00D253F2">
                            <w:pPr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20"/>
                                <w:szCs w:val="2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D253F2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20"/>
                                <w:szCs w:val="2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Note: there is no evidence base to support the use of fibrates in T2DM to reduce cardiovascular risk and so drugs in this class should not be prescribed for this purpose.</w:t>
                            </w:r>
                          </w:p>
                          <w:p w14:paraId="52933281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64A253" id="Text Box 8" o:spid="_x0000_s1033" type="#_x0000_t202" style="position:absolute;margin-left:398.8pt;margin-top:14.1pt;width:450pt;height:32pt;z-index:251666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" fillcolor="white [3201]" strokeweight=".5pt">
                <v:textbox>
                  <w:txbxContent>
                    <w:p w14:paraId="5677367D" w14:textId="77777777" w:rsidR="00D253F2" w:rsidRPr="00D253F2" w:rsidRDefault="00D253F2" w:rsidP="00D253F2">
                      <w:pPr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20"/>
                          <w:szCs w:val="2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D253F2"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20"/>
                          <w:szCs w:val="2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Note: there is no evidence base to support the use of fibrates in T2DM to reduce cardiovascular risk and so drugs in this class should not be prescribed for this purpose.</w:t>
                      </w:r>
                    </w:p>
                    <w:p w14:paraId="52933281" w14:textId="77777777" w:rsidR="00D253F2" w:rsidRDefault="00D253F2"/>
                  </w:txbxContent>
                </v:textbox>
                <w10:wrap anchorx="margin"/>
              </v:shape>
            </w:pict>
          </mc:Fallback>
        </mc:AlternateContent>
      </w:r>
    </w:p>
    <w:p w14:paraId="56B4A974" w14:textId="07B3CFA7" w:rsidR="00D253F2" w:rsidRDefault="00D253F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0119E5FE" w14:textId="77777777" w:rsidR="00D253F2" w:rsidRDefault="00D253F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675FF1FB" w14:textId="77777777" w:rsidR="00B172C7" w:rsidRDefault="00B172C7" w:rsidP="00D253F2">
      <w:pPr>
        <w:jc w:val="center"/>
        <w:textAlignment w:val="baseline"/>
        <w:rPr>
          <w:rFonts w:ascii="Calibri" w:eastAsia="Times New Roman" w:hAnsi="Calibri" w:cs="Calibri"/>
          <w:b/>
          <w:bCs/>
          <w:color w:val="000000"/>
          <w:kern w:val="0"/>
          <w:u w:val="single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0D68D216" w14:textId="08A61AD4" w:rsidR="00995B29" w:rsidRPr="00D253F2" w:rsidRDefault="00995B29" w:rsidP="00D253F2">
      <w:pPr>
        <w:jc w:val="center"/>
        <w:textAlignment w:val="baseline"/>
        <w:rPr>
          <w:rFonts w:ascii="Calibri" w:eastAsia="Times New Roman" w:hAnsi="Calibri" w:cs="Calibri"/>
          <w:b/>
          <w:bCs/>
          <w:color w:val="000000"/>
          <w:kern w:val="0"/>
          <w:u w:val="single"/>
          <w:bdr w:val="none" w:sz="0" w:space="0" w:color="auto" w:frame="1"/>
          <w:shd w:val="clear" w:color="auto" w:fill="FFFFFF"/>
          <w:lang w:eastAsia="en-GB"/>
          <w14:ligatures w14:val="none"/>
        </w:rPr>
      </w:pPr>
      <w:r w:rsidRPr="00D253F2">
        <w:rPr>
          <w:rFonts w:ascii="Calibri" w:eastAsia="Times New Roman" w:hAnsi="Calibri" w:cs="Calibri"/>
          <w:b/>
          <w:bCs/>
          <w:color w:val="000000"/>
          <w:kern w:val="0"/>
          <w:u w:val="single"/>
          <w:bdr w:val="none" w:sz="0" w:space="0" w:color="auto" w:frame="1"/>
          <w:shd w:val="clear" w:color="auto" w:fill="FFFFFF"/>
          <w:lang w:eastAsia="en-GB"/>
          <w14:ligatures w14:val="none"/>
        </w:rPr>
        <w:t xml:space="preserve">For </w:t>
      </w:r>
      <w:r w:rsidR="00F3621A" w:rsidRPr="00D253F2">
        <w:rPr>
          <w:rFonts w:ascii="Calibri" w:eastAsia="Times New Roman" w:hAnsi="Calibri" w:cs="Calibri"/>
          <w:b/>
          <w:bCs/>
          <w:color w:val="000000"/>
          <w:kern w:val="0"/>
          <w:u w:val="single"/>
          <w:bdr w:val="none" w:sz="0" w:space="0" w:color="auto" w:frame="1"/>
          <w:shd w:val="clear" w:color="auto" w:fill="FFFFFF"/>
          <w:lang w:eastAsia="en-GB"/>
          <w14:ligatures w14:val="none"/>
        </w:rPr>
        <w:t>consideration</w:t>
      </w:r>
      <w:r w:rsidRPr="00D253F2">
        <w:rPr>
          <w:rFonts w:ascii="Calibri" w:eastAsia="Times New Roman" w:hAnsi="Calibri" w:cs="Calibri"/>
          <w:b/>
          <w:bCs/>
          <w:color w:val="000000"/>
          <w:kern w:val="0"/>
          <w:u w:val="single"/>
          <w:bdr w:val="none" w:sz="0" w:space="0" w:color="auto" w:frame="1"/>
          <w:shd w:val="clear" w:color="auto" w:fill="FFFFFF"/>
          <w:lang w:eastAsia="en-GB"/>
          <w14:ligatures w14:val="none"/>
        </w:rPr>
        <w:t xml:space="preserve"> at an individual patient level:</w:t>
      </w:r>
    </w:p>
    <w:p w14:paraId="42D6499E" w14:textId="51587B07" w:rsidR="00AF41A8" w:rsidRDefault="00D253F2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A74AC16" wp14:editId="541D13BF">
                <wp:simplePos x="0" y="0"/>
                <wp:positionH relativeFrom="margin">
                  <wp:align>right</wp:align>
                </wp:positionH>
                <wp:positionV relativeFrom="paragraph">
                  <wp:posOffset>63500</wp:posOffset>
                </wp:positionV>
                <wp:extent cx="5715000" cy="819150"/>
                <wp:effectExtent l="0" t="0" r="1905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0" cy="819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B42BEE" w14:textId="77777777" w:rsidR="00D253F2" w:rsidRPr="00D253F2" w:rsidRDefault="00D253F2" w:rsidP="00D253F2">
                            <w:pPr>
                              <w:textAlignment w:val="baseline"/>
                              <w:rPr>
                                <w:rFonts w:ascii="Helvetica" w:hAnsi="Helvetica"/>
                                <w:color w:val="505050"/>
                                <w:sz w:val="22"/>
                                <w:szCs w:val="22"/>
                                <w:shd w:val="clear" w:color="auto" w:fill="FFFFFF"/>
                              </w:rPr>
                            </w:pPr>
                            <w:r w:rsidRPr="00D253F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Tighter LDL-C targets e.g. ESC/EAS guidance (2023)</w:t>
                            </w:r>
                          </w:p>
                          <w:p w14:paraId="49060434" w14:textId="77777777" w:rsidR="00D253F2" w:rsidRPr="00D253F2" w:rsidRDefault="00D253F2" w:rsidP="00D253F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textAlignment w:val="baseline"/>
                              <w:rPr>
                                <w:rFonts w:ascii="Helvetica" w:hAnsi="Helvetica"/>
                                <w:i/>
                                <w:iCs/>
                                <w:color w:val="505050"/>
                                <w:sz w:val="22"/>
                                <w:szCs w:val="22"/>
                                <w:shd w:val="clear" w:color="auto" w:fill="FFFFFF"/>
                              </w:rPr>
                            </w:pPr>
                            <w:r w:rsidRPr="00D253F2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High risk: reduce LDL-C levels ≥50% and LDL-C goal </w:t>
                            </w:r>
                            <w:r w:rsidRPr="00D253F2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&lt;1.8 mmol/L</w:t>
                            </w:r>
                          </w:p>
                          <w:p w14:paraId="06DC2852" w14:textId="77777777" w:rsidR="00D253F2" w:rsidRPr="00D253F2" w:rsidRDefault="00D253F2" w:rsidP="00D253F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textAlignment w:val="baseline"/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D253F2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Very high risk (diabetes with established ASCVD); reduce LDL-C levels ≥50% and LDL-C goal of </w:t>
                            </w:r>
                            <w:r w:rsidRPr="00D253F2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/>
                                <w:kern w:val="0"/>
                                <w:sz w:val="22"/>
                                <w:szCs w:val="22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&lt;1.4 mmol/L</w:t>
                            </w:r>
                          </w:p>
                          <w:p w14:paraId="7E41A3F3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74AC16" id="Text Box 9" o:spid="_x0000_s1034" type="#_x0000_t202" style="position:absolute;margin-left:398.8pt;margin-top:5pt;width:450pt;height:64.5pt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" fillcolor="white [3201]" strokeweight=".5pt">
                <v:textbox>
                  <w:txbxContent>
                    <w:p w14:paraId="06B42BEE" w14:textId="77777777" w:rsidR="00D253F2" w:rsidRPr="00D253F2" w:rsidRDefault="00D253F2" w:rsidP="00D253F2">
                      <w:pPr>
                        <w:textAlignment w:val="baseline"/>
                        <w:rPr>
                          <w:rFonts w:ascii="Helvetica" w:hAnsi="Helvetica"/>
                          <w:color w:val="505050"/>
                          <w:sz w:val="22"/>
                          <w:szCs w:val="22"/>
                          <w:shd w:val="clear" w:color="auto" w:fill="FFFFFF"/>
                        </w:rPr>
                      </w:pPr>
                      <w:r w:rsidRPr="00D253F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Tighter LDL-C targets e.g. ESC/EAS guidance (2023)</w:t>
                      </w:r>
                    </w:p>
                    <w:p w14:paraId="49060434" w14:textId="77777777" w:rsidR="00D253F2" w:rsidRPr="00D253F2" w:rsidRDefault="00D253F2" w:rsidP="00D253F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textAlignment w:val="baseline"/>
                        <w:rPr>
                          <w:rFonts w:ascii="Helvetica" w:hAnsi="Helvetica"/>
                          <w:i/>
                          <w:iCs/>
                          <w:color w:val="505050"/>
                          <w:sz w:val="22"/>
                          <w:szCs w:val="22"/>
                          <w:shd w:val="clear" w:color="auto" w:fill="FFFFFF"/>
                        </w:rPr>
                      </w:pPr>
                      <w:r w:rsidRPr="00D253F2"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High risk: reduce LDL-C levels ≥50% and LDL-C goal </w:t>
                      </w:r>
                      <w:r w:rsidRPr="00D253F2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&lt;1.8 mmol/L</w:t>
                      </w:r>
                    </w:p>
                    <w:p w14:paraId="06DC2852" w14:textId="77777777" w:rsidR="00D253F2" w:rsidRPr="00D253F2" w:rsidRDefault="00D253F2" w:rsidP="00D253F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textAlignment w:val="baseline"/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D253F2"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Very high risk (diabetes with established ASCVD); reduce LDL-C levels ≥50% and LDL-C goal of </w:t>
                      </w:r>
                      <w:r w:rsidRPr="00D253F2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/>
                          <w:kern w:val="0"/>
                          <w:sz w:val="22"/>
                          <w:szCs w:val="22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&lt;1.4 mmol/L</w:t>
                      </w:r>
                    </w:p>
                    <w:p w14:paraId="7E41A3F3" w14:textId="77777777" w:rsidR="00D253F2" w:rsidRDefault="00D253F2"/>
                  </w:txbxContent>
                </v:textbox>
                <w10:wrap anchorx="margin"/>
              </v:shape>
            </w:pict>
          </mc:Fallback>
        </mc:AlternateContent>
      </w:r>
    </w:p>
    <w:p w14:paraId="653D8EE0" w14:textId="77777777" w:rsidR="003E7CDD" w:rsidRPr="004B30F8" w:rsidRDefault="003E7CDD" w:rsidP="000F7E06">
      <w:pPr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16AB010C" w14:textId="7CE4617F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607D48C9" w14:textId="415E2667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53F42006" w14:textId="577D6184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0012EEE8" w14:textId="0D22EE67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noProof/>
          <w:color w:val="000000" w:themeColor="text1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0209214" wp14:editId="47F69AEF">
                <wp:simplePos x="0" y="0"/>
                <wp:positionH relativeFrom="margin">
                  <wp:align>right</wp:align>
                </wp:positionH>
                <wp:positionV relativeFrom="paragraph">
                  <wp:posOffset>115570</wp:posOffset>
                </wp:positionV>
                <wp:extent cx="5721350" cy="647700"/>
                <wp:effectExtent l="0" t="0" r="12700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1350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B8EB31" w14:textId="77777777" w:rsidR="00D253F2" w:rsidRPr="00860C1D" w:rsidRDefault="00D253F2" w:rsidP="00D253F2">
                            <w:pPr>
                              <w:pStyle w:val="ListParagraph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Th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e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use of 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oral </w:t>
                            </w:r>
                            <w:proofErr w:type="spellStart"/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Icosapent</w:t>
                            </w:r>
                            <w:proofErr w:type="spellEnd"/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ethyl [</w:t>
                            </w:r>
                            <w:proofErr w:type="spellStart"/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Vazkepa</w:t>
                            </w:r>
                            <w:proofErr w:type="spellEnd"/>
                            <w:r w:rsidRPr="00860C1D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](TA805)</w:t>
                            </w:r>
                            <w:r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– specialist initiation</w:t>
                            </w:r>
                          </w:p>
                          <w:p w14:paraId="4D2374D7" w14:textId="77777777" w:rsidR="00D253F2" w:rsidRPr="00860C1D" w:rsidRDefault="00D253F2" w:rsidP="00D253F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textAlignment w:val="baseline"/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Established CVD with fasting triglycerides 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&gt;1.7mmol/L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and LDL-C between 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1.04-2.60mmol/L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despite statin use.</w:t>
                            </w:r>
                          </w:p>
                          <w:p w14:paraId="32E19D9F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09214" id="Text Box 10" o:spid="_x0000_s1035" type="#_x0000_t202" style="position:absolute;left:0;text-align:left;margin-left:399.3pt;margin-top:9.1pt;width:450.5pt;height:51pt;z-index:2516684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" fillcolor="white [3201]" strokeweight=".5pt">
                <v:textbox>
                  <w:txbxContent>
                    <w:p w14:paraId="2CB8EB31" w14:textId="77777777" w:rsidR="00D253F2" w:rsidRPr="00860C1D" w:rsidRDefault="00D253F2" w:rsidP="00D253F2">
                      <w:pPr>
                        <w:pStyle w:val="ListParagraph"/>
                        <w:textAlignment w:val="baseline"/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Th</w:t>
                      </w:r>
                      <w:r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e</w:t>
                      </w:r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use of </w:t>
                      </w:r>
                      <w:r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oral </w:t>
                      </w:r>
                      <w:proofErr w:type="spellStart"/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Icosapent</w:t>
                      </w:r>
                      <w:proofErr w:type="spellEnd"/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ethyl [</w:t>
                      </w:r>
                      <w:proofErr w:type="spellStart"/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Vazkepa</w:t>
                      </w:r>
                      <w:proofErr w:type="spellEnd"/>
                      <w:r w:rsidRPr="00860C1D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](TA805)</w:t>
                      </w:r>
                      <w:r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– specialist initiation</w:t>
                      </w:r>
                    </w:p>
                    <w:p w14:paraId="4D2374D7" w14:textId="77777777" w:rsidR="00D253F2" w:rsidRPr="00860C1D" w:rsidRDefault="00D253F2" w:rsidP="00D253F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textAlignment w:val="baseline"/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Established CVD with fasting triglycerides 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&gt;1.7mmol/L</w:t>
                      </w: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and LDL-C between 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1.04-2.60mmol/L</w:t>
                      </w: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despite statin use.</w:t>
                      </w:r>
                    </w:p>
                    <w:p w14:paraId="32E19D9F" w14:textId="77777777" w:rsidR="00D253F2" w:rsidRDefault="00D253F2"/>
                  </w:txbxContent>
                </v:textbox>
                <w10:wrap anchorx="margin"/>
              </v:shape>
            </w:pict>
          </mc:Fallback>
        </mc:AlternateContent>
      </w:r>
    </w:p>
    <w:p w14:paraId="20B947C2" w14:textId="77777777" w:rsidR="00D253F2" w:rsidRP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43075451" w14:textId="0B3A8F0E" w:rsidR="00995B29" w:rsidRPr="00F3621A" w:rsidRDefault="00995B29" w:rsidP="00995B29">
      <w:pPr>
        <w:textAlignment w:val="baseline"/>
        <w:rPr>
          <w:rFonts w:ascii="Calibri" w:eastAsia="Times New Roman" w:hAnsi="Calibri" w:cs="Calibri"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5AF55B44" w14:textId="7A9B2480" w:rsidR="00860C1D" w:rsidRDefault="00860C1D" w:rsidP="000F7E06">
      <w:pPr>
        <w:textAlignment w:val="baseline"/>
        <w:rPr>
          <w:rFonts w:ascii="Calibri" w:eastAsia="Times New Roman" w:hAnsi="Calibri" w:cs="Calibri"/>
          <w:i/>
          <w:iCs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3A1DB3C6" w14:textId="504FC2A9" w:rsidR="00D253F2" w:rsidRDefault="00732F9F" w:rsidP="00D253F2">
      <w:pPr>
        <w:pStyle w:val="ListParagraph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>
        <w:rPr>
          <w:rFonts w:ascii="Calibri" w:eastAsia="Times New Roman" w:hAnsi="Calibri" w:cs="Calibri"/>
          <w:i/>
          <w:iCs/>
          <w:noProof/>
          <w:color w:val="000000" w:themeColor="text1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3BF410" wp14:editId="711612C1">
                <wp:simplePos x="0" y="0"/>
                <wp:positionH relativeFrom="margin">
                  <wp:align>left</wp:align>
                </wp:positionH>
                <wp:positionV relativeFrom="paragraph">
                  <wp:posOffset>82550</wp:posOffset>
                </wp:positionV>
                <wp:extent cx="5727700" cy="844550"/>
                <wp:effectExtent l="0" t="0" r="25400" b="127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7700" cy="844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5449B7" w14:textId="1DE4FD07" w:rsidR="00D253F2" w:rsidRPr="00D253F2" w:rsidRDefault="00D253F2" w:rsidP="00732F9F">
                            <w:pPr>
                              <w:ind w:left="720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D253F2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The use of subcutaneous </w:t>
                            </w:r>
                            <w:proofErr w:type="spellStart"/>
                            <w:r w:rsidRPr="00D253F2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Inclisiran</w:t>
                            </w:r>
                            <w:proofErr w:type="spellEnd"/>
                            <w:r w:rsidRPr="00D253F2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[</w:t>
                            </w:r>
                            <w:proofErr w:type="spellStart"/>
                            <w:r w:rsidRPr="00D253F2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Leqvio</w:t>
                            </w:r>
                            <w:proofErr w:type="spellEnd"/>
                            <w:r w:rsidRPr="00D253F2">
                              <w:rPr>
                                <w:rFonts w:ascii="Calibri" w:eastAsia="Times New Roman" w:hAnsi="Calibri" w:cs="Calibri"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](TA733 but with these subsequent Wales limitations [AWMSG advice number 0422]) – specialist only prescribing</w:t>
                            </w:r>
                          </w:p>
                          <w:p w14:paraId="6D9CE6D1" w14:textId="77777777" w:rsidR="00D253F2" w:rsidRPr="00860C1D" w:rsidRDefault="00D253F2" w:rsidP="00D253F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textAlignment w:val="baseline"/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Established CVD and LDL-C 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&gt;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4.0mmol/L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, or </w:t>
                            </w:r>
                            <w:proofErr w:type="spellStart"/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polyvascular</w:t>
                            </w:r>
                            <w:proofErr w:type="spellEnd"/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disease</w:t>
                            </w:r>
                            <w:r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 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and LDL-C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&gt;</w:t>
                            </w:r>
                            <w:r w:rsidRPr="00732F9F">
                              <w:rPr>
                                <w:rFonts w:ascii="Calibri" w:eastAsia="Times New Roman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3.5mmol/L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 w:themeColor="text1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, despite other maximally tolerated lipid-lowering therapies.</w:t>
                            </w:r>
                          </w:p>
                          <w:p w14:paraId="36094A7E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3BF410" id="Text Box 11" o:spid="_x0000_s1036" type="#_x0000_t202" style="position:absolute;left:0;text-align:left;margin-left:0;margin-top:6.5pt;width:451pt;height:66.5pt;z-index:2516695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" fillcolor="white [3201]" strokeweight=".5pt">
                <v:textbox>
                  <w:txbxContent>
                    <w:p w14:paraId="655449B7" w14:textId="1DE4FD07" w:rsidR="00D253F2" w:rsidRPr="00D253F2" w:rsidRDefault="00D253F2" w:rsidP="00732F9F">
                      <w:pPr>
                        <w:ind w:left="720"/>
                        <w:textAlignment w:val="baseline"/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D253F2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The use of subcutaneous </w:t>
                      </w:r>
                      <w:proofErr w:type="spellStart"/>
                      <w:r w:rsidRPr="00D253F2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Inclisiran</w:t>
                      </w:r>
                      <w:proofErr w:type="spellEnd"/>
                      <w:r w:rsidRPr="00D253F2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[</w:t>
                      </w:r>
                      <w:proofErr w:type="spellStart"/>
                      <w:r w:rsidRPr="00D253F2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Leqvio</w:t>
                      </w:r>
                      <w:proofErr w:type="spellEnd"/>
                      <w:r w:rsidRPr="00D253F2">
                        <w:rPr>
                          <w:rFonts w:ascii="Calibri" w:eastAsia="Times New Roman" w:hAnsi="Calibri" w:cs="Calibri"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](TA733 but with these subsequent Wales limitations [AWMSG advice number 0422]) – specialist only prescribing</w:t>
                      </w:r>
                    </w:p>
                    <w:p w14:paraId="6D9CE6D1" w14:textId="77777777" w:rsidR="00D253F2" w:rsidRPr="00860C1D" w:rsidRDefault="00D253F2" w:rsidP="00D253F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textAlignment w:val="baseline"/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Established CVD and LDL-C 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u w:val="single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&gt;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4.0mmol/L</w:t>
                      </w: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, or </w:t>
                      </w:r>
                      <w:proofErr w:type="spellStart"/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polyvascular</w:t>
                      </w:r>
                      <w:proofErr w:type="spellEnd"/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disease</w:t>
                      </w:r>
                      <w:r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 </w:t>
                      </w: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and LDL-C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u w:val="single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&gt;</w:t>
                      </w:r>
                      <w:r w:rsidRPr="00732F9F">
                        <w:rPr>
                          <w:rFonts w:ascii="Calibri" w:eastAsia="Times New Roman" w:hAnsi="Calibri" w:cs="Calibri"/>
                          <w:b/>
                          <w:bCs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3.5mmol/L</w:t>
                      </w:r>
                      <w:r w:rsidRPr="00860C1D">
                        <w:rPr>
                          <w:rFonts w:ascii="Calibri" w:eastAsia="Times New Roman" w:hAnsi="Calibri" w:cs="Calibri"/>
                          <w:i/>
                          <w:iCs/>
                          <w:color w:val="000000" w:themeColor="text1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, despite other maximally tolerated lipid-lowering therapies.</w:t>
                      </w:r>
                    </w:p>
                    <w:p w14:paraId="36094A7E" w14:textId="77777777" w:rsidR="00D253F2" w:rsidRDefault="00D253F2"/>
                  </w:txbxContent>
                </v:textbox>
                <w10:wrap anchorx="margin"/>
              </v:shape>
            </w:pict>
          </mc:Fallback>
        </mc:AlternateContent>
      </w:r>
    </w:p>
    <w:p w14:paraId="64C7B3C1" w14:textId="69BB44EA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4BF5A2A3" w14:textId="77777777" w:rsidR="00D253F2" w:rsidRDefault="00D253F2" w:rsidP="00D253F2">
      <w:pPr>
        <w:pStyle w:val="ListParagraph"/>
        <w:textAlignment w:val="baseline"/>
        <w:rPr>
          <w:rFonts w:ascii="Calibri" w:eastAsia="Times New Roman" w:hAnsi="Calibri" w:cs="Calibri"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</w:p>
    <w:p w14:paraId="6224F910" w14:textId="56EFD2B9" w:rsidR="000F7E06" w:rsidRPr="00776724" w:rsidRDefault="000F7E06" w:rsidP="000F7E06">
      <w:pPr>
        <w:textAlignment w:val="baseline"/>
        <w:rPr>
          <w:rFonts w:ascii="Calibri" w:eastAsia="Times New Roman" w:hAnsi="Calibri" w:cs="Calibri"/>
          <w:i/>
          <w:iCs/>
          <w:color w:val="000000" w:themeColor="text1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</w:pPr>
      <w:r w:rsidRPr="00776724">
        <w:rPr>
          <w:rFonts w:ascii="Calibri" w:eastAsia="Times New Roman" w:hAnsi="Calibri" w:cs="Calibri"/>
          <w:i/>
          <w:iCs/>
          <w:color w:val="000000"/>
          <w:kern w:val="0"/>
          <w:bdr w:val="none" w:sz="0" w:space="0" w:color="auto" w:frame="1"/>
          <w:shd w:val="clear" w:color="auto" w:fill="FFFFFF"/>
          <w:lang w:eastAsia="en-GB"/>
          <w14:ligatures w14:val="none"/>
        </w:rPr>
        <w:br/>
      </w:r>
    </w:p>
    <w:p w14:paraId="48880142" w14:textId="63CF6709" w:rsidR="00D253F2" w:rsidRDefault="00732F9F">
      <w:r>
        <w:rPr>
          <w:rFonts w:ascii="Calibri" w:eastAsia="Times New Roman" w:hAnsi="Calibri" w:cs="Calibri"/>
          <w:i/>
          <w:iCs/>
          <w:noProof/>
          <w:color w:val="000000"/>
          <w:kern w:val="0"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E27D4B3" wp14:editId="68651179">
                <wp:simplePos x="0" y="0"/>
                <wp:positionH relativeFrom="column">
                  <wp:posOffset>6350</wp:posOffset>
                </wp:positionH>
                <wp:positionV relativeFrom="paragraph">
                  <wp:posOffset>66675</wp:posOffset>
                </wp:positionV>
                <wp:extent cx="5734050" cy="666750"/>
                <wp:effectExtent l="0" t="0" r="19050" b="1905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4050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AD16D1" w14:textId="77777777" w:rsidR="00D253F2" w:rsidRPr="00860C1D" w:rsidRDefault="00D253F2" w:rsidP="00B172C7">
                            <w:pPr>
                              <w:pStyle w:val="ListParagraph"/>
                              <w:jc w:val="center"/>
                              <w:textAlignment w:val="baseline"/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</w:pPr>
                            <w:r w:rsidRPr="00860C1D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 xml:space="preserve">The use of PCSK9-inhibitors in those high-risk individuals who do not satisfy criteria in TA393 &amp; TA394 – typically </w:t>
                            </w:r>
                            <w:r w:rsidRPr="00C95982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by discussion with a Chemical Pathologist (Lipidologist) and Pharmacy</w:t>
                            </w:r>
                            <w:r w:rsidRPr="00860C1D">
                              <w:rPr>
                                <w:rFonts w:ascii="Calibri" w:eastAsia="Times New Roman" w:hAnsi="Calibri" w:cs="Calibri"/>
                                <w:color w:val="000000"/>
                                <w:kern w:val="0"/>
                                <w:bdr w:val="none" w:sz="0" w:space="0" w:color="auto" w:frame="1"/>
                                <w:shd w:val="clear" w:color="auto" w:fill="FFFFFF"/>
                                <w:lang w:eastAsia="en-GB"/>
                                <w14:ligatures w14:val="none"/>
                              </w:rPr>
                              <w:t>.</w:t>
                            </w:r>
                          </w:p>
                          <w:p w14:paraId="4331B1F1" w14:textId="77777777" w:rsidR="00D253F2" w:rsidRDefault="00D253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27D4B3" id="Text Box 12" o:spid="_x0000_s1037" type="#_x0000_t202" style="position:absolute;margin-left:.5pt;margin-top:5.25pt;width:451.5pt;height:52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" fillcolor="white [3201]" strokeweight=".5pt">
                <v:textbox>
                  <w:txbxContent>
                    <w:p w14:paraId="6BAD16D1" w14:textId="77777777" w:rsidR="00D253F2" w:rsidRPr="00860C1D" w:rsidRDefault="00D253F2" w:rsidP="00B172C7">
                      <w:pPr>
                        <w:pStyle w:val="ListParagraph"/>
                        <w:jc w:val="center"/>
                        <w:textAlignment w:val="baseline"/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</w:pPr>
                      <w:r w:rsidRPr="00860C1D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 xml:space="preserve">The use of PCSK9-inhibitors in those high-risk individuals who do not satisfy criteria in TA393 &amp; TA394 – typically </w:t>
                      </w:r>
                      <w:r w:rsidRPr="00C95982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by discussion with a Chemical Pathologist (Lipidologist) and Pharmacy</w:t>
                      </w:r>
                      <w:r w:rsidRPr="00860C1D">
                        <w:rPr>
                          <w:rFonts w:ascii="Calibri" w:eastAsia="Times New Roman" w:hAnsi="Calibri" w:cs="Calibri"/>
                          <w:color w:val="000000"/>
                          <w:kern w:val="0"/>
                          <w:bdr w:val="none" w:sz="0" w:space="0" w:color="auto" w:frame="1"/>
                          <w:shd w:val="clear" w:color="auto" w:fill="FFFFFF"/>
                          <w:lang w:eastAsia="en-GB"/>
                          <w14:ligatures w14:val="none"/>
                        </w:rPr>
                        <w:t>.</w:t>
                      </w:r>
                    </w:p>
                    <w:p w14:paraId="4331B1F1" w14:textId="77777777" w:rsidR="00D253F2" w:rsidRDefault="00D253F2"/>
                  </w:txbxContent>
                </v:textbox>
              </v:shape>
            </w:pict>
          </mc:Fallback>
        </mc:AlternateContent>
      </w:r>
    </w:p>
    <w:p w14:paraId="6CE8B6C2" w14:textId="1748ED97" w:rsidR="00D253F2" w:rsidRDefault="00D253F2"/>
    <w:p w14:paraId="52EE37DB" w14:textId="77777777" w:rsidR="00D253F2" w:rsidRDefault="00D253F2"/>
    <w:p w14:paraId="495CEA56" w14:textId="77777777" w:rsidR="00D253F2" w:rsidRDefault="00D253F2"/>
    <w:p w14:paraId="0B590E74" w14:textId="1EB6F759" w:rsidR="00312015" w:rsidRDefault="00A20084">
      <w:r>
        <w:t>Professor S C Bain</w:t>
      </w:r>
      <w:r>
        <w:tab/>
      </w:r>
      <w:r>
        <w:tab/>
      </w:r>
      <w:r>
        <w:tab/>
      </w:r>
      <w:r>
        <w:tab/>
      </w:r>
      <w:r>
        <w:tab/>
        <w:t>January 2024</w:t>
      </w:r>
    </w:p>
    <w:p w14:paraId="553517CA" w14:textId="3AB41411" w:rsidR="00A20084" w:rsidRDefault="00A20084"/>
    <w:p w14:paraId="2E8C91A7" w14:textId="77777777" w:rsidR="00A20084" w:rsidRDefault="00A20084"/>
    <w:p w14:paraId="181AB696" w14:textId="77777777" w:rsidR="00A20084" w:rsidRDefault="00A20084" w:rsidP="00A20084">
      <w:pPr>
        <w:ind w:left="1134"/>
      </w:pPr>
    </w:p>
    <w:p w14:paraId="26729C51" w14:textId="77777777" w:rsidR="00A20084" w:rsidRDefault="00A20084" w:rsidP="00A20084">
      <w:pPr>
        <w:ind w:left="1134" w:right="1649"/>
        <w:jc w:val="both"/>
        <w:rPr>
          <w:sz w:val="18"/>
          <w:szCs w:val="18"/>
        </w:rPr>
      </w:pPr>
      <w:r w:rsidRPr="00A20084">
        <w:rPr>
          <w:sz w:val="18"/>
          <w:szCs w:val="18"/>
        </w:rPr>
        <w:t>References</w:t>
      </w:r>
    </w:p>
    <w:p w14:paraId="39CF387D" w14:textId="77777777" w:rsidR="00A20084" w:rsidRPr="00A20084" w:rsidRDefault="00A20084" w:rsidP="00A20084">
      <w:pPr>
        <w:ind w:left="1134" w:right="1649"/>
        <w:jc w:val="both"/>
        <w:rPr>
          <w:sz w:val="18"/>
          <w:szCs w:val="18"/>
        </w:rPr>
      </w:pPr>
    </w:p>
    <w:p w14:paraId="15E39B8E" w14:textId="1E129EE1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1. </w:t>
      </w:r>
      <w:hyperlink r:id="rId5" w:history="1">
        <w:r w:rsidRPr="00A20084">
          <w:rPr>
            <w:rStyle w:val="Hyperlink"/>
            <w:sz w:val="16"/>
            <w:szCs w:val="16"/>
          </w:rPr>
          <w:t>https://www.nice.org.uk/guidance/ta694/resources/bempedoic-acid-with-ezetimibe-for-treating-primary-hypercholesterolaemia-or-mixed-dyslipidaemia-pdf-82609440519877</w:t>
        </w:r>
      </w:hyperlink>
    </w:p>
    <w:p w14:paraId="57D35F0A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2. N </w:t>
      </w:r>
      <w:proofErr w:type="spellStart"/>
      <w:r w:rsidRPr="00A20084">
        <w:rPr>
          <w:sz w:val="16"/>
          <w:szCs w:val="16"/>
        </w:rPr>
        <w:t>Engl</w:t>
      </w:r>
      <w:proofErr w:type="spellEnd"/>
      <w:r w:rsidRPr="00A20084">
        <w:rPr>
          <w:sz w:val="16"/>
          <w:szCs w:val="16"/>
        </w:rPr>
        <w:t xml:space="preserve"> J Med 2023; 388:1353-1364 DOI: 10.1056/NEJMoa2215024</w:t>
      </w:r>
    </w:p>
    <w:p w14:paraId="62F1F545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3. </w:t>
      </w:r>
      <w:hyperlink r:id="rId6" w:history="1">
        <w:r w:rsidRPr="00A20084">
          <w:rPr>
            <w:rStyle w:val="Hyperlink"/>
            <w:sz w:val="16"/>
            <w:szCs w:val="16"/>
          </w:rPr>
          <w:t>https://www.nice.org.uk/guidance/ta394/resources/evolocumab-for-treating-primary-hypercholesterolaemia-and-mixed-dyslipidaemia-pdf-82602910172869</w:t>
        </w:r>
      </w:hyperlink>
    </w:p>
    <w:p w14:paraId="775B54D2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4. </w:t>
      </w:r>
      <w:hyperlink r:id="rId7" w:history="1">
        <w:r w:rsidRPr="00A20084">
          <w:rPr>
            <w:rStyle w:val="Hyperlink"/>
            <w:sz w:val="16"/>
            <w:szCs w:val="16"/>
          </w:rPr>
          <w:t>https://www.nice.org.uk/guidance/ta393/resources/alirocumab-for-treating-primary-hypercholesterolaemia-and-mixed-dyslipidaemia-pdf-82602908493253</w:t>
        </w:r>
      </w:hyperlink>
    </w:p>
    <w:p w14:paraId="05D1E6B1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5. European Heart Journal (2023) </w:t>
      </w:r>
      <w:r w:rsidRPr="00A20084">
        <w:rPr>
          <w:b/>
          <w:bCs/>
          <w:sz w:val="16"/>
          <w:szCs w:val="16"/>
        </w:rPr>
        <w:t>44</w:t>
      </w:r>
      <w:r w:rsidRPr="00A20084">
        <w:rPr>
          <w:sz w:val="16"/>
          <w:szCs w:val="16"/>
        </w:rPr>
        <w:t xml:space="preserve">, 4043–4140. </w:t>
      </w:r>
      <w:hyperlink r:id="rId8" w:history="1">
        <w:r w:rsidRPr="00A20084">
          <w:rPr>
            <w:rStyle w:val="Hyperlink"/>
            <w:sz w:val="16"/>
            <w:szCs w:val="16"/>
          </w:rPr>
          <w:t>https://doi.org/10.1093/eurheartj/ehad192</w:t>
        </w:r>
      </w:hyperlink>
    </w:p>
    <w:p w14:paraId="608BC514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6. </w:t>
      </w:r>
      <w:hyperlink r:id="rId9" w:history="1">
        <w:r w:rsidRPr="00A20084">
          <w:rPr>
            <w:rStyle w:val="Hyperlink"/>
            <w:sz w:val="16"/>
            <w:szCs w:val="16"/>
          </w:rPr>
          <w:t>https://www.nice.org.uk/guidance/ta805/resources/icosapent-ethyl-with-statin-therapy-for-reducing-the-risk-of-cardiovascular-events-in-people-with-raised-triglycerides-pdf-82613251568581</w:t>
        </w:r>
      </w:hyperlink>
    </w:p>
    <w:p w14:paraId="6D14739E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7. </w:t>
      </w:r>
      <w:hyperlink r:id="rId10" w:history="1">
        <w:r w:rsidRPr="00A20084">
          <w:rPr>
            <w:rStyle w:val="Hyperlink"/>
            <w:sz w:val="16"/>
            <w:szCs w:val="16"/>
          </w:rPr>
          <w:t>https://www.nice.org.uk/guidance/ta733/resources/inclisiran-for-treating-primary-hypercholesterolaemia-or-mixed-dyslipidaemia-pdf-82611252825541</w:t>
        </w:r>
      </w:hyperlink>
    </w:p>
    <w:p w14:paraId="44A46F0E" w14:textId="77777777" w:rsidR="00A20084" w:rsidRPr="00A20084" w:rsidRDefault="00A20084" w:rsidP="00A20084">
      <w:pPr>
        <w:ind w:left="1134" w:right="1649"/>
        <w:jc w:val="both"/>
        <w:rPr>
          <w:sz w:val="16"/>
          <w:szCs w:val="16"/>
        </w:rPr>
      </w:pPr>
      <w:r w:rsidRPr="00A20084">
        <w:rPr>
          <w:sz w:val="16"/>
          <w:szCs w:val="16"/>
        </w:rPr>
        <w:t xml:space="preserve">8. </w:t>
      </w:r>
      <w:hyperlink r:id="rId11" w:history="1">
        <w:r w:rsidRPr="00A20084">
          <w:rPr>
            <w:rStyle w:val="Hyperlink"/>
            <w:sz w:val="16"/>
            <w:szCs w:val="16"/>
          </w:rPr>
          <w:t>https://awttc.nhs.wales/accessing-medicines/medicine-recommendations/inclisiran-leqvio/</w:t>
        </w:r>
      </w:hyperlink>
    </w:p>
    <w:p w14:paraId="73455342" w14:textId="77777777" w:rsidR="00A20084" w:rsidRPr="002A2823" w:rsidRDefault="00A20084" w:rsidP="00A20084">
      <w:pPr>
        <w:rPr>
          <w:lang w:val="en-US"/>
        </w:rPr>
      </w:pPr>
    </w:p>
    <w:p w14:paraId="1E1B24FC" w14:textId="77777777" w:rsidR="00A20084" w:rsidRDefault="00A20084"/>
    <w:sectPr w:rsidR="00A20084" w:rsidSect="0085192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906D7"/>
    <w:multiLevelType w:val="hybridMultilevel"/>
    <w:tmpl w:val="453ED6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4557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E06"/>
    <w:rsid w:val="000265F4"/>
    <w:rsid w:val="0003026E"/>
    <w:rsid w:val="00051E37"/>
    <w:rsid w:val="000672E5"/>
    <w:rsid w:val="000F7E06"/>
    <w:rsid w:val="00116599"/>
    <w:rsid w:val="001165BE"/>
    <w:rsid w:val="001F1DA6"/>
    <w:rsid w:val="00275BF5"/>
    <w:rsid w:val="0028782B"/>
    <w:rsid w:val="00312015"/>
    <w:rsid w:val="003A04A6"/>
    <w:rsid w:val="003E7CDD"/>
    <w:rsid w:val="004900A7"/>
    <w:rsid w:val="004A4CD2"/>
    <w:rsid w:val="004B30F8"/>
    <w:rsid w:val="004C0328"/>
    <w:rsid w:val="004C2D9D"/>
    <w:rsid w:val="00627427"/>
    <w:rsid w:val="006306AF"/>
    <w:rsid w:val="00636236"/>
    <w:rsid w:val="0068499F"/>
    <w:rsid w:val="00697FD3"/>
    <w:rsid w:val="006C276E"/>
    <w:rsid w:val="00713487"/>
    <w:rsid w:val="00732F9F"/>
    <w:rsid w:val="00776724"/>
    <w:rsid w:val="007A0EFE"/>
    <w:rsid w:val="00804FD9"/>
    <w:rsid w:val="00851927"/>
    <w:rsid w:val="00860C1D"/>
    <w:rsid w:val="008C6049"/>
    <w:rsid w:val="008D6AB0"/>
    <w:rsid w:val="009321B9"/>
    <w:rsid w:val="00933A79"/>
    <w:rsid w:val="00995B29"/>
    <w:rsid w:val="009D53A0"/>
    <w:rsid w:val="00A20084"/>
    <w:rsid w:val="00A55D6B"/>
    <w:rsid w:val="00A9416F"/>
    <w:rsid w:val="00AB1FB9"/>
    <w:rsid w:val="00AF41A8"/>
    <w:rsid w:val="00B172C7"/>
    <w:rsid w:val="00B710BE"/>
    <w:rsid w:val="00B9129D"/>
    <w:rsid w:val="00B948A7"/>
    <w:rsid w:val="00BE7638"/>
    <w:rsid w:val="00C17D32"/>
    <w:rsid w:val="00C95982"/>
    <w:rsid w:val="00CC249F"/>
    <w:rsid w:val="00D253F2"/>
    <w:rsid w:val="00D34CC9"/>
    <w:rsid w:val="00D4445E"/>
    <w:rsid w:val="00D506D8"/>
    <w:rsid w:val="00DB324E"/>
    <w:rsid w:val="00E72227"/>
    <w:rsid w:val="00F3621A"/>
    <w:rsid w:val="00FB5031"/>
    <w:rsid w:val="00FE7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EA819F"/>
  <w15:chartTrackingRefBased/>
  <w15:docId w15:val="{DEE099F0-74C9-824D-98E6-A2354CE61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5B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5B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860C1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2008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0084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00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1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6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9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9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9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3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93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46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6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3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93/eurheartj/ehad19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ice.org.uk/guidance/ta393/resources/alirocumab-for-treating-primary-hypercholesterolaemia-and-mixed-dyslipidaemia-pdf-8260290849325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ice.org.uk/guidance/ta394/resources/evolocumab-for-treating-primary-hypercholesterolaemia-and-mixed-dyslipidaemia-pdf-82602910172869" TargetMode="External"/><Relationship Id="rId11" Type="http://schemas.openxmlformats.org/officeDocument/2006/relationships/hyperlink" Target="https://awttc.nhs.wales/accessing-medicines/medicine-recommendations/inclisiran-leqvio/" TargetMode="External"/><Relationship Id="rId5" Type="http://schemas.openxmlformats.org/officeDocument/2006/relationships/hyperlink" Target="https://www.nice.org.uk/guidance/ta694/resources/bempedoic-acid-with-ezetimibe-for-treating-primary-hypercholesterolaemia-or-mixed-dyslipidaemia-pdf-82609440519877" TargetMode="External"/><Relationship Id="rId10" Type="http://schemas.openxmlformats.org/officeDocument/2006/relationships/hyperlink" Target="https://www.nice.org.uk/guidance/ta733/resources/inclisiran-for-treating-primary-hypercholesterolaemia-or-mixed-dyslipidaemia-pdf-8261125282554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ice.org.uk/guidance/ta805/resources/icosapent-ethyl-with-statin-therapy-for-reducing-the-risk-of-cardiovascular-events-in-people-with-raised-triglycerides-pdf-8261325156858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Bain S.C.</dc:creator>
  <cp:keywords/>
  <dc:description/>
  <cp:lastModifiedBy>Everard, Ben</cp:lastModifiedBy>
  <cp:revision>14</cp:revision>
  <dcterms:created xsi:type="dcterms:W3CDTF">2024-02-29T12:08:00Z</dcterms:created>
  <dcterms:modified xsi:type="dcterms:W3CDTF">2024-04-30T19:13:00Z</dcterms:modified>
</cp:coreProperties>
</file>