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34B4E2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D0CE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34B4E2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D0CE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84E38DD" w14:textId="04270363" w:rsidR="00ED0CE7" w:rsidRPr="00ED0CE7" w:rsidRDefault="00ED0CE7" w:rsidP="00ED0CE7">
      <w:pPr>
        <w:spacing w:after="0"/>
        <w:rPr>
          <w:rFonts w:ascii="Verdana" w:hAnsi="Verdana"/>
          <w:b/>
          <w:bCs/>
          <w:sz w:val="22"/>
          <w:szCs w:val="22"/>
        </w:rPr>
      </w:pPr>
      <w:r w:rsidRPr="00ED0CE7">
        <w:rPr>
          <w:rFonts w:ascii="Verdana" w:hAnsi="Verdana"/>
          <w:b/>
          <w:bCs/>
          <w:sz w:val="22"/>
          <w:szCs w:val="22"/>
        </w:rPr>
        <w:t>1. How many of the following intra-</w:t>
      </w:r>
      <w:proofErr w:type="spellStart"/>
      <w:r w:rsidRPr="00ED0CE7">
        <w:rPr>
          <w:rFonts w:ascii="Verdana" w:hAnsi="Verdana"/>
          <w:b/>
          <w:bCs/>
          <w:sz w:val="22"/>
          <w:szCs w:val="22"/>
        </w:rPr>
        <w:t>vitreal</w:t>
      </w:r>
      <w:proofErr w:type="spellEnd"/>
      <w:r w:rsidRPr="00ED0CE7">
        <w:rPr>
          <w:rFonts w:ascii="Verdana" w:hAnsi="Verdana"/>
          <w:b/>
          <w:bCs/>
          <w:sz w:val="22"/>
          <w:szCs w:val="22"/>
        </w:rPr>
        <w:t xml:space="preserve"> injections/implants has your </w:t>
      </w:r>
      <w:r w:rsidR="00C30FF3">
        <w:rPr>
          <w:rFonts w:ascii="Verdana" w:hAnsi="Verdana"/>
          <w:b/>
          <w:bCs/>
          <w:sz w:val="22"/>
          <w:szCs w:val="22"/>
        </w:rPr>
        <w:t>Health Board</w:t>
      </w:r>
      <w:r w:rsidR="00C30FF3" w:rsidRPr="00ED0CE7">
        <w:rPr>
          <w:rFonts w:ascii="Verdana" w:hAnsi="Verdana"/>
          <w:b/>
          <w:bCs/>
          <w:sz w:val="22"/>
          <w:szCs w:val="22"/>
        </w:rPr>
        <w:t xml:space="preserve"> </w:t>
      </w:r>
      <w:r w:rsidRPr="00ED0CE7">
        <w:rPr>
          <w:rFonts w:ascii="Verdana" w:hAnsi="Verdana"/>
          <w:b/>
          <w:bCs/>
          <w:sz w:val="22"/>
          <w:szCs w:val="22"/>
        </w:rPr>
        <w:t>administered in the four-month period from September to December 2024:</w:t>
      </w:r>
    </w:p>
    <w:p w14:paraId="6BE87D01" w14:textId="77777777" w:rsidR="00ED0CE7" w:rsidRPr="00ED0CE7" w:rsidRDefault="00ED0CE7" w:rsidP="00ED0CE7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51107FFB" w14:textId="6E95B927" w:rsidR="00ED0CE7" w:rsidRPr="00ED0CE7" w:rsidRDefault="00ED0CE7" w:rsidP="00ED0CE7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</w:rPr>
      </w:pPr>
      <w:r w:rsidRPr="00ED0CE7">
        <w:rPr>
          <w:rFonts w:ascii="Verdana" w:hAnsi="Verdana"/>
          <w:b/>
          <w:bCs/>
          <w:sz w:val="22"/>
          <w:szCs w:val="22"/>
        </w:rPr>
        <w:t xml:space="preserve">Aflibercept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771</w:t>
      </w:r>
    </w:p>
    <w:p w14:paraId="010A9A54" w14:textId="393BE7C4" w:rsidR="00ED0CE7" w:rsidRPr="00ED0CE7" w:rsidRDefault="00ED0CE7" w:rsidP="00ED0CE7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</w:rPr>
      </w:pPr>
      <w:r w:rsidRPr="00ED0CE7">
        <w:rPr>
          <w:rFonts w:ascii="Verdana" w:hAnsi="Verdana"/>
          <w:b/>
          <w:bCs/>
          <w:sz w:val="22"/>
          <w:szCs w:val="22"/>
        </w:rPr>
        <w:t>Bevacizumab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0ECF2956" w14:textId="12866DD7" w:rsidR="00ED0CE7" w:rsidRPr="00ED0CE7" w:rsidRDefault="00ED0CE7" w:rsidP="00ED0CE7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</w:rPr>
      </w:pPr>
      <w:proofErr w:type="gramStart"/>
      <w:r w:rsidRPr="00ED0CE7">
        <w:rPr>
          <w:rFonts w:ascii="Verdana" w:hAnsi="Verdana"/>
          <w:b/>
          <w:bCs/>
          <w:sz w:val="22"/>
          <w:szCs w:val="22"/>
        </w:rPr>
        <w:t xml:space="preserve">Brolucizumab  </w:t>
      </w:r>
      <w:r>
        <w:rPr>
          <w:rFonts w:ascii="Verdana" w:hAnsi="Verdana"/>
          <w:b/>
          <w:bCs/>
          <w:sz w:val="22"/>
          <w:szCs w:val="22"/>
        </w:rPr>
        <w:tab/>
      </w:r>
      <w:proofErr w:type="gram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3C719126" w14:textId="357F1E2D" w:rsidR="00ED0CE7" w:rsidRPr="00ED0CE7" w:rsidRDefault="00ED0CE7" w:rsidP="00ED0CE7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</w:rPr>
      </w:pPr>
      <w:proofErr w:type="gramStart"/>
      <w:r w:rsidRPr="00ED0CE7">
        <w:rPr>
          <w:rFonts w:ascii="Verdana" w:hAnsi="Verdana"/>
          <w:b/>
          <w:bCs/>
          <w:sz w:val="22"/>
          <w:szCs w:val="22"/>
        </w:rPr>
        <w:t>Dexamethasone  </w:t>
      </w:r>
      <w:r>
        <w:rPr>
          <w:rFonts w:ascii="Verdana" w:hAnsi="Verdana"/>
          <w:b/>
          <w:bCs/>
          <w:sz w:val="22"/>
          <w:szCs w:val="22"/>
        </w:rPr>
        <w:tab/>
      </w:r>
      <w:proofErr w:type="gram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125</w:t>
      </w:r>
    </w:p>
    <w:p w14:paraId="6BDA3A07" w14:textId="1E2C0945" w:rsidR="00ED0CE7" w:rsidRPr="00ED0CE7" w:rsidRDefault="00ED0CE7" w:rsidP="00ED0CE7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ED0CE7">
        <w:rPr>
          <w:rFonts w:ascii="Verdana" w:hAnsi="Verdana"/>
          <w:b/>
          <w:bCs/>
          <w:sz w:val="22"/>
          <w:szCs w:val="22"/>
        </w:rPr>
        <w:t>Faricimab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1921</w:t>
      </w:r>
    </w:p>
    <w:p w14:paraId="2DF1112F" w14:textId="240E7B2C" w:rsidR="00ED0CE7" w:rsidRPr="006F4988" w:rsidRDefault="00ED0CE7" w:rsidP="006F4988">
      <w:pPr>
        <w:pStyle w:val="ListParagraph"/>
        <w:numPr>
          <w:ilvl w:val="0"/>
          <w:numId w:val="19"/>
        </w:numPr>
        <w:shd w:val="clear" w:color="auto" w:fill="FFFFFF" w:themeFill="background1"/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</w:rPr>
      </w:pPr>
      <w:r w:rsidRPr="006F4988">
        <w:rPr>
          <w:rFonts w:ascii="Verdana" w:hAnsi="Verdana"/>
          <w:b/>
          <w:bCs/>
          <w:sz w:val="22"/>
          <w:szCs w:val="22"/>
        </w:rPr>
        <w:t>Fluocinolone acetonide</w:t>
      </w:r>
      <w:r w:rsidRPr="006F4988">
        <w:rPr>
          <w:rFonts w:ascii="Verdana" w:hAnsi="Verdana"/>
          <w:b/>
          <w:bCs/>
          <w:sz w:val="22"/>
          <w:szCs w:val="22"/>
        </w:rPr>
        <w:tab/>
      </w:r>
      <w:r w:rsidRPr="006F4988">
        <w:rPr>
          <w:rFonts w:ascii="Verdana" w:hAnsi="Verdana"/>
          <w:b/>
          <w:bCs/>
          <w:sz w:val="22"/>
          <w:szCs w:val="22"/>
        </w:rPr>
        <w:tab/>
      </w:r>
      <w:r w:rsidRPr="006F4988">
        <w:rPr>
          <w:rFonts w:ascii="Verdana" w:hAnsi="Verdana"/>
          <w:b/>
          <w:bCs/>
          <w:sz w:val="22"/>
          <w:szCs w:val="22"/>
        </w:rPr>
        <w:tab/>
      </w:r>
      <w:r w:rsidRPr="006F4988">
        <w:rPr>
          <w:rFonts w:ascii="Verdana" w:hAnsi="Verdana"/>
          <w:b/>
          <w:bCs/>
          <w:sz w:val="22"/>
          <w:szCs w:val="22"/>
        </w:rPr>
        <w:tab/>
      </w:r>
      <w:r w:rsidRPr="006F4988">
        <w:rPr>
          <w:rFonts w:ascii="Verdana" w:hAnsi="Verdana"/>
          <w:b/>
          <w:bCs/>
          <w:sz w:val="22"/>
          <w:szCs w:val="22"/>
        </w:rPr>
        <w:tab/>
      </w:r>
      <w:r w:rsidRPr="006F4988">
        <w:rPr>
          <w:rFonts w:ascii="Verdana" w:hAnsi="Verdana"/>
          <w:b/>
          <w:bCs/>
          <w:sz w:val="22"/>
          <w:szCs w:val="22"/>
        </w:rPr>
        <w:tab/>
      </w:r>
      <w:r w:rsidRPr="006F4988">
        <w:rPr>
          <w:rFonts w:ascii="Verdana" w:hAnsi="Verdana"/>
          <w:b/>
          <w:bCs/>
          <w:sz w:val="22"/>
          <w:szCs w:val="22"/>
        </w:rPr>
        <w:tab/>
      </w:r>
      <w:r w:rsidRPr="006F4988">
        <w:rPr>
          <w:rFonts w:ascii="Verdana" w:hAnsi="Verdana"/>
          <w:b/>
          <w:bCs/>
          <w:sz w:val="22"/>
          <w:szCs w:val="22"/>
        </w:rPr>
        <w:tab/>
      </w:r>
      <w:r w:rsidRPr="006F4988">
        <w:rPr>
          <w:rFonts w:ascii="Verdana" w:hAnsi="Verdana"/>
          <w:b/>
          <w:bCs/>
          <w:sz w:val="22"/>
          <w:szCs w:val="22"/>
        </w:rPr>
        <w:tab/>
      </w:r>
      <w:r w:rsidR="006F4988" w:rsidRPr="006F4988">
        <w:rPr>
          <w:rFonts w:ascii="Verdana" w:hAnsi="Verdana"/>
          <w:sz w:val="22"/>
          <w:szCs w:val="22"/>
        </w:rPr>
        <w:t>35</w:t>
      </w:r>
    </w:p>
    <w:p w14:paraId="142D0E9F" w14:textId="381FEF9C" w:rsidR="00ED0CE7" w:rsidRPr="00ED0CE7" w:rsidRDefault="00ED0CE7" w:rsidP="00ED0CE7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</w:rPr>
      </w:pPr>
      <w:r w:rsidRPr="00ED0CE7">
        <w:rPr>
          <w:rFonts w:ascii="Verdana" w:hAnsi="Verdana"/>
          <w:b/>
          <w:bCs/>
          <w:sz w:val="22"/>
          <w:szCs w:val="22"/>
        </w:rPr>
        <w:t xml:space="preserve">Ranibizumab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ED0CE7">
        <w:rPr>
          <w:rFonts w:ascii="Verdana" w:hAnsi="Verdana"/>
          <w:b/>
          <w:bCs/>
          <w:sz w:val="22"/>
          <w:szCs w:val="22"/>
        </w:rPr>
        <w:t xml:space="preserve"> Lucentis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1F96955F" w14:textId="3C37FED3" w:rsidR="00ED0CE7" w:rsidRPr="00ED0CE7" w:rsidRDefault="00ED0CE7" w:rsidP="00ED0CE7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</w:rPr>
      </w:pPr>
      <w:r w:rsidRPr="00ED0CE7">
        <w:rPr>
          <w:rFonts w:ascii="Verdana" w:hAnsi="Verdana"/>
          <w:b/>
          <w:bCs/>
          <w:sz w:val="22"/>
          <w:szCs w:val="22"/>
        </w:rPr>
        <w:t>Ranibizumab - Biosimilar (</w:t>
      </w:r>
      <w:proofErr w:type="spellStart"/>
      <w:r w:rsidRPr="00ED0CE7">
        <w:rPr>
          <w:rFonts w:ascii="Verdana" w:hAnsi="Verdana"/>
          <w:b/>
          <w:bCs/>
          <w:sz w:val="22"/>
          <w:szCs w:val="22"/>
        </w:rPr>
        <w:t>Ongavia</w:t>
      </w:r>
      <w:proofErr w:type="spellEnd"/>
      <w:r w:rsidRPr="00ED0CE7">
        <w:rPr>
          <w:rFonts w:ascii="Verdana" w:hAnsi="Verdana"/>
          <w:b/>
          <w:bCs/>
          <w:sz w:val="22"/>
          <w:szCs w:val="22"/>
        </w:rPr>
        <w:t xml:space="preserve">, </w:t>
      </w:r>
      <w:proofErr w:type="spellStart"/>
      <w:r w:rsidRPr="00ED0CE7">
        <w:rPr>
          <w:rFonts w:ascii="Verdana" w:hAnsi="Verdana"/>
          <w:b/>
          <w:bCs/>
          <w:sz w:val="22"/>
          <w:szCs w:val="22"/>
        </w:rPr>
        <w:t>Ximluci</w:t>
      </w:r>
      <w:proofErr w:type="spellEnd"/>
      <w:r w:rsidRPr="00ED0CE7">
        <w:rPr>
          <w:rFonts w:ascii="Verdana" w:hAnsi="Verdana"/>
          <w:b/>
          <w:bCs/>
          <w:sz w:val="22"/>
          <w:szCs w:val="22"/>
        </w:rPr>
        <w:t xml:space="preserve">, </w:t>
      </w:r>
      <w:proofErr w:type="spellStart"/>
      <w:r w:rsidRPr="00ED0CE7">
        <w:rPr>
          <w:rFonts w:ascii="Verdana" w:hAnsi="Verdana"/>
          <w:b/>
          <w:bCs/>
          <w:sz w:val="22"/>
          <w:szCs w:val="22"/>
        </w:rPr>
        <w:t>Byooviz</w:t>
      </w:r>
      <w:proofErr w:type="spellEnd"/>
      <w:r w:rsidRPr="00ED0CE7">
        <w:rPr>
          <w:rFonts w:ascii="Verdana" w:hAnsi="Verdana"/>
          <w:b/>
          <w:bCs/>
          <w:sz w:val="22"/>
          <w:szCs w:val="22"/>
        </w:rPr>
        <w:t xml:space="preserve">, </w:t>
      </w:r>
      <w:proofErr w:type="spellStart"/>
      <w:r w:rsidRPr="00ED0CE7">
        <w:rPr>
          <w:rFonts w:ascii="Verdana" w:hAnsi="Verdana"/>
          <w:b/>
          <w:bCs/>
          <w:sz w:val="22"/>
          <w:szCs w:val="22"/>
        </w:rPr>
        <w:t>Rimmyrah</w:t>
      </w:r>
      <w:proofErr w:type="spellEnd"/>
      <w:r w:rsidRPr="00ED0CE7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6EED2C69" w14:textId="77777777" w:rsidR="00ED0CE7" w:rsidRPr="00ED0CE7" w:rsidRDefault="00ED0CE7" w:rsidP="00ED0CE7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1BCD9C40" w14:textId="77777777" w:rsidR="00ED0CE7" w:rsidRPr="00ED0CE7" w:rsidRDefault="00ED0CE7" w:rsidP="00ED0CE7">
      <w:pPr>
        <w:spacing w:after="0"/>
        <w:rPr>
          <w:rFonts w:ascii="Verdana" w:hAnsi="Verdana"/>
          <w:b/>
          <w:bCs/>
          <w:sz w:val="22"/>
          <w:szCs w:val="22"/>
        </w:rPr>
      </w:pPr>
      <w:r w:rsidRPr="00ED0CE7">
        <w:rPr>
          <w:rFonts w:ascii="Verdana" w:hAnsi="Verdana"/>
          <w:b/>
          <w:bCs/>
          <w:sz w:val="22"/>
          <w:szCs w:val="22"/>
        </w:rPr>
        <w:t>2. Please provide the number of injections/implants by eye condition for the four-month period from September to December 2024:</w:t>
      </w:r>
    </w:p>
    <w:p w14:paraId="49B5E2C1" w14:textId="77777777" w:rsidR="00ED0CE7" w:rsidRPr="00ED0CE7" w:rsidRDefault="00ED0CE7" w:rsidP="00ED0CE7">
      <w:pPr>
        <w:spacing w:after="0"/>
        <w:rPr>
          <w:rFonts w:ascii="Verdana" w:hAnsi="Verdana"/>
          <w:b/>
          <w:bCs/>
          <w:sz w:val="22"/>
          <w:szCs w:val="22"/>
        </w:rPr>
      </w:pPr>
      <w:r w:rsidRPr="00ED0CE7">
        <w:rPr>
          <w:rFonts w:ascii="Verdana" w:hAnsi="Verdana"/>
          <w:b/>
          <w:bCs/>
          <w:sz w:val="22"/>
          <w:szCs w:val="22"/>
        </w:rPr>
        <w:t>Number of Injections/Implants: September to December 2024:</w:t>
      </w:r>
    </w:p>
    <w:tbl>
      <w:tblPr>
        <w:tblpPr w:leftFromText="195" w:rightFromText="195" w:vertAnchor="text"/>
        <w:tblW w:w="1046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7"/>
        <w:gridCol w:w="2774"/>
        <w:gridCol w:w="1443"/>
        <w:gridCol w:w="562"/>
        <w:gridCol w:w="1189"/>
        <w:gridCol w:w="961"/>
      </w:tblGrid>
      <w:tr w:rsidR="00ED0CE7" w:rsidRPr="00ED0CE7" w14:paraId="6F89DF17" w14:textId="77777777" w:rsidTr="006F4988">
        <w:trPr>
          <w:trHeight w:val="315"/>
        </w:trPr>
        <w:tc>
          <w:tcPr>
            <w:tcW w:w="7754" w:type="dxa"/>
            <w:gridSpan w:val="3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8E14D" w14:textId="77777777" w:rsidR="00ED0CE7" w:rsidRPr="00ED0CE7" w:rsidRDefault="00ED0CE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1751" w:type="dxa"/>
            <w:gridSpan w:val="2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27822FB" w14:textId="26B0C3F0" w:rsidR="00ED0CE7" w:rsidRPr="00ED0CE7" w:rsidRDefault="00ED0CE7">
            <w:pPr>
              <w:spacing w:after="0" w:line="240" w:lineRule="auto"/>
              <w:rPr>
                <w:rFonts w:ascii="Verdana" w:eastAsiaTheme="minorHAnsi" w:hAnsi="Verdana" w:cs="Calibri"/>
                <w:b/>
                <w:b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5E2F97D" w14:textId="77777777" w:rsidR="00ED0CE7" w:rsidRPr="00ED0CE7" w:rsidRDefault="00ED0CE7">
            <w:pPr>
              <w:rPr>
                <w:rFonts w:ascii="Verdana" w:hAnsi="Verdana"/>
                <w:b/>
                <w:bCs/>
                <w:sz w:val="22"/>
                <w:szCs w:val="22"/>
                <w:lang w:eastAsia="en-US"/>
              </w:rPr>
            </w:pPr>
            <w:r w:rsidRPr="00ED0CE7">
              <w:rPr>
                <w:rFonts w:ascii="Verdana" w:hAnsi="Verdana"/>
                <w:b/>
                <w:bCs/>
                <w:sz w:val="22"/>
                <w:szCs w:val="22"/>
              </w:rPr>
              <w:t> </w:t>
            </w:r>
          </w:p>
        </w:tc>
      </w:tr>
      <w:tr w:rsidR="00ED0CE7" w:rsidRPr="00ED0CE7" w14:paraId="62F2B9CC" w14:textId="77777777" w:rsidTr="006F4988">
        <w:trPr>
          <w:trHeight w:val="300"/>
        </w:trPr>
        <w:tc>
          <w:tcPr>
            <w:tcW w:w="35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0556B" w14:textId="77777777" w:rsidR="00ED0CE7" w:rsidRPr="00ED0CE7" w:rsidRDefault="00ED0CE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69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99841" w14:textId="5967FDC9" w:rsidR="00ED0CE7" w:rsidRPr="00ED0CE7" w:rsidRDefault="00ED0CE7">
            <w:pPr>
              <w:spacing w:after="0" w:line="240" w:lineRule="auto"/>
              <w:jc w:val="center"/>
              <w:rPr>
                <w:rFonts w:ascii="Verdana" w:eastAsiaTheme="minorHAnsi" w:hAnsi="Verdan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Verdana" w:eastAsiaTheme="minorHAnsi" w:hAnsi="Verdan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Eye Conditions</w:t>
            </w:r>
          </w:p>
        </w:tc>
      </w:tr>
      <w:tr w:rsidR="00ED0CE7" w:rsidRPr="00ED0CE7" w14:paraId="01E5AB70" w14:textId="77777777" w:rsidTr="006F4988">
        <w:trPr>
          <w:trHeight w:val="1200"/>
        </w:trPr>
        <w:tc>
          <w:tcPr>
            <w:tcW w:w="35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CEAC31" w14:textId="77777777" w:rsidR="00ED0CE7" w:rsidRPr="00ED0CE7" w:rsidRDefault="00ED0CE7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22"/>
                <w:szCs w:val="22"/>
                <w:lang w:val="en-US"/>
              </w:rPr>
            </w:pPr>
            <w:r w:rsidRPr="00ED0CE7">
              <w:rPr>
                <w:rFonts w:ascii="Verdana" w:hAnsi="Verdana"/>
                <w:b/>
                <w:bCs/>
                <w:color w:val="000000"/>
                <w:sz w:val="22"/>
                <w:szCs w:val="22"/>
                <w:lang w:val="en-US"/>
              </w:rPr>
              <w:t>Treatment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B0888D" w14:textId="77777777" w:rsidR="00ED0CE7" w:rsidRPr="00ED0CE7" w:rsidRDefault="00ED0CE7" w:rsidP="00ED0CE7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D0CE7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Wet Age-Related Macular Degeneration (</w:t>
            </w:r>
            <w:proofErr w:type="spellStart"/>
            <w:r w:rsidRPr="00ED0CE7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wAMD</w:t>
            </w:r>
            <w:proofErr w:type="spellEnd"/>
            <w:r w:rsidRPr="00ED0CE7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20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FDE3A" w14:textId="77777777" w:rsidR="00ED0CE7" w:rsidRDefault="00ED0CE7" w:rsidP="00ED0CE7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D0CE7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Diabetic Macular Oedema</w:t>
            </w:r>
          </w:p>
          <w:p w14:paraId="2A735E45" w14:textId="798702B5" w:rsidR="00ED0CE7" w:rsidRPr="00ED0CE7" w:rsidRDefault="00ED0CE7" w:rsidP="00ED0CE7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D0CE7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(DMO)</w:t>
            </w:r>
          </w:p>
        </w:tc>
        <w:tc>
          <w:tcPr>
            <w:tcW w:w="21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436C3" w14:textId="3EE4E740" w:rsidR="00ED0CE7" w:rsidRPr="00ED0CE7" w:rsidRDefault="00ED0CE7" w:rsidP="00ED0CE7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D0CE7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Retinal Vein Occlusion (RVO)</w:t>
            </w:r>
          </w:p>
        </w:tc>
      </w:tr>
      <w:tr w:rsidR="006F4988" w:rsidRPr="00ED0CE7" w14:paraId="0381DEF3" w14:textId="77777777" w:rsidTr="006F4988">
        <w:trPr>
          <w:trHeight w:val="300"/>
        </w:trPr>
        <w:tc>
          <w:tcPr>
            <w:tcW w:w="35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EE9DEF" w14:textId="77777777" w:rsidR="006F4988" w:rsidRPr="00084579" w:rsidRDefault="006F4988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Aflibercept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72DC725" w14:textId="64718D01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612</w:t>
            </w:r>
          </w:p>
        </w:tc>
        <w:tc>
          <w:tcPr>
            <w:tcW w:w="415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727234C" w14:textId="2458081D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159</w:t>
            </w:r>
          </w:p>
        </w:tc>
      </w:tr>
      <w:tr w:rsidR="006F4988" w:rsidRPr="00ED0CE7" w14:paraId="3AB4B552" w14:textId="77777777" w:rsidTr="008166DD">
        <w:trPr>
          <w:trHeight w:val="300"/>
        </w:trPr>
        <w:tc>
          <w:tcPr>
            <w:tcW w:w="35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52B691" w14:textId="77777777" w:rsidR="006F4988" w:rsidRPr="00084579" w:rsidRDefault="006F4988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Bevacizumab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832AB8D" w14:textId="587F2768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0</w:t>
            </w:r>
          </w:p>
        </w:tc>
        <w:tc>
          <w:tcPr>
            <w:tcW w:w="415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855B2AE" w14:textId="2117AB8E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0</w:t>
            </w:r>
          </w:p>
        </w:tc>
      </w:tr>
      <w:tr w:rsidR="006F4988" w:rsidRPr="00ED0CE7" w14:paraId="0EB0EE3F" w14:textId="77777777" w:rsidTr="00426677">
        <w:trPr>
          <w:trHeight w:val="300"/>
        </w:trPr>
        <w:tc>
          <w:tcPr>
            <w:tcW w:w="35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9CEB26" w14:textId="77777777" w:rsidR="006F4988" w:rsidRPr="00084579" w:rsidRDefault="006F4988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Dexamethasone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BF5DAE9" w14:textId="241D3A35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0</w:t>
            </w:r>
          </w:p>
        </w:tc>
        <w:tc>
          <w:tcPr>
            <w:tcW w:w="415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C7DBC63" w14:textId="1555CFAB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125</w:t>
            </w:r>
          </w:p>
        </w:tc>
      </w:tr>
      <w:tr w:rsidR="006F4988" w:rsidRPr="00ED0CE7" w14:paraId="33D9EC86" w14:textId="77777777" w:rsidTr="00E94CB5">
        <w:trPr>
          <w:trHeight w:val="300"/>
        </w:trPr>
        <w:tc>
          <w:tcPr>
            <w:tcW w:w="35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096EB" w14:textId="77777777" w:rsidR="006F4988" w:rsidRPr="00084579" w:rsidRDefault="006F4988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</w:pPr>
            <w:proofErr w:type="spellStart"/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Faricimab</w:t>
            </w:r>
            <w:proofErr w:type="spellEnd"/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59A7967" w14:textId="2148E35A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1739</w:t>
            </w:r>
          </w:p>
        </w:tc>
        <w:tc>
          <w:tcPr>
            <w:tcW w:w="415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5297E2A" w14:textId="054C0613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182</w:t>
            </w:r>
          </w:p>
        </w:tc>
      </w:tr>
      <w:tr w:rsidR="006F4988" w:rsidRPr="00ED0CE7" w14:paraId="6A56055F" w14:textId="77777777" w:rsidTr="00731A42">
        <w:trPr>
          <w:trHeight w:val="300"/>
        </w:trPr>
        <w:tc>
          <w:tcPr>
            <w:tcW w:w="35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38D4C" w14:textId="77777777" w:rsidR="006F4988" w:rsidRPr="00084579" w:rsidRDefault="006F4988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Ranibizumab - Lucentis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260746E" w14:textId="3ADB4688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0</w:t>
            </w:r>
          </w:p>
        </w:tc>
        <w:tc>
          <w:tcPr>
            <w:tcW w:w="415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864491E" w14:textId="104ED202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0</w:t>
            </w:r>
          </w:p>
        </w:tc>
      </w:tr>
      <w:tr w:rsidR="006F4988" w:rsidRPr="00ED0CE7" w14:paraId="2E2F16C6" w14:textId="77777777" w:rsidTr="00A660EA">
        <w:trPr>
          <w:trHeight w:val="300"/>
        </w:trPr>
        <w:tc>
          <w:tcPr>
            <w:tcW w:w="35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1908EC" w14:textId="77777777" w:rsidR="006F4988" w:rsidRPr="00084579" w:rsidRDefault="006F4988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softHyphen/>
              <w:t>Ranibizumab – Biosimilar (</w:t>
            </w:r>
            <w:proofErr w:type="spellStart"/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Ongavia</w:t>
            </w:r>
            <w:proofErr w:type="spellEnd"/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Ximluci</w:t>
            </w:r>
            <w:proofErr w:type="spellEnd"/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Byooviz</w:t>
            </w:r>
            <w:proofErr w:type="spellEnd"/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Rimmyrah</w:t>
            </w:r>
            <w:proofErr w:type="spellEnd"/>
            <w:r w:rsidRPr="00084579">
              <w:rPr>
                <w:rFonts w:ascii="Verdana" w:hAnsi="Verdana"/>
                <w:b/>
                <w:bCs/>
                <w:color w:val="00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877FF6E" w14:textId="092DA4E7" w:rsidR="006F4988" w:rsidRPr="00084579" w:rsidRDefault="00084579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 w:rsidRPr="00084579"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0</w:t>
            </w:r>
          </w:p>
        </w:tc>
        <w:tc>
          <w:tcPr>
            <w:tcW w:w="4155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D2276A8" w14:textId="554D8D9F" w:rsidR="006F4988" w:rsidRPr="00084579" w:rsidRDefault="00FE5840" w:rsidP="00084579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2</w:t>
            </w:r>
          </w:p>
        </w:tc>
      </w:tr>
      <w:tr w:rsidR="00ED0CE7" w:rsidRPr="00ED0CE7" w14:paraId="6153376B" w14:textId="77777777" w:rsidTr="006F4988">
        <w:tc>
          <w:tcPr>
            <w:tcW w:w="3537" w:type="dxa"/>
            <w:vAlign w:val="center"/>
            <w:hideMark/>
          </w:tcPr>
          <w:p w14:paraId="5F897AA0" w14:textId="77777777" w:rsidR="00ED0CE7" w:rsidRPr="00ED0CE7" w:rsidRDefault="00ED0CE7">
            <w:pPr>
              <w:rPr>
                <w:rFonts w:ascii="Verdana" w:hAnsi="Verdana"/>
                <w:b/>
                <w:b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774" w:type="dxa"/>
            <w:vAlign w:val="center"/>
            <w:hideMark/>
          </w:tcPr>
          <w:p w14:paraId="38323E04" w14:textId="77777777" w:rsidR="00ED0CE7" w:rsidRPr="00ED0CE7" w:rsidRDefault="00ED0CE7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</w:tcBorders>
            <w:vAlign w:val="center"/>
            <w:hideMark/>
          </w:tcPr>
          <w:p w14:paraId="7A81FCE3" w14:textId="77777777" w:rsidR="00ED0CE7" w:rsidRPr="00ED0CE7" w:rsidRDefault="00ED0CE7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562" w:type="dxa"/>
            <w:tcBorders>
              <w:top w:val="single" w:sz="4" w:space="0" w:color="auto"/>
            </w:tcBorders>
            <w:vAlign w:val="center"/>
          </w:tcPr>
          <w:p w14:paraId="67CF7DB5" w14:textId="77777777" w:rsidR="00ED0CE7" w:rsidRPr="00ED0CE7" w:rsidRDefault="00ED0CE7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189" w:type="dxa"/>
            <w:tcBorders>
              <w:top w:val="single" w:sz="4" w:space="0" w:color="auto"/>
            </w:tcBorders>
            <w:vAlign w:val="center"/>
          </w:tcPr>
          <w:p w14:paraId="1E1682AA" w14:textId="77777777" w:rsidR="00ED0CE7" w:rsidRPr="00ED0CE7" w:rsidRDefault="00ED0CE7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961" w:type="dxa"/>
            <w:tcBorders>
              <w:top w:val="single" w:sz="4" w:space="0" w:color="auto"/>
            </w:tcBorders>
            <w:vAlign w:val="center"/>
            <w:hideMark/>
          </w:tcPr>
          <w:p w14:paraId="609F7B8A" w14:textId="77777777" w:rsidR="00ED0CE7" w:rsidRPr="00ED0CE7" w:rsidRDefault="00ED0CE7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22"/>
                <w:szCs w:val="22"/>
              </w:rPr>
            </w:pPr>
          </w:p>
        </w:tc>
      </w:tr>
    </w:tbl>
    <w:p w14:paraId="6644CEA6" w14:textId="3E0501DA" w:rsidR="004F001A" w:rsidRPr="00AC1B12" w:rsidRDefault="004F001A" w:rsidP="00ED0CE7">
      <w:pPr>
        <w:spacing w:before="0" w:after="0" w:line="240" w:lineRule="auto"/>
        <w:ind w:left="0" w:right="0"/>
        <w:rPr>
          <w:rFonts w:ascii="Verdana" w:hAnsi="Verdana"/>
          <w:noProof/>
          <w:sz w:val="22"/>
          <w:szCs w:val="22"/>
        </w:rPr>
      </w:pPr>
    </w:p>
    <w:sectPr w:rsidR="004F001A" w:rsidRPr="00AC1B12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3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3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45647F4"/>
    <w:multiLevelType w:val="hybridMultilevel"/>
    <w:tmpl w:val="23DAD15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84579"/>
    <w:rsid w:val="00095DF5"/>
    <w:rsid w:val="000C00ED"/>
    <w:rsid w:val="000F6539"/>
    <w:rsid w:val="00111757"/>
    <w:rsid w:val="001276F0"/>
    <w:rsid w:val="001508FC"/>
    <w:rsid w:val="00185784"/>
    <w:rsid w:val="001B1339"/>
    <w:rsid w:val="001D50E8"/>
    <w:rsid w:val="001E2D50"/>
    <w:rsid w:val="00213076"/>
    <w:rsid w:val="002156AF"/>
    <w:rsid w:val="00236F74"/>
    <w:rsid w:val="00243EE0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98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1B12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30FF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D0CE7"/>
    <w:rsid w:val="00EE0615"/>
    <w:rsid w:val="00F26B29"/>
    <w:rsid w:val="00F91A7E"/>
    <w:rsid w:val="00F96598"/>
    <w:rsid w:val="00FA0C91"/>
    <w:rsid w:val="00FA177F"/>
    <w:rsid w:val="00FB1E56"/>
    <w:rsid w:val="00FE5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ED0CE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CE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CE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CE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CE7"/>
    <w:rPr>
      <w:b/>
      <w:bCs/>
    </w:rPr>
  </w:style>
  <w:style w:type="paragraph" w:styleId="Revision">
    <w:name w:val="Revision"/>
    <w:hidden/>
    <w:uiPriority w:val="99"/>
    <w:semiHidden/>
    <w:rsid w:val="00C30FF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92</TotalTime>
  <Pages>1</Pages>
  <Words>115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29</cp:revision>
  <cp:lastPrinted>2019-03-26T11:11:00Z</cp:lastPrinted>
  <dcterms:created xsi:type="dcterms:W3CDTF">2021-09-13T07:38:00Z</dcterms:created>
  <dcterms:modified xsi:type="dcterms:W3CDTF">2025-03-17T13:15:00Z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2e1df42385a2bf5f99db2286408a4e79b56eaf49dcd45da761fe7253e42a539a</vt:lpwstr>
  </property>
</Properties>
</file>