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269649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C3B35">
                              <w:rPr>
                                <w:rFonts w:ascii="Verdana" w:hAnsi="Verdana"/>
                                <w:b/>
                                <w:sz w:val="22"/>
                                <w:szCs w:val="22"/>
                              </w:rPr>
                              <w:t>25-A-001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269649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C3B35">
                        <w:rPr>
                          <w:rFonts w:ascii="Verdana" w:hAnsi="Verdana"/>
                          <w:b/>
                          <w:sz w:val="22"/>
                          <w:szCs w:val="22"/>
                        </w:rPr>
                        <w:t>25-A-001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A0E883E" w14:textId="14E57C42" w:rsidR="00FC3B35" w:rsidRPr="00FC3B35" w:rsidRDefault="00FC3B35" w:rsidP="00FC3B35">
      <w:pPr>
        <w:pStyle w:val="PlainText"/>
        <w:ind w:left="505"/>
        <w:rPr>
          <w:rFonts w:ascii="Verdana" w:hAnsi="Verdana"/>
          <w:b/>
          <w:bCs/>
        </w:rPr>
      </w:pPr>
      <w:r w:rsidRPr="00FC3B35">
        <w:rPr>
          <w:rFonts w:ascii="Verdana" w:hAnsi="Verdana"/>
          <w:b/>
          <w:bCs/>
        </w:rPr>
        <w:t>Please can you provide the percentage uptake for both the Covid 19 and influenza injections during the past five years among frontline NHS staff who work for Swansea Bay University Health Board</w:t>
      </w:r>
    </w:p>
    <w:p w14:paraId="6F71C9F1" w14:textId="77777777" w:rsidR="00FC3B35" w:rsidRDefault="00FC3B35" w:rsidP="00FC3B35">
      <w:pPr>
        <w:pStyle w:val="PlainText"/>
        <w:ind w:left="505"/>
      </w:pPr>
    </w:p>
    <w:p w14:paraId="58B2F4E3" w14:textId="43D3848E" w:rsidR="00286642" w:rsidRDefault="00286642" w:rsidP="00FC3B35">
      <w:pPr>
        <w:pStyle w:val="PlainText"/>
        <w:ind w:left="505"/>
        <w:rPr>
          <w:rFonts w:ascii="Verdana" w:hAnsi="Verdana"/>
          <w:b/>
        </w:rPr>
      </w:pPr>
      <w:r>
        <w:rPr>
          <w:rFonts w:ascii="Verdana" w:hAnsi="Verdana"/>
          <w:b/>
        </w:rPr>
        <w:t>Our Response:</w:t>
      </w:r>
    </w:p>
    <w:p w14:paraId="2491034B" w14:textId="6A382790" w:rsidR="00FC3B35" w:rsidRDefault="00FC3B35" w:rsidP="00FC3B35">
      <w:pPr>
        <w:pStyle w:val="PlainText"/>
        <w:ind w:left="505"/>
        <w:rPr>
          <w:rFonts w:ascii="Verdana" w:hAnsi="Verdana"/>
          <w:b/>
        </w:rPr>
      </w:pPr>
    </w:p>
    <w:tbl>
      <w:tblPr>
        <w:tblpPr w:leftFromText="180" w:rightFromText="180" w:vertAnchor="text" w:horzAnchor="margin" w:tblpXSpec="center" w:tblpY="242"/>
        <w:tblW w:w="9488" w:type="dxa"/>
        <w:tblCellMar>
          <w:left w:w="0" w:type="dxa"/>
          <w:right w:w="0" w:type="dxa"/>
        </w:tblCellMar>
        <w:tblLook w:val="04A0" w:firstRow="1" w:lastRow="0" w:firstColumn="1" w:lastColumn="0" w:noHBand="0" w:noVBand="1"/>
      </w:tblPr>
      <w:tblGrid>
        <w:gridCol w:w="3391"/>
        <w:gridCol w:w="3392"/>
        <w:gridCol w:w="2705"/>
      </w:tblGrid>
      <w:tr w:rsidR="00FC3B35" w:rsidRPr="00FC3B35" w14:paraId="400C0BA7" w14:textId="77777777" w:rsidTr="00FC3B35">
        <w:trPr>
          <w:trHeight w:val="284"/>
        </w:trPr>
        <w:tc>
          <w:tcPr>
            <w:tcW w:w="339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7F5A76F"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Year</w:t>
            </w:r>
          </w:p>
        </w:tc>
        <w:tc>
          <w:tcPr>
            <w:tcW w:w="339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62557DE"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Flu Vaccine Uptake</w:t>
            </w:r>
          </w:p>
        </w:tc>
        <w:tc>
          <w:tcPr>
            <w:tcW w:w="27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1A8B3F2"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Covid Vaccine Uptake</w:t>
            </w:r>
          </w:p>
        </w:tc>
      </w:tr>
      <w:tr w:rsidR="00FC3B35" w:rsidRPr="00FC3B35" w14:paraId="19436C13" w14:textId="77777777" w:rsidTr="00FC3B35">
        <w:trPr>
          <w:trHeight w:val="568"/>
        </w:trPr>
        <w:tc>
          <w:tcPr>
            <w:tcW w:w="33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27DD1D"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2024/25 (Date up until 09/01/25)</w:t>
            </w:r>
          </w:p>
        </w:tc>
        <w:tc>
          <w:tcPr>
            <w:tcW w:w="3392" w:type="dxa"/>
            <w:tcBorders>
              <w:top w:val="nil"/>
              <w:left w:val="nil"/>
              <w:bottom w:val="single" w:sz="8" w:space="0" w:color="auto"/>
              <w:right w:val="single" w:sz="8" w:space="0" w:color="auto"/>
            </w:tcBorders>
            <w:tcMar>
              <w:top w:w="0" w:type="dxa"/>
              <w:left w:w="108" w:type="dxa"/>
              <w:bottom w:w="0" w:type="dxa"/>
              <w:right w:w="108" w:type="dxa"/>
            </w:tcMar>
            <w:hideMark/>
          </w:tcPr>
          <w:p w14:paraId="795A5F7F"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26.3%</w:t>
            </w:r>
          </w:p>
        </w:tc>
        <w:tc>
          <w:tcPr>
            <w:tcW w:w="2705" w:type="dxa"/>
            <w:tcBorders>
              <w:top w:val="nil"/>
              <w:left w:val="nil"/>
              <w:bottom w:val="single" w:sz="8" w:space="0" w:color="auto"/>
              <w:right w:val="single" w:sz="8" w:space="0" w:color="auto"/>
            </w:tcBorders>
            <w:tcMar>
              <w:top w:w="0" w:type="dxa"/>
              <w:left w:w="108" w:type="dxa"/>
              <w:bottom w:w="0" w:type="dxa"/>
              <w:right w:w="108" w:type="dxa"/>
            </w:tcMar>
            <w:hideMark/>
          </w:tcPr>
          <w:p w14:paraId="1B0E93A9"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17.9% booster doses</w:t>
            </w:r>
          </w:p>
        </w:tc>
      </w:tr>
      <w:tr w:rsidR="00FC3B35" w:rsidRPr="00FC3B35" w14:paraId="55E189E6" w14:textId="77777777" w:rsidTr="00FC3B35">
        <w:trPr>
          <w:trHeight w:val="299"/>
        </w:trPr>
        <w:tc>
          <w:tcPr>
            <w:tcW w:w="33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95D8C9"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2023/24</w:t>
            </w:r>
          </w:p>
        </w:tc>
        <w:tc>
          <w:tcPr>
            <w:tcW w:w="3392" w:type="dxa"/>
            <w:tcBorders>
              <w:top w:val="nil"/>
              <w:left w:val="nil"/>
              <w:bottom w:val="single" w:sz="8" w:space="0" w:color="auto"/>
              <w:right w:val="single" w:sz="8" w:space="0" w:color="auto"/>
            </w:tcBorders>
            <w:tcMar>
              <w:top w:w="0" w:type="dxa"/>
              <w:left w:w="108" w:type="dxa"/>
              <w:bottom w:w="0" w:type="dxa"/>
              <w:right w:w="108" w:type="dxa"/>
            </w:tcMar>
            <w:hideMark/>
          </w:tcPr>
          <w:p w14:paraId="71AA8696"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52.7%</w:t>
            </w:r>
          </w:p>
        </w:tc>
        <w:tc>
          <w:tcPr>
            <w:tcW w:w="2705" w:type="dxa"/>
            <w:tcBorders>
              <w:top w:val="nil"/>
              <w:left w:val="nil"/>
              <w:bottom w:val="single" w:sz="8" w:space="0" w:color="auto"/>
              <w:right w:val="single" w:sz="8" w:space="0" w:color="auto"/>
            </w:tcBorders>
            <w:tcMar>
              <w:top w:w="0" w:type="dxa"/>
              <w:left w:w="108" w:type="dxa"/>
              <w:bottom w:w="0" w:type="dxa"/>
              <w:right w:w="108" w:type="dxa"/>
            </w:tcMar>
            <w:hideMark/>
          </w:tcPr>
          <w:p w14:paraId="35FA1417"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37.6% booster doses</w:t>
            </w:r>
          </w:p>
        </w:tc>
      </w:tr>
      <w:tr w:rsidR="00FC3B35" w:rsidRPr="00FC3B35" w14:paraId="20F87A86" w14:textId="77777777" w:rsidTr="00FC3B35">
        <w:trPr>
          <w:trHeight w:val="284"/>
        </w:trPr>
        <w:tc>
          <w:tcPr>
            <w:tcW w:w="33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8742AB3"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2022/23</w:t>
            </w:r>
          </w:p>
        </w:tc>
        <w:tc>
          <w:tcPr>
            <w:tcW w:w="3392" w:type="dxa"/>
            <w:tcBorders>
              <w:top w:val="nil"/>
              <w:left w:val="nil"/>
              <w:bottom w:val="single" w:sz="8" w:space="0" w:color="auto"/>
              <w:right w:val="single" w:sz="8" w:space="0" w:color="auto"/>
            </w:tcBorders>
            <w:tcMar>
              <w:top w:w="0" w:type="dxa"/>
              <w:left w:w="108" w:type="dxa"/>
              <w:bottom w:w="0" w:type="dxa"/>
              <w:right w:w="108" w:type="dxa"/>
            </w:tcMar>
            <w:hideMark/>
          </w:tcPr>
          <w:p w14:paraId="2B96EF51"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42.4%</w:t>
            </w:r>
          </w:p>
        </w:tc>
        <w:tc>
          <w:tcPr>
            <w:tcW w:w="2705" w:type="dxa"/>
            <w:tcBorders>
              <w:top w:val="nil"/>
              <w:left w:val="nil"/>
              <w:bottom w:val="single" w:sz="8" w:space="0" w:color="auto"/>
              <w:right w:val="single" w:sz="8" w:space="0" w:color="auto"/>
            </w:tcBorders>
            <w:tcMar>
              <w:top w:w="0" w:type="dxa"/>
              <w:left w:w="108" w:type="dxa"/>
              <w:bottom w:w="0" w:type="dxa"/>
              <w:right w:w="108" w:type="dxa"/>
            </w:tcMar>
            <w:hideMark/>
          </w:tcPr>
          <w:p w14:paraId="5867CB8B"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59.6% booster doses</w:t>
            </w:r>
          </w:p>
        </w:tc>
      </w:tr>
      <w:tr w:rsidR="00FC3B35" w:rsidRPr="00FC3B35" w14:paraId="737A1CB8" w14:textId="77777777" w:rsidTr="00FC3B35">
        <w:trPr>
          <w:trHeight w:val="284"/>
        </w:trPr>
        <w:tc>
          <w:tcPr>
            <w:tcW w:w="33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7813726"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2021/22</w:t>
            </w:r>
          </w:p>
        </w:tc>
        <w:tc>
          <w:tcPr>
            <w:tcW w:w="3392" w:type="dxa"/>
            <w:tcBorders>
              <w:top w:val="nil"/>
              <w:left w:val="nil"/>
              <w:bottom w:val="single" w:sz="8" w:space="0" w:color="auto"/>
              <w:right w:val="single" w:sz="8" w:space="0" w:color="auto"/>
            </w:tcBorders>
            <w:tcMar>
              <w:top w:w="0" w:type="dxa"/>
              <w:left w:w="108" w:type="dxa"/>
              <w:bottom w:w="0" w:type="dxa"/>
              <w:right w:w="108" w:type="dxa"/>
            </w:tcMar>
            <w:hideMark/>
          </w:tcPr>
          <w:p w14:paraId="332DB028"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54.5%</w:t>
            </w:r>
          </w:p>
        </w:tc>
        <w:tc>
          <w:tcPr>
            <w:tcW w:w="2705" w:type="dxa"/>
            <w:tcBorders>
              <w:top w:val="nil"/>
              <w:left w:val="nil"/>
              <w:bottom w:val="single" w:sz="8" w:space="0" w:color="auto"/>
              <w:right w:val="single" w:sz="8" w:space="0" w:color="auto"/>
            </w:tcBorders>
            <w:tcMar>
              <w:top w:w="0" w:type="dxa"/>
              <w:left w:w="108" w:type="dxa"/>
              <w:bottom w:w="0" w:type="dxa"/>
              <w:right w:w="108" w:type="dxa"/>
            </w:tcMar>
            <w:hideMark/>
          </w:tcPr>
          <w:p w14:paraId="7ACBB20A"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80.2% booster doses</w:t>
            </w:r>
          </w:p>
        </w:tc>
      </w:tr>
      <w:tr w:rsidR="00FC3B35" w:rsidRPr="00FC3B35" w14:paraId="29F8C0BA" w14:textId="77777777" w:rsidTr="00FC3B35">
        <w:trPr>
          <w:trHeight w:val="284"/>
        </w:trPr>
        <w:tc>
          <w:tcPr>
            <w:tcW w:w="3391"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EACBF0C"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2020/21</w:t>
            </w:r>
          </w:p>
        </w:tc>
        <w:tc>
          <w:tcPr>
            <w:tcW w:w="3392" w:type="dxa"/>
            <w:vMerge w:val="restart"/>
            <w:tcBorders>
              <w:top w:val="nil"/>
              <w:left w:val="nil"/>
              <w:bottom w:val="single" w:sz="8" w:space="0" w:color="auto"/>
              <w:right w:val="single" w:sz="8" w:space="0" w:color="auto"/>
            </w:tcBorders>
            <w:tcMar>
              <w:top w:w="0" w:type="dxa"/>
              <w:left w:w="108" w:type="dxa"/>
              <w:bottom w:w="0" w:type="dxa"/>
              <w:right w:w="108" w:type="dxa"/>
            </w:tcMar>
            <w:hideMark/>
          </w:tcPr>
          <w:p w14:paraId="342A011B"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63.4%</w:t>
            </w:r>
          </w:p>
        </w:tc>
        <w:tc>
          <w:tcPr>
            <w:tcW w:w="2705" w:type="dxa"/>
            <w:tcBorders>
              <w:top w:val="nil"/>
              <w:left w:val="nil"/>
              <w:bottom w:val="single" w:sz="8" w:space="0" w:color="auto"/>
              <w:right w:val="single" w:sz="8" w:space="0" w:color="auto"/>
            </w:tcBorders>
            <w:tcMar>
              <w:top w:w="0" w:type="dxa"/>
              <w:left w:w="108" w:type="dxa"/>
              <w:bottom w:w="0" w:type="dxa"/>
              <w:right w:w="108" w:type="dxa"/>
            </w:tcMar>
            <w:hideMark/>
          </w:tcPr>
          <w:p w14:paraId="4A79492B"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94.7% - first doses</w:t>
            </w:r>
          </w:p>
        </w:tc>
      </w:tr>
      <w:tr w:rsidR="00FC3B35" w:rsidRPr="00FC3B35" w14:paraId="6A254D8B" w14:textId="77777777" w:rsidTr="00FC3B35">
        <w:trPr>
          <w:trHeight w:val="315"/>
        </w:trPr>
        <w:tc>
          <w:tcPr>
            <w:tcW w:w="0" w:type="auto"/>
            <w:vMerge/>
            <w:tcBorders>
              <w:top w:val="nil"/>
              <w:left w:val="single" w:sz="8" w:space="0" w:color="auto"/>
              <w:bottom w:val="single" w:sz="8" w:space="0" w:color="auto"/>
              <w:right w:val="single" w:sz="8" w:space="0" w:color="auto"/>
            </w:tcBorders>
            <w:vAlign w:val="center"/>
            <w:hideMark/>
          </w:tcPr>
          <w:p w14:paraId="47066BB3" w14:textId="77777777" w:rsidR="00FC3B35" w:rsidRPr="00FC3B35" w:rsidRDefault="00FC3B35" w:rsidP="00FC3B35">
            <w:pPr>
              <w:spacing w:before="0" w:after="0" w:line="240" w:lineRule="auto"/>
              <w:ind w:left="0" w:right="0"/>
              <w:rPr>
                <w:rFonts w:ascii="Calibri" w:hAnsi="Calibri" w:cs="Calibri"/>
                <w:sz w:val="22"/>
                <w:szCs w:val="22"/>
                <w:lang w:eastAsia="en-US"/>
              </w:rPr>
            </w:pPr>
          </w:p>
        </w:tc>
        <w:tc>
          <w:tcPr>
            <w:tcW w:w="0" w:type="auto"/>
            <w:vMerge/>
            <w:tcBorders>
              <w:top w:val="nil"/>
              <w:left w:val="nil"/>
              <w:bottom w:val="single" w:sz="8" w:space="0" w:color="auto"/>
              <w:right w:val="single" w:sz="8" w:space="0" w:color="auto"/>
            </w:tcBorders>
            <w:vAlign w:val="center"/>
            <w:hideMark/>
          </w:tcPr>
          <w:p w14:paraId="5C5E7A7B" w14:textId="77777777" w:rsidR="00FC3B35" w:rsidRPr="00FC3B35" w:rsidRDefault="00FC3B35" w:rsidP="00FC3B35">
            <w:pPr>
              <w:spacing w:before="0" w:after="0" w:line="240" w:lineRule="auto"/>
              <w:ind w:left="0" w:right="0"/>
              <w:rPr>
                <w:rFonts w:ascii="Calibri" w:hAnsi="Calibri" w:cs="Calibri"/>
                <w:sz w:val="22"/>
                <w:szCs w:val="22"/>
                <w:lang w:eastAsia="en-US"/>
              </w:rPr>
            </w:pPr>
          </w:p>
        </w:tc>
        <w:tc>
          <w:tcPr>
            <w:tcW w:w="2705" w:type="dxa"/>
            <w:tcBorders>
              <w:top w:val="nil"/>
              <w:left w:val="nil"/>
              <w:bottom w:val="single" w:sz="8" w:space="0" w:color="auto"/>
              <w:right w:val="single" w:sz="8" w:space="0" w:color="auto"/>
            </w:tcBorders>
            <w:tcMar>
              <w:top w:w="0" w:type="dxa"/>
              <w:left w:w="108" w:type="dxa"/>
              <w:bottom w:w="0" w:type="dxa"/>
              <w:right w:w="108" w:type="dxa"/>
            </w:tcMar>
            <w:hideMark/>
          </w:tcPr>
          <w:p w14:paraId="2F8DB353"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93.1% 2</w:t>
            </w:r>
            <w:r w:rsidRPr="00FC3B35">
              <w:rPr>
                <w:rFonts w:ascii="Calibri" w:hAnsi="Calibri" w:cs="Calibri"/>
                <w:sz w:val="22"/>
                <w:szCs w:val="22"/>
                <w:vertAlign w:val="superscript"/>
                <w:lang w:eastAsia="en-US"/>
              </w:rPr>
              <w:t>nd</w:t>
            </w:r>
            <w:r w:rsidRPr="00FC3B35">
              <w:rPr>
                <w:rFonts w:ascii="Calibri" w:hAnsi="Calibri" w:cs="Calibri"/>
                <w:sz w:val="22"/>
                <w:szCs w:val="22"/>
                <w:lang w:eastAsia="en-US"/>
              </w:rPr>
              <w:t xml:space="preserve"> doses</w:t>
            </w:r>
          </w:p>
        </w:tc>
      </w:tr>
      <w:tr w:rsidR="00FC3B35" w:rsidRPr="00FC3B35" w14:paraId="0A3AED18" w14:textId="77777777" w:rsidTr="00FC3B35">
        <w:trPr>
          <w:trHeight w:val="284"/>
        </w:trPr>
        <w:tc>
          <w:tcPr>
            <w:tcW w:w="339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41CB7E5"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2019/20</w:t>
            </w:r>
          </w:p>
        </w:tc>
        <w:tc>
          <w:tcPr>
            <w:tcW w:w="3392" w:type="dxa"/>
            <w:tcBorders>
              <w:top w:val="nil"/>
              <w:left w:val="nil"/>
              <w:bottom w:val="single" w:sz="8" w:space="0" w:color="auto"/>
              <w:right w:val="single" w:sz="8" w:space="0" w:color="auto"/>
            </w:tcBorders>
            <w:tcMar>
              <w:top w:w="0" w:type="dxa"/>
              <w:left w:w="108" w:type="dxa"/>
              <w:bottom w:w="0" w:type="dxa"/>
              <w:right w:w="108" w:type="dxa"/>
            </w:tcMar>
            <w:hideMark/>
          </w:tcPr>
          <w:p w14:paraId="4CC7A355"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58.7%</w:t>
            </w:r>
          </w:p>
        </w:tc>
        <w:tc>
          <w:tcPr>
            <w:tcW w:w="2705" w:type="dxa"/>
            <w:tcBorders>
              <w:top w:val="nil"/>
              <w:left w:val="nil"/>
              <w:bottom w:val="single" w:sz="8" w:space="0" w:color="auto"/>
              <w:right w:val="single" w:sz="8" w:space="0" w:color="auto"/>
            </w:tcBorders>
            <w:tcMar>
              <w:top w:w="0" w:type="dxa"/>
              <w:left w:w="108" w:type="dxa"/>
              <w:bottom w:w="0" w:type="dxa"/>
              <w:right w:w="108" w:type="dxa"/>
            </w:tcMar>
            <w:hideMark/>
          </w:tcPr>
          <w:p w14:paraId="21D1D73C" w14:textId="77777777" w:rsidR="00FC3B35" w:rsidRPr="00FC3B35" w:rsidRDefault="00FC3B35" w:rsidP="00FC3B35">
            <w:pPr>
              <w:spacing w:before="0" w:after="0" w:line="240" w:lineRule="auto"/>
              <w:ind w:left="0" w:right="0"/>
              <w:rPr>
                <w:rFonts w:ascii="Calibri" w:hAnsi="Calibri" w:cs="Calibri"/>
                <w:sz w:val="22"/>
                <w:szCs w:val="22"/>
                <w:lang w:eastAsia="en-US"/>
              </w:rPr>
            </w:pPr>
            <w:r w:rsidRPr="00FC3B35">
              <w:rPr>
                <w:rFonts w:ascii="Calibri" w:hAnsi="Calibri" w:cs="Calibri"/>
                <w:sz w:val="22"/>
                <w:szCs w:val="22"/>
                <w:lang w:eastAsia="en-US"/>
              </w:rPr>
              <w:t>N/A</w:t>
            </w:r>
          </w:p>
        </w:tc>
      </w:tr>
    </w:tbl>
    <w:p w14:paraId="75970B72" w14:textId="3981C9F2"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sectPr w:rsidR="004F001A"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oel="http://schemas.microsoft.com/office/2019/extlst">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2" type="#_x0000_t75" style="width:20.5pt;height:20.5pt;visibility:visible;mso-wrap-style:square" o:bullet="t">
        <v:imagedata r:id="rId1" o:title=""/>
      </v:shape>
    </w:pict>
  </w:numPicBullet>
  <w:numPicBullet w:numPicBulletId="1">
    <w:pict>
      <v:shape id="_x0000_i1143" type="#_x0000_t75" style="width:382.5pt;height:382.5pt;visibility:visible;mso-wrap-style:square" o:bullet="t">
        <v:imagedata r:id="rId2" o:title=""/>
      </v:shape>
    </w:pict>
  </w:numPicBullet>
  <w:numPicBullet w:numPicBulletId="2">
    <w:pict>
      <v:shape id="_x0000_i1144" type="#_x0000_t75" style="width:225.5pt;height:225.5pt;visibility:visible;mso-wrap-style:square" o:bullet="t">
        <v:imagedata r:id="rId3" o:title=""/>
      </v:shape>
    </w:pict>
  </w:numPicBullet>
  <w:numPicBullet w:numPicBulletId="3">
    <w:pict>
      <v:shape id="_x0000_i114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32CA0"/>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E0831"/>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7F360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96F04"/>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C3B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unhideWhenUsed/>
    <w:rsid w:val="00FC3B35"/>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rsid w:val="00FC3B35"/>
    <w:rPr>
      <w:rFonts w:ascii="Calibri" w:eastAsiaTheme="minorHAnsi" w:hAnsi="Calibri" w:cstheme="minorBidi"/>
      <w:sz w:val="22"/>
      <w:szCs w:val="21"/>
      <w:lang w:eastAsia="en-US"/>
    </w:rPr>
  </w:style>
  <w:style w:type="paragraph" w:styleId="Revision">
    <w:name w:val="Revision"/>
    <w:hidden/>
    <w:uiPriority w:val="99"/>
    <w:semiHidden/>
    <w:rsid w:val="00432CA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87497806">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73238535">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17649354">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70</TotalTime>
  <Pages>1</Pages>
  <Words>80</Words>
  <Characters>495</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26</cp:revision>
  <cp:lastPrinted>2019-03-26T11:11:00Z</cp:lastPrinted>
  <dcterms:created xsi:type="dcterms:W3CDTF">2021-09-13T07:38:00Z</dcterms:created>
  <dcterms:modified xsi:type="dcterms:W3CDTF">2025-01-17T09:12:00Z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84f5c9248d6b9ffbf86f69c15a342fcb0fe6a4ad06e2848e46789c1cc1c072fb</vt:lpwstr>
  </property>
</Properties>
</file>