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D3F781D" w14:textId="77777777"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14:anchorId="7600F913" wp14:editId="1E603B26">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wps:spPr>
                      <wps:txbx>
                        <w:txbxContent>
                          <w:p w14:paraId="6B840BE9" w14:textId="76DA9884"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8600C2">
                              <w:rPr>
                                <w:rFonts w:ascii="Verdana" w:hAnsi="Verdana"/>
                                <w:b/>
                                <w:sz w:val="22"/>
                                <w:szCs w:val="22"/>
                              </w:rPr>
                              <w:t>25-A-020</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du="http://schemas.microsoft.com/office/word/2023/wordml/word16du" xmlns:oel="http://schemas.microsoft.com/office/2019/extlst">
            <w:pict>
              <v:shapetype w14:anchorId="7600F913"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" filled="f" stroked="f">
                <v:textbox>
                  <w:txbxContent>
                    <w:p w14:paraId="6B840BE9" w14:textId="76DA9884"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8600C2">
                        <w:rPr>
                          <w:rFonts w:ascii="Verdana" w:hAnsi="Verdana"/>
                          <w:b/>
                          <w:sz w:val="22"/>
                          <w:szCs w:val="22"/>
                        </w:rPr>
                        <w:t>25-A-020</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v:textbox>
              </v:shape>
            </w:pict>
          </mc:Fallback>
        </mc:AlternateContent>
      </w:r>
    </w:p>
    <w:p w14:paraId="635CAE49" w14:textId="77777777" w:rsidR="00DC0D5A" w:rsidRDefault="00A10460" w:rsidP="00DC0D5A">
      <w:pPr>
        <w:spacing w:before="280"/>
        <w:rPr>
          <w:rFonts w:ascii="Verdana" w:hAnsi="Verdana"/>
          <w:b/>
          <w:sz w:val="22"/>
        </w:rPr>
      </w:pPr>
      <w:r w:rsidRPr="00A10460">
        <w:rPr>
          <w:rFonts w:ascii="Verdana" w:hAnsi="Verdana"/>
          <w:sz w:val="22"/>
        </w:rPr>
        <w:br/>
      </w:r>
      <w:r w:rsidRPr="00A10460">
        <w:rPr>
          <w:rFonts w:ascii="Verdana" w:hAnsi="Verdana"/>
          <w:b/>
          <w:sz w:val="22"/>
        </w:rPr>
        <w:t>You asked:</w:t>
      </w:r>
    </w:p>
    <w:p w14:paraId="2A66DE34" w14:textId="77777777" w:rsidR="008600C2" w:rsidRDefault="008600C2" w:rsidP="008600C2">
      <w:pPr>
        <w:rPr>
          <w:rFonts w:ascii="Verdana" w:hAnsi="Verdana"/>
          <w:b/>
          <w:sz w:val="22"/>
          <w:szCs w:val="22"/>
        </w:rPr>
      </w:pPr>
      <w:r w:rsidRPr="008600C2">
        <w:rPr>
          <w:rFonts w:ascii="Verdana" w:hAnsi="Verdana"/>
          <w:b/>
          <w:sz w:val="22"/>
          <w:szCs w:val="22"/>
        </w:rPr>
        <w:t>Please provide the following information regarding hospice funding and end-of-life care provision within your Health Board for the financial year 2023-2024 (or the most recent complete financial year available):</w:t>
      </w:r>
    </w:p>
    <w:p w14:paraId="1B644976" w14:textId="1BB39F14" w:rsidR="008600C2" w:rsidRPr="008600C2" w:rsidRDefault="008600C2" w:rsidP="008600C2">
      <w:pPr>
        <w:pStyle w:val="ListParagraph"/>
        <w:numPr>
          <w:ilvl w:val="0"/>
          <w:numId w:val="31"/>
        </w:numPr>
        <w:rPr>
          <w:rFonts w:ascii="Verdana" w:hAnsi="Verdana"/>
          <w:b/>
          <w:sz w:val="22"/>
          <w:szCs w:val="22"/>
        </w:rPr>
      </w:pPr>
      <w:r w:rsidRPr="008600C2">
        <w:rPr>
          <w:rFonts w:ascii="Verdana" w:eastAsia="Times New Roman" w:hAnsi="Verdana"/>
          <w:b/>
          <w:sz w:val="22"/>
          <w:szCs w:val="22"/>
        </w:rPr>
        <w:t>Statutory Funding:</w:t>
      </w:r>
    </w:p>
    <w:p w14:paraId="7162F8A6" w14:textId="253DA015" w:rsidR="008600C2" w:rsidRPr="008600C2" w:rsidRDefault="008600C2" w:rsidP="008600C2">
      <w:pPr>
        <w:spacing w:before="0" w:after="0" w:line="240" w:lineRule="auto"/>
        <w:ind w:right="0"/>
        <w:rPr>
          <w:rFonts w:ascii="Verdana" w:eastAsia="Times New Roman" w:hAnsi="Verdana"/>
          <w:b/>
          <w:sz w:val="22"/>
          <w:szCs w:val="22"/>
        </w:rPr>
      </w:pPr>
      <w:r w:rsidRPr="008600C2">
        <w:rPr>
          <w:rFonts w:ascii="Verdana" w:eastAsia="Times New Roman" w:hAnsi="Verdana"/>
          <w:b/>
          <w:sz w:val="22"/>
          <w:szCs w:val="22"/>
        </w:rPr>
        <w:t>The total amount of statutory funding allocated to hospices within your jurisdiction</w:t>
      </w:r>
    </w:p>
    <w:p w14:paraId="48330697" w14:textId="77777777" w:rsidR="008600C2" w:rsidRPr="008600C2" w:rsidRDefault="008600C2" w:rsidP="008600C2">
      <w:pPr>
        <w:spacing w:before="0" w:after="0" w:line="240" w:lineRule="auto"/>
        <w:ind w:right="0"/>
        <w:rPr>
          <w:rFonts w:ascii="Verdana" w:eastAsia="Times New Roman" w:hAnsi="Verdana"/>
          <w:b/>
          <w:sz w:val="22"/>
          <w:szCs w:val="22"/>
        </w:rPr>
      </w:pPr>
    </w:p>
    <w:p w14:paraId="7CE9EEC3" w14:textId="2FEC214D" w:rsidR="008600C2" w:rsidRPr="008600C2" w:rsidRDefault="008600C2" w:rsidP="008600C2">
      <w:pPr>
        <w:spacing w:before="0" w:after="0" w:line="240" w:lineRule="auto"/>
        <w:ind w:right="0"/>
        <w:rPr>
          <w:rFonts w:ascii="Verdana" w:eastAsia="Times New Roman" w:hAnsi="Verdana"/>
          <w:color w:val="000000" w:themeColor="text1"/>
          <w:sz w:val="22"/>
          <w:szCs w:val="22"/>
          <w14:ligatures w14:val="standardContextual"/>
        </w:rPr>
      </w:pPr>
      <w:r w:rsidRPr="008600C2">
        <w:rPr>
          <w:rFonts w:ascii="Verdana" w:eastAsia="Times New Roman" w:hAnsi="Verdana"/>
          <w:color w:val="000000" w:themeColor="text1"/>
          <w:sz w:val="22"/>
          <w:szCs w:val="22"/>
          <w14:ligatures w14:val="standardContextual"/>
        </w:rPr>
        <w:t xml:space="preserve">£2.173m </w:t>
      </w:r>
    </w:p>
    <w:p w14:paraId="54974F25" w14:textId="77777777" w:rsidR="008600C2" w:rsidRPr="008600C2" w:rsidRDefault="008600C2" w:rsidP="008600C2">
      <w:pPr>
        <w:spacing w:before="0" w:after="0" w:line="240" w:lineRule="auto"/>
        <w:ind w:right="0"/>
        <w:rPr>
          <w:rFonts w:ascii="Verdana" w:eastAsia="Times New Roman" w:hAnsi="Verdana"/>
          <w:color w:val="2E75B6"/>
          <w:sz w:val="22"/>
          <w:szCs w:val="22"/>
          <w14:ligatures w14:val="standardContextual"/>
        </w:rPr>
      </w:pPr>
    </w:p>
    <w:p w14:paraId="3579B5C9" w14:textId="4BC421F2" w:rsidR="008600C2" w:rsidRPr="008600C2" w:rsidRDefault="008600C2" w:rsidP="008600C2">
      <w:pPr>
        <w:spacing w:before="0" w:after="0" w:line="240" w:lineRule="auto"/>
        <w:ind w:right="0"/>
        <w:rPr>
          <w:rFonts w:ascii="Verdana" w:eastAsia="Times New Roman" w:hAnsi="Verdana"/>
          <w:b/>
          <w:bCs/>
          <w:sz w:val="22"/>
          <w:szCs w:val="22"/>
        </w:rPr>
      </w:pPr>
      <w:r w:rsidRPr="008600C2">
        <w:rPr>
          <w:rFonts w:ascii="Verdana" w:eastAsia="Times New Roman" w:hAnsi="Verdana"/>
          <w:b/>
          <w:bCs/>
          <w:sz w:val="22"/>
          <w:szCs w:val="22"/>
        </w:rPr>
        <w:t>The proportion of statutory funding as a percentage of total hospice expenditure (for each hospice separately, if applicable).</w:t>
      </w:r>
    </w:p>
    <w:p w14:paraId="3E572325" w14:textId="77777777" w:rsidR="008600C2" w:rsidRPr="008600C2" w:rsidRDefault="008600C2" w:rsidP="008600C2">
      <w:pPr>
        <w:spacing w:before="0" w:after="0" w:line="240" w:lineRule="auto"/>
        <w:ind w:right="0"/>
        <w:rPr>
          <w:rFonts w:ascii="Verdana" w:eastAsia="Times New Roman" w:hAnsi="Verdana"/>
          <w:sz w:val="22"/>
          <w:szCs w:val="22"/>
          <w14:ligatures w14:val="standardContextual"/>
        </w:rPr>
      </w:pPr>
    </w:p>
    <w:p w14:paraId="4F6FF5F5" w14:textId="32E4CFD7" w:rsidR="008600C2" w:rsidRPr="008600C2" w:rsidRDefault="008600C2" w:rsidP="008600C2">
      <w:pPr>
        <w:spacing w:before="0" w:after="0" w:line="240" w:lineRule="auto"/>
        <w:ind w:right="0"/>
        <w:rPr>
          <w:rFonts w:ascii="Verdana" w:eastAsia="Times New Roman" w:hAnsi="Verdana"/>
          <w:color w:val="000000" w:themeColor="text1"/>
          <w:sz w:val="22"/>
          <w:szCs w:val="22"/>
          <w14:ligatures w14:val="standardContextual"/>
        </w:rPr>
      </w:pPr>
      <w:r w:rsidRPr="008600C2">
        <w:rPr>
          <w:rFonts w:ascii="Verdana" w:eastAsia="Times New Roman" w:hAnsi="Verdana"/>
          <w:color w:val="000000" w:themeColor="text1"/>
          <w:sz w:val="22"/>
          <w:szCs w:val="22"/>
          <w14:ligatures w14:val="standardContextual"/>
        </w:rPr>
        <w:t>70% by the Health Boar</w:t>
      </w:r>
      <w:r w:rsidR="004435D9">
        <w:rPr>
          <w:rFonts w:ascii="Verdana" w:eastAsia="Times New Roman" w:hAnsi="Verdana"/>
          <w:color w:val="000000" w:themeColor="text1"/>
          <w:sz w:val="22"/>
          <w:szCs w:val="22"/>
          <w14:ligatures w14:val="standardContextual"/>
        </w:rPr>
        <w:t>d.</w:t>
      </w:r>
      <w:r w:rsidR="007E5D5B">
        <w:rPr>
          <w:rFonts w:ascii="Verdana" w:eastAsia="Times New Roman" w:hAnsi="Verdana"/>
          <w:color w:val="000000" w:themeColor="text1"/>
          <w:sz w:val="22"/>
          <w:szCs w:val="22"/>
          <w14:ligatures w14:val="standardContextual"/>
        </w:rPr>
        <w:t xml:space="preserve"> The </w:t>
      </w:r>
      <w:r w:rsidRPr="008600C2">
        <w:rPr>
          <w:rFonts w:ascii="Verdana" w:eastAsia="Times New Roman" w:hAnsi="Verdana"/>
          <w:color w:val="000000" w:themeColor="text1"/>
          <w:sz w:val="22"/>
          <w:szCs w:val="22"/>
          <w14:ligatures w14:val="standardContextual"/>
        </w:rPr>
        <w:t xml:space="preserve">remainder is </w:t>
      </w:r>
      <w:r w:rsidR="007E5D5B">
        <w:rPr>
          <w:rFonts w:ascii="Verdana" w:eastAsia="Times New Roman" w:hAnsi="Verdana"/>
          <w:color w:val="000000" w:themeColor="text1"/>
          <w:sz w:val="22"/>
          <w:szCs w:val="22"/>
          <w14:ligatures w14:val="standardContextual"/>
        </w:rPr>
        <w:t xml:space="preserve">funded by a </w:t>
      </w:r>
      <w:r w:rsidRPr="008600C2">
        <w:rPr>
          <w:rFonts w:ascii="Verdana" w:eastAsia="Times New Roman" w:hAnsi="Verdana"/>
          <w:color w:val="000000" w:themeColor="text1"/>
          <w:sz w:val="22"/>
          <w:szCs w:val="22"/>
          <w14:ligatures w14:val="standardContextual"/>
        </w:rPr>
        <w:t>charitable trust on a tapered basis</w:t>
      </w:r>
    </w:p>
    <w:p w14:paraId="2B2E47EF" w14:textId="77777777" w:rsidR="008600C2" w:rsidRPr="008600C2" w:rsidRDefault="008600C2" w:rsidP="008600C2">
      <w:pPr>
        <w:spacing w:before="0" w:after="0" w:line="240" w:lineRule="auto"/>
        <w:ind w:right="0"/>
        <w:rPr>
          <w:rFonts w:ascii="Verdana" w:eastAsia="Times New Roman" w:hAnsi="Verdana"/>
          <w:color w:val="000000" w:themeColor="text1"/>
          <w:sz w:val="22"/>
          <w:szCs w:val="22"/>
          <w14:ligatures w14:val="standardContextual"/>
        </w:rPr>
      </w:pPr>
    </w:p>
    <w:p w14:paraId="3D93358B" w14:textId="715C056F" w:rsidR="008600C2" w:rsidRPr="008600C2" w:rsidRDefault="008600C2" w:rsidP="008600C2">
      <w:pPr>
        <w:pStyle w:val="ListParagraph"/>
        <w:numPr>
          <w:ilvl w:val="0"/>
          <w:numId w:val="31"/>
        </w:numPr>
        <w:spacing w:before="0" w:after="0" w:line="240" w:lineRule="auto"/>
        <w:ind w:right="0"/>
        <w:rPr>
          <w:rFonts w:ascii="Verdana" w:eastAsia="Times New Roman" w:hAnsi="Verdana"/>
          <w:b/>
          <w:bCs/>
          <w:color w:val="000000" w:themeColor="text1"/>
          <w:sz w:val="22"/>
          <w:szCs w:val="22"/>
          <w14:ligatures w14:val="standardContextual"/>
        </w:rPr>
      </w:pPr>
      <w:r w:rsidRPr="008600C2">
        <w:rPr>
          <w:rFonts w:ascii="Verdana" w:eastAsia="Times New Roman" w:hAnsi="Verdana"/>
          <w:b/>
          <w:bCs/>
          <w:color w:val="000000" w:themeColor="text1"/>
          <w:sz w:val="22"/>
          <w:szCs w:val="22"/>
        </w:rPr>
        <w:t>Service-Level Agreements (SLAs):</w:t>
      </w:r>
    </w:p>
    <w:p w14:paraId="748CE912" w14:textId="77777777" w:rsidR="008600C2" w:rsidRDefault="008600C2" w:rsidP="008600C2">
      <w:pPr>
        <w:spacing w:before="0" w:after="0" w:line="240" w:lineRule="auto"/>
        <w:ind w:right="0"/>
        <w:rPr>
          <w:rFonts w:ascii="Verdana" w:eastAsia="Times New Roman" w:hAnsi="Verdana"/>
          <w:b/>
          <w:bCs/>
          <w:color w:val="000000" w:themeColor="text1"/>
          <w:sz w:val="22"/>
          <w:szCs w:val="22"/>
        </w:rPr>
      </w:pPr>
    </w:p>
    <w:p w14:paraId="5379DAF4" w14:textId="409A2512" w:rsidR="008600C2" w:rsidRPr="008600C2" w:rsidRDefault="008600C2" w:rsidP="008600C2">
      <w:pPr>
        <w:spacing w:before="0" w:after="0" w:line="240" w:lineRule="auto"/>
        <w:ind w:right="0"/>
        <w:rPr>
          <w:rFonts w:ascii="Verdana" w:eastAsia="Times New Roman" w:hAnsi="Verdana"/>
          <w:b/>
          <w:bCs/>
          <w:sz w:val="22"/>
          <w:szCs w:val="22"/>
        </w:rPr>
      </w:pPr>
      <w:r w:rsidRPr="008600C2">
        <w:rPr>
          <w:rFonts w:ascii="Verdana" w:eastAsia="Times New Roman" w:hAnsi="Verdana"/>
          <w:b/>
          <w:bCs/>
          <w:color w:val="000000" w:themeColor="text1"/>
          <w:sz w:val="22"/>
          <w:szCs w:val="22"/>
        </w:rPr>
        <w:t>Details of any SLAs or commissioning arrangements between the Health Board and hospices</w:t>
      </w:r>
      <w:r w:rsidRPr="008600C2">
        <w:rPr>
          <w:rFonts w:ascii="Verdana" w:eastAsia="Times New Roman" w:hAnsi="Verdana"/>
          <w:b/>
          <w:bCs/>
          <w:sz w:val="22"/>
          <w:szCs w:val="22"/>
        </w:rPr>
        <w:t>, including the scope of services covered (e.g., inpatient beds, hospice-at-home).</w:t>
      </w:r>
    </w:p>
    <w:p w14:paraId="5B1299B1" w14:textId="77777777" w:rsidR="008600C2" w:rsidRDefault="008600C2" w:rsidP="008600C2">
      <w:pPr>
        <w:spacing w:before="0" w:after="0" w:line="240" w:lineRule="auto"/>
        <w:ind w:right="0"/>
        <w:rPr>
          <w:rFonts w:ascii="Verdana" w:eastAsia="Times New Roman" w:hAnsi="Verdana"/>
          <w:color w:val="000000" w:themeColor="text1"/>
          <w:sz w:val="22"/>
          <w:szCs w:val="22"/>
          <w14:ligatures w14:val="standardContextual"/>
        </w:rPr>
      </w:pPr>
    </w:p>
    <w:p w14:paraId="04D1AB18" w14:textId="28BCAE6E" w:rsidR="008600C2" w:rsidRPr="008600C2" w:rsidRDefault="008600C2" w:rsidP="008600C2">
      <w:pPr>
        <w:spacing w:before="0" w:after="0" w:line="240" w:lineRule="auto"/>
        <w:ind w:right="0"/>
        <w:rPr>
          <w:rFonts w:ascii="Verdana" w:eastAsia="Times New Roman" w:hAnsi="Verdana" w:cs="Calibri"/>
          <w:color w:val="000000" w:themeColor="text1"/>
          <w:sz w:val="22"/>
          <w:szCs w:val="22"/>
          <w14:ligatures w14:val="standardContextual"/>
        </w:rPr>
      </w:pPr>
      <w:r w:rsidRPr="008600C2">
        <w:rPr>
          <w:rFonts w:ascii="Verdana" w:eastAsia="Times New Roman" w:hAnsi="Verdana"/>
          <w:color w:val="000000" w:themeColor="text1"/>
          <w:sz w:val="22"/>
          <w:szCs w:val="22"/>
          <w14:ligatures w14:val="standardContextual"/>
        </w:rPr>
        <w:t>We have a Memorandum of Understanding between the Health Board and Ty Olwen Charitable Trust</w:t>
      </w:r>
      <w:r w:rsidR="00022E4B">
        <w:rPr>
          <w:rFonts w:ascii="Verdana" w:eastAsia="Times New Roman" w:hAnsi="Verdana"/>
          <w:color w:val="000000" w:themeColor="text1"/>
          <w:sz w:val="22"/>
          <w:szCs w:val="22"/>
          <w14:ligatures w14:val="standardContextual"/>
        </w:rPr>
        <w:t xml:space="preserve"> with a</w:t>
      </w:r>
      <w:r w:rsidRPr="008600C2">
        <w:rPr>
          <w:rFonts w:ascii="Verdana" w:eastAsia="Times New Roman" w:hAnsi="Verdana"/>
          <w:color w:val="000000" w:themeColor="text1"/>
          <w:sz w:val="22"/>
          <w:szCs w:val="22"/>
          <w14:ligatures w14:val="standardContextual"/>
        </w:rPr>
        <w:t xml:space="preserve"> funding agreement for the hospice consisting of 4 extra inpatient beds but no SLA. </w:t>
      </w:r>
    </w:p>
    <w:p w14:paraId="5D24A89A" w14:textId="77777777" w:rsidR="008600C2" w:rsidRDefault="008600C2" w:rsidP="008600C2">
      <w:pPr>
        <w:spacing w:before="0" w:after="0" w:line="240" w:lineRule="auto"/>
        <w:ind w:right="0"/>
        <w:rPr>
          <w:rFonts w:ascii="Verdana" w:eastAsia="Times New Roman" w:hAnsi="Verdana"/>
          <w:color w:val="000000" w:themeColor="text1"/>
          <w:sz w:val="22"/>
          <w:szCs w:val="22"/>
          <w:highlight w:val="yellow"/>
          <w14:ligatures w14:val="standardContextual"/>
        </w:rPr>
      </w:pPr>
    </w:p>
    <w:p w14:paraId="0556E122" w14:textId="12822F08" w:rsidR="008600C2" w:rsidRDefault="008600C2" w:rsidP="008600C2">
      <w:pPr>
        <w:spacing w:before="0" w:after="0" w:line="240" w:lineRule="auto"/>
        <w:ind w:right="0"/>
        <w:rPr>
          <w:rFonts w:ascii="Verdana" w:eastAsia="Times New Roman" w:hAnsi="Verdana"/>
          <w:color w:val="000000" w:themeColor="text1"/>
          <w:sz w:val="22"/>
          <w:szCs w:val="22"/>
          <w14:ligatures w14:val="standardContextual"/>
        </w:rPr>
      </w:pPr>
      <w:r w:rsidRPr="008600C2">
        <w:rPr>
          <w:rFonts w:ascii="Verdana" w:eastAsia="Times New Roman" w:hAnsi="Verdana"/>
          <w:color w:val="000000" w:themeColor="text1"/>
          <w:sz w:val="22"/>
          <w:szCs w:val="22"/>
          <w14:ligatures w14:val="standardContextual"/>
        </w:rPr>
        <w:t>We are in the process of developing</w:t>
      </w:r>
      <w:r w:rsidR="00ED5E2A">
        <w:rPr>
          <w:rFonts w:ascii="Verdana" w:eastAsia="Times New Roman" w:hAnsi="Verdana"/>
          <w:color w:val="000000" w:themeColor="text1"/>
          <w:sz w:val="22"/>
          <w:szCs w:val="22"/>
          <w14:ligatures w14:val="standardContextual"/>
        </w:rPr>
        <w:t xml:space="preserve">/updating </w:t>
      </w:r>
      <w:proofErr w:type="gramStart"/>
      <w:r w:rsidR="00ED5E2A">
        <w:rPr>
          <w:rFonts w:ascii="Verdana" w:eastAsia="Times New Roman" w:hAnsi="Verdana"/>
          <w:color w:val="000000" w:themeColor="text1"/>
          <w:sz w:val="22"/>
          <w:szCs w:val="22"/>
          <w14:ligatures w14:val="standardContextual"/>
        </w:rPr>
        <w:t>a</w:t>
      </w:r>
      <w:proofErr w:type="gramEnd"/>
      <w:r w:rsidR="00ED5E2A">
        <w:rPr>
          <w:rFonts w:ascii="Verdana" w:eastAsia="Times New Roman" w:hAnsi="Verdana"/>
          <w:color w:val="000000" w:themeColor="text1"/>
          <w:sz w:val="22"/>
          <w:szCs w:val="22"/>
          <w14:ligatures w14:val="standardContextual"/>
        </w:rPr>
        <w:t xml:space="preserve"> </w:t>
      </w:r>
      <w:r w:rsidR="00EB0120">
        <w:rPr>
          <w:rFonts w:ascii="Verdana" w:eastAsia="Times New Roman" w:hAnsi="Verdana"/>
          <w:color w:val="000000" w:themeColor="text1"/>
          <w:sz w:val="22"/>
          <w:szCs w:val="22"/>
          <w14:ligatures w14:val="standardContextual"/>
        </w:rPr>
        <w:t>LTA (</w:t>
      </w:r>
      <w:r w:rsidR="00ED5E2A">
        <w:rPr>
          <w:rFonts w:ascii="Verdana" w:eastAsia="Times New Roman" w:hAnsi="Verdana"/>
          <w:color w:val="000000" w:themeColor="text1"/>
          <w:sz w:val="22"/>
          <w:szCs w:val="22"/>
          <w14:ligatures w14:val="standardContextual"/>
        </w:rPr>
        <w:t>L</w:t>
      </w:r>
      <w:r w:rsidR="00EB0120">
        <w:rPr>
          <w:rFonts w:ascii="Verdana" w:eastAsia="Times New Roman" w:hAnsi="Verdana"/>
          <w:color w:val="000000" w:themeColor="text1"/>
          <w:sz w:val="22"/>
          <w:szCs w:val="22"/>
          <w14:ligatures w14:val="standardContextual"/>
        </w:rPr>
        <w:t>ong Term Agreement)</w:t>
      </w:r>
      <w:r w:rsidRPr="008600C2">
        <w:rPr>
          <w:rFonts w:ascii="Verdana" w:eastAsia="Times New Roman" w:hAnsi="Verdana"/>
          <w:color w:val="000000" w:themeColor="text1"/>
          <w:sz w:val="22"/>
          <w:szCs w:val="22"/>
          <w14:ligatures w14:val="standardContextual"/>
        </w:rPr>
        <w:t xml:space="preserve"> for ongoing access to the hospice inpatient beds for Powys Teaching Health Board for patients in South West Powys.</w:t>
      </w:r>
    </w:p>
    <w:p w14:paraId="7D915F3E" w14:textId="4CFFB91F" w:rsidR="00800D62" w:rsidRDefault="00800D62" w:rsidP="008600C2">
      <w:pPr>
        <w:spacing w:before="0" w:after="0" w:line="240" w:lineRule="auto"/>
        <w:ind w:right="0"/>
        <w:rPr>
          <w:rFonts w:ascii="Verdana" w:eastAsia="Times New Roman" w:hAnsi="Verdana"/>
          <w:color w:val="000000" w:themeColor="text1"/>
          <w:sz w:val="22"/>
          <w:szCs w:val="22"/>
          <w14:ligatures w14:val="standardContextual"/>
        </w:rPr>
      </w:pPr>
    </w:p>
    <w:p w14:paraId="4E69BF13" w14:textId="18467F3F" w:rsidR="00800D62" w:rsidRPr="008600C2" w:rsidRDefault="00800D62" w:rsidP="00800D62">
      <w:pPr>
        <w:spacing w:before="0" w:after="0" w:line="240" w:lineRule="auto"/>
        <w:ind w:right="0"/>
        <w:rPr>
          <w:rFonts w:ascii="Verdana" w:eastAsia="Times New Roman" w:hAnsi="Verdana"/>
          <w:color w:val="000000" w:themeColor="text1"/>
          <w:sz w:val="22"/>
          <w:szCs w:val="22"/>
          <w14:ligatures w14:val="standardContextual"/>
        </w:rPr>
      </w:pPr>
      <w:r>
        <w:rPr>
          <w:rFonts w:ascii="Verdana" w:eastAsia="Times New Roman" w:hAnsi="Verdana"/>
          <w:color w:val="000000" w:themeColor="text1"/>
          <w:sz w:val="22"/>
          <w:szCs w:val="22"/>
          <w14:ligatures w14:val="standardContextual"/>
        </w:rPr>
        <w:t xml:space="preserve">District Nurses provide End of Life hospice at home care for those patients whose preferred place of death is in their usual place of residence </w:t>
      </w:r>
      <w:proofErr w:type="spellStart"/>
      <w:r>
        <w:rPr>
          <w:rFonts w:ascii="Verdana" w:eastAsia="Times New Roman" w:hAnsi="Verdana"/>
          <w:color w:val="000000" w:themeColor="text1"/>
          <w:sz w:val="22"/>
          <w:szCs w:val="22"/>
          <w14:ligatures w14:val="standardContextual"/>
        </w:rPr>
        <w:t>ie</w:t>
      </w:r>
      <w:proofErr w:type="spellEnd"/>
      <w:r>
        <w:rPr>
          <w:rFonts w:ascii="Verdana" w:eastAsia="Times New Roman" w:hAnsi="Verdana"/>
          <w:color w:val="000000" w:themeColor="text1"/>
          <w:sz w:val="22"/>
          <w:szCs w:val="22"/>
          <w14:ligatures w14:val="standardContextual"/>
        </w:rPr>
        <w:t xml:space="preserve">, their own home or care home </w:t>
      </w:r>
      <w:r w:rsidR="00845249">
        <w:rPr>
          <w:rFonts w:ascii="Verdana" w:eastAsia="Times New Roman" w:hAnsi="Verdana"/>
          <w:color w:val="000000" w:themeColor="text1"/>
          <w:sz w:val="22"/>
          <w:szCs w:val="22"/>
          <w14:ligatures w14:val="standardContextual"/>
        </w:rPr>
        <w:t>setting. This is supplemented by Marie Curie which</w:t>
      </w:r>
      <w:r>
        <w:rPr>
          <w:rFonts w:ascii="Verdana" w:eastAsia="Times New Roman" w:hAnsi="Verdana"/>
          <w:color w:val="000000" w:themeColor="text1"/>
          <w:sz w:val="22"/>
          <w:szCs w:val="22"/>
          <w14:ligatures w14:val="standardContextual"/>
        </w:rPr>
        <w:t xml:space="preserve"> is </w:t>
      </w:r>
      <w:r w:rsidR="00845249">
        <w:rPr>
          <w:rFonts w:ascii="Verdana" w:eastAsia="Times New Roman" w:hAnsi="Verdana"/>
          <w:color w:val="000000" w:themeColor="text1"/>
          <w:sz w:val="22"/>
          <w:szCs w:val="22"/>
          <w14:ligatures w14:val="standardContextual"/>
        </w:rPr>
        <w:t xml:space="preserve">a </w:t>
      </w:r>
      <w:r>
        <w:rPr>
          <w:rFonts w:ascii="Verdana" w:eastAsia="Times New Roman" w:hAnsi="Verdana"/>
          <w:color w:val="000000" w:themeColor="text1"/>
          <w:sz w:val="22"/>
          <w:szCs w:val="22"/>
          <w14:ligatures w14:val="standardContextual"/>
        </w:rPr>
        <w:t xml:space="preserve">commissioned </w:t>
      </w:r>
      <w:r w:rsidR="00845249">
        <w:rPr>
          <w:rFonts w:ascii="Verdana" w:eastAsia="Times New Roman" w:hAnsi="Verdana"/>
          <w:color w:val="000000" w:themeColor="text1"/>
          <w:sz w:val="22"/>
          <w:szCs w:val="22"/>
          <w14:ligatures w14:val="standardContextual"/>
        </w:rPr>
        <w:t xml:space="preserve">service </w:t>
      </w:r>
      <w:r>
        <w:rPr>
          <w:rFonts w:ascii="Verdana" w:eastAsia="Times New Roman" w:hAnsi="Verdana"/>
          <w:color w:val="000000" w:themeColor="text1"/>
          <w:sz w:val="22"/>
          <w:szCs w:val="22"/>
          <w14:ligatures w14:val="standardContextual"/>
        </w:rPr>
        <w:t>by S</w:t>
      </w:r>
      <w:r w:rsidR="00845249">
        <w:rPr>
          <w:rFonts w:ascii="Verdana" w:eastAsia="Times New Roman" w:hAnsi="Verdana"/>
          <w:color w:val="000000" w:themeColor="text1"/>
          <w:sz w:val="22"/>
          <w:szCs w:val="22"/>
          <w14:ligatures w14:val="standardContextual"/>
        </w:rPr>
        <w:t>wansea Bay University Health Board</w:t>
      </w:r>
      <w:r>
        <w:rPr>
          <w:rFonts w:ascii="Verdana" w:eastAsia="Times New Roman" w:hAnsi="Verdana"/>
          <w:color w:val="000000" w:themeColor="text1"/>
          <w:sz w:val="22"/>
          <w:szCs w:val="22"/>
          <w14:ligatures w14:val="standardContextual"/>
        </w:rPr>
        <w:t xml:space="preserve"> to supplement </w:t>
      </w:r>
      <w:r w:rsidR="00845249">
        <w:rPr>
          <w:rFonts w:ascii="Verdana" w:eastAsia="Times New Roman" w:hAnsi="Verdana"/>
          <w:color w:val="000000" w:themeColor="text1"/>
          <w:sz w:val="22"/>
          <w:szCs w:val="22"/>
          <w14:ligatures w14:val="standardContextual"/>
        </w:rPr>
        <w:t>e</w:t>
      </w:r>
      <w:r>
        <w:rPr>
          <w:rFonts w:ascii="Verdana" w:eastAsia="Times New Roman" w:hAnsi="Verdana"/>
          <w:color w:val="000000" w:themeColor="text1"/>
          <w:sz w:val="22"/>
          <w:szCs w:val="22"/>
          <w14:ligatures w14:val="standardContextual"/>
        </w:rPr>
        <w:t xml:space="preserve">nd of </w:t>
      </w:r>
      <w:r w:rsidR="00845249">
        <w:rPr>
          <w:rFonts w:ascii="Verdana" w:eastAsia="Times New Roman" w:hAnsi="Verdana"/>
          <w:color w:val="000000" w:themeColor="text1"/>
          <w:sz w:val="22"/>
          <w:szCs w:val="22"/>
          <w14:ligatures w14:val="standardContextual"/>
        </w:rPr>
        <w:t>l</w:t>
      </w:r>
      <w:r>
        <w:rPr>
          <w:rFonts w:ascii="Verdana" w:eastAsia="Times New Roman" w:hAnsi="Verdana"/>
          <w:color w:val="000000" w:themeColor="text1"/>
          <w:sz w:val="22"/>
          <w:szCs w:val="22"/>
          <w14:ligatures w14:val="standardContextual"/>
        </w:rPr>
        <w:t>ife hospice at home care provision for patients working collaboratively with District Nursing Service.</w:t>
      </w:r>
    </w:p>
    <w:p w14:paraId="096DADCF" w14:textId="77777777" w:rsidR="00800D62" w:rsidRPr="008600C2" w:rsidRDefault="00800D62" w:rsidP="008600C2">
      <w:pPr>
        <w:spacing w:before="0" w:after="0" w:line="240" w:lineRule="auto"/>
        <w:ind w:right="0"/>
        <w:rPr>
          <w:rFonts w:ascii="Verdana" w:eastAsia="Times New Roman" w:hAnsi="Verdana"/>
          <w:color w:val="000000" w:themeColor="text1"/>
          <w:sz w:val="22"/>
          <w:szCs w:val="22"/>
          <w14:ligatures w14:val="standardContextual"/>
        </w:rPr>
      </w:pPr>
    </w:p>
    <w:p w14:paraId="7107798A" w14:textId="6118E1A8" w:rsidR="008600C2" w:rsidRPr="00800D62" w:rsidRDefault="008600C2" w:rsidP="008600C2">
      <w:pPr>
        <w:pStyle w:val="ListParagraph"/>
        <w:numPr>
          <w:ilvl w:val="0"/>
          <w:numId w:val="31"/>
        </w:numPr>
        <w:spacing w:before="0" w:after="0" w:line="240" w:lineRule="auto"/>
        <w:ind w:right="0"/>
        <w:rPr>
          <w:rFonts w:ascii="Verdana" w:eastAsia="Times New Roman" w:hAnsi="Verdana"/>
          <w:b/>
          <w:bCs/>
          <w:sz w:val="22"/>
          <w:szCs w:val="22"/>
          <w14:ligatures w14:val="standardContextual"/>
        </w:rPr>
      </w:pPr>
      <w:r w:rsidRPr="00800D62">
        <w:rPr>
          <w:rFonts w:ascii="Verdana" w:eastAsia="Times New Roman" w:hAnsi="Verdana"/>
          <w:b/>
          <w:bCs/>
          <w:sz w:val="22"/>
          <w:szCs w:val="22"/>
        </w:rPr>
        <w:t>Bed Provision:</w:t>
      </w:r>
    </w:p>
    <w:p w14:paraId="1295D016" w14:textId="77777777" w:rsidR="008600C2" w:rsidRPr="00800D62" w:rsidRDefault="008600C2" w:rsidP="008600C2">
      <w:pPr>
        <w:pStyle w:val="ListParagraph"/>
        <w:spacing w:before="0" w:after="0" w:line="240" w:lineRule="auto"/>
        <w:ind w:left="865" w:right="0"/>
        <w:rPr>
          <w:rFonts w:ascii="Verdana" w:eastAsia="Times New Roman" w:hAnsi="Verdana"/>
          <w:b/>
          <w:bCs/>
          <w:sz w:val="22"/>
          <w:szCs w:val="22"/>
          <w14:ligatures w14:val="standardContextual"/>
        </w:rPr>
      </w:pPr>
    </w:p>
    <w:p w14:paraId="46CE9912" w14:textId="19792F71" w:rsidR="008600C2" w:rsidRPr="00800D62" w:rsidRDefault="008600C2" w:rsidP="008600C2">
      <w:pPr>
        <w:spacing w:before="0" w:after="0" w:line="240" w:lineRule="auto"/>
        <w:ind w:right="0"/>
        <w:rPr>
          <w:rFonts w:ascii="Verdana" w:eastAsia="Times New Roman" w:hAnsi="Verdana"/>
          <w:b/>
          <w:bCs/>
          <w:sz w:val="22"/>
          <w:szCs w:val="22"/>
        </w:rPr>
      </w:pPr>
      <w:r w:rsidRPr="00800D62">
        <w:rPr>
          <w:rFonts w:ascii="Verdana" w:eastAsia="Times New Roman" w:hAnsi="Verdana"/>
          <w:b/>
          <w:bCs/>
          <w:sz w:val="22"/>
          <w:szCs w:val="22"/>
        </w:rPr>
        <w:t>The total number of dedicated palliative care/hospice beds available within your Health Board area, categorised by inpatient and other types of care (e.g., respite, end-of-life).</w:t>
      </w:r>
    </w:p>
    <w:p w14:paraId="591DCD34" w14:textId="77777777" w:rsidR="008600C2" w:rsidRPr="008600C2" w:rsidRDefault="008600C2" w:rsidP="008600C2">
      <w:pPr>
        <w:spacing w:before="0" w:after="0" w:line="240" w:lineRule="auto"/>
        <w:ind w:right="0"/>
        <w:rPr>
          <w:rFonts w:ascii="Verdana" w:eastAsia="Times New Roman" w:hAnsi="Verdana"/>
          <w:sz w:val="22"/>
          <w:szCs w:val="22"/>
        </w:rPr>
      </w:pPr>
    </w:p>
    <w:p w14:paraId="23EFB3F4" w14:textId="77777777" w:rsidR="007E5D5B" w:rsidRDefault="008600C2" w:rsidP="008600C2">
      <w:pPr>
        <w:spacing w:before="0" w:after="0" w:line="240" w:lineRule="auto"/>
        <w:ind w:right="0"/>
        <w:rPr>
          <w:rFonts w:ascii="Verdana" w:eastAsia="Times New Roman" w:hAnsi="Verdana"/>
          <w:color w:val="000000" w:themeColor="text1"/>
          <w:sz w:val="22"/>
          <w:szCs w:val="22"/>
          <w14:ligatures w14:val="standardContextual"/>
        </w:rPr>
      </w:pPr>
      <w:r w:rsidRPr="008600C2">
        <w:rPr>
          <w:rFonts w:ascii="Verdana" w:eastAsia="Times New Roman" w:hAnsi="Verdana"/>
          <w:color w:val="000000" w:themeColor="text1"/>
          <w:sz w:val="22"/>
          <w:szCs w:val="22"/>
          <w14:ligatures w14:val="standardContextual"/>
        </w:rPr>
        <w:lastRenderedPageBreak/>
        <w:t xml:space="preserve">14 inpatient hospice beds. </w:t>
      </w:r>
    </w:p>
    <w:p w14:paraId="0A12D0EC" w14:textId="77777777" w:rsidR="007E5D5B" w:rsidRDefault="007E5D5B" w:rsidP="008600C2">
      <w:pPr>
        <w:spacing w:before="0" w:after="0" w:line="240" w:lineRule="auto"/>
        <w:ind w:right="0"/>
        <w:rPr>
          <w:rFonts w:ascii="Verdana" w:eastAsia="Times New Roman" w:hAnsi="Verdana"/>
          <w:color w:val="000000" w:themeColor="text1"/>
          <w:sz w:val="22"/>
          <w:szCs w:val="22"/>
          <w14:ligatures w14:val="standardContextual"/>
        </w:rPr>
      </w:pPr>
    </w:p>
    <w:p w14:paraId="042A5E1F" w14:textId="77777777" w:rsidR="008600C2" w:rsidRPr="008600C2" w:rsidRDefault="008600C2" w:rsidP="008600C2">
      <w:pPr>
        <w:spacing w:before="0" w:after="0" w:line="240" w:lineRule="auto"/>
        <w:ind w:right="0"/>
        <w:rPr>
          <w:rFonts w:ascii="Verdana" w:eastAsia="Times New Roman" w:hAnsi="Verdana"/>
          <w:b/>
          <w:bCs/>
          <w:sz w:val="22"/>
          <w:szCs w:val="22"/>
          <w14:ligatures w14:val="standardContextual"/>
        </w:rPr>
      </w:pPr>
      <w:r w:rsidRPr="008600C2">
        <w:rPr>
          <w:rFonts w:ascii="Verdana" w:eastAsia="Times New Roman" w:hAnsi="Verdana"/>
          <w:b/>
          <w:bCs/>
          <w:sz w:val="22"/>
          <w:szCs w:val="22"/>
        </w:rPr>
        <w:t xml:space="preserve">The average cost per day of the dedicated palliative care/hospice beds? Including nursing, medical and pharmacy diagnostic costs. </w:t>
      </w:r>
    </w:p>
    <w:p w14:paraId="1D71633F" w14:textId="77777777" w:rsidR="007E5D5B" w:rsidRDefault="007E5D5B" w:rsidP="008600C2">
      <w:pPr>
        <w:spacing w:before="0" w:after="0" w:line="240" w:lineRule="auto"/>
        <w:ind w:right="0"/>
        <w:rPr>
          <w:rFonts w:ascii="Verdana" w:eastAsia="Times New Roman" w:hAnsi="Verdana"/>
          <w:color w:val="000000" w:themeColor="text1"/>
          <w:sz w:val="22"/>
          <w:szCs w:val="22"/>
          <w14:ligatures w14:val="standardContextual"/>
        </w:rPr>
      </w:pPr>
    </w:p>
    <w:p w14:paraId="6869846E" w14:textId="0EE5B585" w:rsidR="008600C2" w:rsidRDefault="008600C2" w:rsidP="008600C2">
      <w:pPr>
        <w:spacing w:before="0" w:after="0" w:line="240" w:lineRule="auto"/>
        <w:ind w:right="0"/>
        <w:rPr>
          <w:rFonts w:ascii="Verdana" w:eastAsia="Times New Roman" w:hAnsi="Verdana"/>
          <w:color w:val="000000" w:themeColor="text1"/>
          <w:sz w:val="22"/>
          <w:szCs w:val="22"/>
          <w14:ligatures w14:val="standardContextual"/>
        </w:rPr>
      </w:pPr>
      <w:r w:rsidRPr="008600C2">
        <w:rPr>
          <w:rFonts w:ascii="Verdana" w:eastAsia="Times New Roman" w:hAnsi="Verdana"/>
          <w:color w:val="000000" w:themeColor="text1"/>
          <w:sz w:val="22"/>
          <w:szCs w:val="22"/>
          <w14:ligatures w14:val="standardContextual"/>
        </w:rPr>
        <w:t>£660/day</w:t>
      </w:r>
    </w:p>
    <w:p w14:paraId="7016A2D6" w14:textId="77777777" w:rsidR="008600C2" w:rsidRPr="008600C2" w:rsidRDefault="008600C2" w:rsidP="008600C2">
      <w:pPr>
        <w:spacing w:before="0" w:after="0" w:line="240" w:lineRule="auto"/>
        <w:ind w:right="0"/>
        <w:rPr>
          <w:rFonts w:ascii="Verdana" w:eastAsia="Times New Roman" w:hAnsi="Verdana" w:cs="Calibri"/>
          <w:color w:val="000000" w:themeColor="text1"/>
          <w:sz w:val="22"/>
          <w:szCs w:val="22"/>
          <w14:ligatures w14:val="standardContextual"/>
        </w:rPr>
      </w:pPr>
    </w:p>
    <w:p w14:paraId="330A6081" w14:textId="77777777" w:rsidR="008600C2" w:rsidRPr="008600C2" w:rsidRDefault="008600C2" w:rsidP="008600C2">
      <w:pPr>
        <w:spacing w:before="0" w:after="0" w:line="240" w:lineRule="auto"/>
        <w:ind w:right="0"/>
        <w:rPr>
          <w:rFonts w:ascii="Verdana" w:eastAsia="Times New Roman" w:hAnsi="Verdana"/>
          <w:b/>
          <w:bCs/>
          <w:sz w:val="22"/>
          <w:szCs w:val="22"/>
          <w14:ligatures w14:val="standardContextual"/>
        </w:rPr>
      </w:pPr>
      <w:r w:rsidRPr="008600C2">
        <w:rPr>
          <w:rFonts w:ascii="Verdana" w:eastAsia="Times New Roman" w:hAnsi="Verdana"/>
          <w:b/>
          <w:bCs/>
          <w:sz w:val="22"/>
          <w:szCs w:val="22"/>
        </w:rPr>
        <w:t xml:space="preserve">The average cost per day of general acute medical ward beds in a health board hospital, general community hospital bed and specialist palliative care bed. </w:t>
      </w:r>
    </w:p>
    <w:p w14:paraId="63DB40F6" w14:textId="77777777" w:rsidR="008600C2" w:rsidRDefault="008600C2" w:rsidP="008600C2">
      <w:pPr>
        <w:spacing w:before="0" w:after="0" w:line="240" w:lineRule="auto"/>
        <w:ind w:right="0"/>
        <w:rPr>
          <w:rFonts w:ascii="Verdana" w:eastAsia="Times New Roman" w:hAnsi="Verdana"/>
          <w:color w:val="2E75B6"/>
          <w:sz w:val="22"/>
          <w:szCs w:val="22"/>
          <w14:ligatures w14:val="standardContextual"/>
        </w:rPr>
      </w:pPr>
    </w:p>
    <w:p w14:paraId="302507F6" w14:textId="6D58054A" w:rsidR="008600C2" w:rsidRDefault="008600C2" w:rsidP="008600C2">
      <w:pPr>
        <w:spacing w:before="0" w:after="0" w:line="240" w:lineRule="auto"/>
        <w:ind w:right="0"/>
        <w:rPr>
          <w:rFonts w:ascii="Verdana" w:eastAsia="Times New Roman" w:hAnsi="Verdana"/>
          <w:color w:val="000000" w:themeColor="text1"/>
          <w:sz w:val="22"/>
          <w:szCs w:val="22"/>
          <w14:ligatures w14:val="standardContextual"/>
        </w:rPr>
      </w:pPr>
      <w:r w:rsidRPr="008600C2">
        <w:rPr>
          <w:rFonts w:ascii="Verdana" w:eastAsia="Times New Roman" w:hAnsi="Verdana"/>
          <w:color w:val="000000" w:themeColor="text1"/>
          <w:sz w:val="22"/>
          <w:szCs w:val="22"/>
          <w14:ligatures w14:val="standardContextual"/>
        </w:rPr>
        <w:t>£488/day</w:t>
      </w:r>
    </w:p>
    <w:p w14:paraId="64CFE59C" w14:textId="77777777" w:rsidR="008600C2" w:rsidRPr="008600C2" w:rsidRDefault="008600C2" w:rsidP="008600C2">
      <w:pPr>
        <w:spacing w:before="0" w:after="0" w:line="240" w:lineRule="auto"/>
        <w:ind w:right="0"/>
        <w:rPr>
          <w:rFonts w:ascii="Verdana" w:eastAsia="Times New Roman" w:hAnsi="Verdana" w:cs="Calibri"/>
          <w:color w:val="000000" w:themeColor="text1"/>
          <w:sz w:val="22"/>
          <w:szCs w:val="22"/>
          <w14:ligatures w14:val="standardContextual"/>
        </w:rPr>
      </w:pPr>
    </w:p>
    <w:p w14:paraId="17AF2CB4" w14:textId="77777777" w:rsidR="008600C2" w:rsidRPr="008600C2" w:rsidRDefault="008600C2" w:rsidP="008600C2">
      <w:pPr>
        <w:spacing w:before="0" w:after="0" w:line="240" w:lineRule="auto"/>
        <w:ind w:right="0"/>
        <w:rPr>
          <w:rFonts w:ascii="Verdana" w:eastAsia="Times New Roman" w:hAnsi="Verdana"/>
          <w:b/>
          <w:bCs/>
          <w:sz w:val="22"/>
          <w:szCs w:val="22"/>
          <w14:ligatures w14:val="standardContextual"/>
        </w:rPr>
      </w:pPr>
      <w:r w:rsidRPr="008600C2">
        <w:rPr>
          <w:rFonts w:ascii="Verdana" w:eastAsia="Times New Roman" w:hAnsi="Verdana"/>
          <w:b/>
          <w:bCs/>
          <w:sz w:val="22"/>
          <w:szCs w:val="22"/>
        </w:rPr>
        <w:t>Any projections or assessments on the adequacy of current bed numbers relative to demand.</w:t>
      </w:r>
    </w:p>
    <w:p w14:paraId="21C13736" w14:textId="77777777" w:rsidR="008600C2" w:rsidRDefault="008600C2" w:rsidP="008600C2">
      <w:pPr>
        <w:spacing w:before="0" w:after="0" w:line="240" w:lineRule="auto"/>
        <w:ind w:right="0"/>
        <w:rPr>
          <w:rFonts w:ascii="Verdana" w:eastAsia="Times New Roman" w:hAnsi="Verdana"/>
          <w:color w:val="0070C0"/>
          <w:sz w:val="22"/>
          <w:szCs w:val="22"/>
          <w14:ligatures w14:val="standardContextual"/>
        </w:rPr>
      </w:pPr>
    </w:p>
    <w:p w14:paraId="3652C20B" w14:textId="3F40531C" w:rsidR="008600C2" w:rsidRPr="008600C2" w:rsidRDefault="008600C2" w:rsidP="008600C2">
      <w:pPr>
        <w:spacing w:before="0" w:after="0" w:line="240" w:lineRule="auto"/>
        <w:ind w:right="0"/>
        <w:rPr>
          <w:rFonts w:ascii="Verdana" w:eastAsia="Times New Roman" w:hAnsi="Verdana" w:cs="Calibri"/>
          <w:color w:val="000000" w:themeColor="text1"/>
          <w:sz w:val="22"/>
          <w:szCs w:val="22"/>
          <w14:ligatures w14:val="standardContextual"/>
        </w:rPr>
      </w:pPr>
      <w:r w:rsidRPr="008600C2">
        <w:rPr>
          <w:rFonts w:ascii="Verdana" w:eastAsia="Times New Roman" w:hAnsi="Verdana"/>
          <w:color w:val="000000" w:themeColor="text1"/>
          <w:sz w:val="22"/>
          <w:szCs w:val="22"/>
          <w14:ligatures w14:val="standardContextual"/>
        </w:rPr>
        <w:t>We are currently monitoring and evaluating the waiting list for an inpatient bed.</w:t>
      </w:r>
    </w:p>
    <w:p w14:paraId="1FEAF2DE" w14:textId="505FB3B7" w:rsidR="008600C2" w:rsidRPr="008600C2" w:rsidRDefault="008600C2" w:rsidP="008600C2">
      <w:pPr>
        <w:spacing w:before="0" w:after="0" w:line="240" w:lineRule="auto"/>
        <w:ind w:right="0"/>
        <w:rPr>
          <w:rFonts w:ascii="Verdana" w:eastAsia="Times New Roman" w:hAnsi="Verdana"/>
          <w:color w:val="000000" w:themeColor="text1"/>
          <w:sz w:val="22"/>
          <w:szCs w:val="22"/>
          <w14:ligatures w14:val="standardContextual"/>
        </w:rPr>
      </w:pPr>
      <w:r w:rsidRPr="008600C2">
        <w:rPr>
          <w:rFonts w:ascii="Verdana" w:eastAsia="Times New Roman" w:hAnsi="Verdana"/>
          <w:color w:val="000000" w:themeColor="text1"/>
          <w:sz w:val="22"/>
          <w:szCs w:val="22"/>
          <w14:ligatures w14:val="standardContextual"/>
        </w:rPr>
        <w:t>Our bed occupancy rates based on the last 6 months ranges from 90 – 91%.</w:t>
      </w:r>
    </w:p>
    <w:p w14:paraId="027E5770" w14:textId="77777777" w:rsidR="008600C2" w:rsidRPr="008600C2" w:rsidRDefault="008600C2" w:rsidP="008600C2">
      <w:pPr>
        <w:spacing w:before="0" w:after="0" w:line="240" w:lineRule="auto"/>
        <w:ind w:right="0"/>
        <w:rPr>
          <w:rFonts w:ascii="Verdana" w:eastAsia="Times New Roman" w:hAnsi="Verdana"/>
          <w:b/>
          <w:bCs/>
          <w:color w:val="0070C0"/>
          <w:sz w:val="22"/>
          <w:szCs w:val="22"/>
          <w14:ligatures w14:val="standardContextual"/>
        </w:rPr>
      </w:pPr>
    </w:p>
    <w:p w14:paraId="13740472" w14:textId="77777777" w:rsidR="008600C2" w:rsidRPr="008600C2" w:rsidRDefault="008600C2" w:rsidP="008600C2">
      <w:pPr>
        <w:numPr>
          <w:ilvl w:val="0"/>
          <w:numId w:val="31"/>
        </w:numPr>
        <w:spacing w:before="0" w:after="0" w:line="240" w:lineRule="auto"/>
        <w:ind w:right="0"/>
        <w:rPr>
          <w:rFonts w:ascii="Verdana" w:eastAsia="Times New Roman" w:hAnsi="Verdana"/>
          <w:b/>
          <w:bCs/>
          <w:sz w:val="22"/>
          <w:szCs w:val="22"/>
          <w14:ligatures w14:val="standardContextual"/>
        </w:rPr>
      </w:pPr>
      <w:r w:rsidRPr="008600C2">
        <w:rPr>
          <w:rFonts w:ascii="Verdana" w:eastAsia="Times New Roman" w:hAnsi="Verdana"/>
          <w:b/>
          <w:bCs/>
          <w:sz w:val="22"/>
          <w:szCs w:val="22"/>
        </w:rPr>
        <w:t>Funding Formula:</w:t>
      </w:r>
    </w:p>
    <w:p w14:paraId="7B64A37F" w14:textId="77777777" w:rsidR="008600C2" w:rsidRDefault="008600C2" w:rsidP="008600C2">
      <w:pPr>
        <w:spacing w:before="0" w:after="0" w:line="240" w:lineRule="auto"/>
        <w:ind w:right="0"/>
        <w:rPr>
          <w:rFonts w:ascii="Verdana" w:eastAsia="Times New Roman" w:hAnsi="Verdana"/>
          <w:sz w:val="22"/>
          <w:szCs w:val="22"/>
        </w:rPr>
      </w:pPr>
    </w:p>
    <w:p w14:paraId="64DB3C10" w14:textId="5EE13094" w:rsidR="008600C2" w:rsidRDefault="008600C2" w:rsidP="008600C2">
      <w:pPr>
        <w:spacing w:before="0" w:after="0" w:line="240" w:lineRule="auto"/>
        <w:ind w:right="0"/>
        <w:rPr>
          <w:rFonts w:ascii="Verdana" w:eastAsia="Times New Roman" w:hAnsi="Verdana"/>
          <w:b/>
          <w:bCs/>
          <w:sz w:val="22"/>
          <w:szCs w:val="22"/>
        </w:rPr>
      </w:pPr>
      <w:r w:rsidRPr="008600C2">
        <w:rPr>
          <w:rFonts w:ascii="Verdana" w:eastAsia="Times New Roman" w:hAnsi="Verdana"/>
          <w:b/>
          <w:bCs/>
          <w:sz w:val="22"/>
          <w:szCs w:val="22"/>
        </w:rPr>
        <w:t>Details of how your Health Board allocates funding to hospices, including whether any specific formulas or population-based methods are applied.</w:t>
      </w:r>
    </w:p>
    <w:p w14:paraId="001177E9" w14:textId="77777777" w:rsidR="008600C2" w:rsidRPr="008600C2" w:rsidRDefault="008600C2" w:rsidP="008600C2">
      <w:pPr>
        <w:spacing w:before="0" w:after="0" w:line="240" w:lineRule="auto"/>
        <w:ind w:right="0"/>
        <w:rPr>
          <w:rFonts w:ascii="Verdana" w:eastAsia="Times New Roman" w:hAnsi="Verdana"/>
          <w:b/>
          <w:bCs/>
          <w:sz w:val="22"/>
          <w:szCs w:val="22"/>
        </w:rPr>
      </w:pPr>
    </w:p>
    <w:p w14:paraId="2B640CE0" w14:textId="28029C9E" w:rsidR="008600C2" w:rsidRDefault="008600C2" w:rsidP="008600C2">
      <w:pPr>
        <w:spacing w:before="0" w:after="0" w:line="240" w:lineRule="auto"/>
        <w:ind w:right="0"/>
        <w:rPr>
          <w:rFonts w:ascii="Verdana" w:eastAsia="Times New Roman" w:hAnsi="Verdana"/>
          <w:color w:val="000000" w:themeColor="text1"/>
          <w:sz w:val="22"/>
          <w:szCs w:val="22"/>
          <w14:ligatures w14:val="standardContextual"/>
        </w:rPr>
      </w:pPr>
      <w:r w:rsidRPr="008600C2">
        <w:rPr>
          <w:rFonts w:ascii="Verdana" w:eastAsia="Times New Roman" w:hAnsi="Verdana"/>
          <w:color w:val="000000" w:themeColor="text1"/>
          <w:sz w:val="22"/>
          <w:szCs w:val="22"/>
          <w14:ligatures w14:val="standardContextual"/>
        </w:rPr>
        <w:t>All funding</w:t>
      </w:r>
      <w:r w:rsidR="007E5D5B">
        <w:rPr>
          <w:rFonts w:ascii="Verdana" w:eastAsia="Times New Roman" w:hAnsi="Verdana"/>
          <w:color w:val="000000" w:themeColor="text1"/>
          <w:sz w:val="22"/>
          <w:szCs w:val="22"/>
          <w14:ligatures w14:val="standardContextual"/>
        </w:rPr>
        <w:t xml:space="preserve"> is</w:t>
      </w:r>
      <w:r w:rsidRPr="008600C2">
        <w:rPr>
          <w:rFonts w:ascii="Verdana" w:eastAsia="Times New Roman" w:hAnsi="Verdana"/>
          <w:color w:val="000000" w:themeColor="text1"/>
          <w:sz w:val="22"/>
          <w:szCs w:val="22"/>
          <w14:ligatures w14:val="standardContextual"/>
        </w:rPr>
        <w:t xml:space="preserve"> aligned with national guidance on safety patient care and where possible to levels recommended by professional bodies, national bodies or patient welfare groups. Funding is uplifted annually in line with Welsh Government policy and Local investment plans.</w:t>
      </w:r>
      <w:r>
        <w:rPr>
          <w:rFonts w:ascii="Verdana" w:eastAsia="Times New Roman" w:hAnsi="Verdana"/>
          <w:color w:val="000000" w:themeColor="text1"/>
          <w:sz w:val="22"/>
          <w:szCs w:val="22"/>
          <w14:ligatures w14:val="standardContextual"/>
        </w:rPr>
        <w:t xml:space="preserve"> </w:t>
      </w:r>
    </w:p>
    <w:p w14:paraId="6C1D9960" w14:textId="4691EBF0" w:rsidR="008600C2" w:rsidRPr="007E5D5B" w:rsidRDefault="008600C2" w:rsidP="008600C2">
      <w:pPr>
        <w:spacing w:before="0" w:after="0" w:line="240" w:lineRule="auto"/>
        <w:ind w:right="0"/>
        <w:rPr>
          <w:rFonts w:ascii="Verdana" w:eastAsia="Times New Roman" w:hAnsi="Verdana"/>
          <w:b/>
          <w:bCs/>
          <w:color w:val="000000" w:themeColor="text1"/>
          <w:sz w:val="22"/>
          <w:szCs w:val="22"/>
          <w14:ligatures w14:val="standardContextual"/>
        </w:rPr>
      </w:pPr>
    </w:p>
    <w:p w14:paraId="07012319" w14:textId="21F916A5" w:rsidR="008600C2" w:rsidRPr="007E5D5B" w:rsidRDefault="008600C2" w:rsidP="008600C2">
      <w:pPr>
        <w:pStyle w:val="ListParagraph"/>
        <w:numPr>
          <w:ilvl w:val="0"/>
          <w:numId w:val="31"/>
        </w:numPr>
        <w:spacing w:before="0" w:after="0" w:line="240" w:lineRule="auto"/>
        <w:ind w:right="0"/>
        <w:rPr>
          <w:rFonts w:ascii="Verdana" w:eastAsia="Times New Roman" w:hAnsi="Verdana" w:cs="Calibri"/>
          <w:b/>
          <w:bCs/>
          <w:color w:val="000000" w:themeColor="text1"/>
          <w:sz w:val="22"/>
          <w:szCs w:val="22"/>
          <w14:ligatures w14:val="standardContextual"/>
        </w:rPr>
      </w:pPr>
      <w:r w:rsidRPr="007E5D5B">
        <w:rPr>
          <w:rFonts w:ascii="Verdana" w:hAnsi="Verdana"/>
          <w:b/>
          <w:bCs/>
          <w:sz w:val="22"/>
          <w:szCs w:val="22"/>
        </w:rPr>
        <w:t>Patient Preferences and Outcomes:</w:t>
      </w:r>
    </w:p>
    <w:p w14:paraId="6BE6789A" w14:textId="77777777" w:rsidR="007E5D5B" w:rsidRPr="008600C2" w:rsidRDefault="007E5D5B" w:rsidP="007E5D5B">
      <w:pPr>
        <w:pStyle w:val="ListParagraph"/>
        <w:spacing w:before="0" w:after="0" w:line="240" w:lineRule="auto"/>
        <w:ind w:left="865" w:right="0"/>
        <w:rPr>
          <w:rFonts w:ascii="Verdana" w:eastAsia="Times New Roman" w:hAnsi="Verdana" w:cs="Calibri"/>
          <w:color w:val="000000" w:themeColor="text1"/>
          <w:sz w:val="22"/>
          <w:szCs w:val="22"/>
          <w14:ligatures w14:val="standardContextual"/>
        </w:rPr>
      </w:pPr>
    </w:p>
    <w:p w14:paraId="51AC19D2" w14:textId="31974DF1" w:rsidR="008600C2" w:rsidRPr="008600C2" w:rsidRDefault="008600C2" w:rsidP="008600C2">
      <w:pPr>
        <w:spacing w:before="0" w:after="0" w:line="240" w:lineRule="auto"/>
        <w:ind w:right="0"/>
        <w:rPr>
          <w:rFonts w:ascii="Verdana" w:eastAsia="Times New Roman" w:hAnsi="Verdana"/>
          <w:b/>
          <w:bCs/>
          <w:sz w:val="22"/>
          <w:szCs w:val="22"/>
        </w:rPr>
      </w:pPr>
      <w:r w:rsidRPr="008600C2">
        <w:rPr>
          <w:rFonts w:ascii="Verdana" w:eastAsia="Times New Roman" w:hAnsi="Verdana"/>
          <w:b/>
          <w:bCs/>
          <w:sz w:val="22"/>
          <w:szCs w:val="22"/>
        </w:rPr>
        <w:t>Any available data or reports on patient preferences for place of death (e.g., home, hospice, hospital) and how these are factored into service provision.</w:t>
      </w:r>
    </w:p>
    <w:p w14:paraId="3DCE961B" w14:textId="77777777" w:rsidR="007E5D5B" w:rsidRDefault="007E5D5B" w:rsidP="008600C2">
      <w:pPr>
        <w:spacing w:before="0" w:after="0" w:line="240" w:lineRule="auto"/>
        <w:ind w:right="0"/>
        <w:rPr>
          <w:rFonts w:ascii="Verdana" w:eastAsia="Times New Roman" w:hAnsi="Verdana"/>
          <w:color w:val="000000" w:themeColor="text1"/>
          <w:sz w:val="22"/>
          <w:szCs w:val="22"/>
          <w14:ligatures w14:val="standardContextual"/>
        </w:rPr>
      </w:pPr>
    </w:p>
    <w:p w14:paraId="3C2F2976" w14:textId="77777777" w:rsidR="007E5D5B" w:rsidRPr="008600C2" w:rsidRDefault="008600C2" w:rsidP="007E5D5B">
      <w:pPr>
        <w:spacing w:before="0" w:after="0" w:line="240" w:lineRule="auto"/>
        <w:ind w:right="0"/>
        <w:rPr>
          <w:rFonts w:ascii="Verdana" w:eastAsia="Times New Roman" w:hAnsi="Verdana"/>
          <w:sz w:val="22"/>
          <w:szCs w:val="22"/>
        </w:rPr>
      </w:pPr>
      <w:r w:rsidRPr="008600C2">
        <w:rPr>
          <w:rFonts w:ascii="Verdana" w:eastAsia="Times New Roman" w:hAnsi="Verdana"/>
          <w:color w:val="000000" w:themeColor="text1"/>
          <w:sz w:val="22"/>
          <w:szCs w:val="22"/>
          <w14:ligatures w14:val="standardContextual"/>
        </w:rPr>
        <w:t>We report outcomes of place of death but</w:t>
      </w:r>
      <w:r w:rsidR="007E5D5B">
        <w:rPr>
          <w:rFonts w:ascii="Verdana" w:eastAsia="Times New Roman" w:hAnsi="Verdana"/>
          <w:color w:val="000000" w:themeColor="text1"/>
          <w:sz w:val="22"/>
          <w:szCs w:val="22"/>
          <w14:ligatures w14:val="standardContextual"/>
        </w:rPr>
        <w:t xml:space="preserve"> do not centrally record</w:t>
      </w:r>
      <w:r w:rsidRPr="008600C2">
        <w:rPr>
          <w:rFonts w:ascii="Verdana" w:eastAsia="Times New Roman" w:hAnsi="Verdana"/>
          <w:color w:val="000000" w:themeColor="text1"/>
          <w:sz w:val="22"/>
          <w:szCs w:val="22"/>
          <w14:ligatures w14:val="standardContextual"/>
        </w:rPr>
        <w:t xml:space="preserve"> patient preferences. </w:t>
      </w:r>
    </w:p>
    <w:p w14:paraId="08331DB9" w14:textId="6FC8EA8B" w:rsidR="007E5D5B" w:rsidRPr="00FC3B42" w:rsidRDefault="007E5D5B" w:rsidP="007E5D5B">
      <w:pPr>
        <w:rPr>
          <w:rFonts w:ascii="Verdana" w:hAnsi="Verdana" w:cs="Times New Roman"/>
          <w:sz w:val="22"/>
          <w:szCs w:val="22"/>
        </w:rPr>
      </w:pPr>
      <w:r>
        <w:rPr>
          <w:rFonts w:ascii="Verdana" w:eastAsia="Times New Roman" w:hAnsi="Verdana"/>
          <w:color w:val="000000" w:themeColor="text1"/>
          <w:sz w:val="22"/>
          <w:szCs w:val="22"/>
          <w14:ligatures w14:val="standardContextual"/>
        </w:rPr>
        <w:t xml:space="preserve">Discussion around preferred place of death takes place in </w:t>
      </w:r>
      <w:r w:rsidRPr="008600C2">
        <w:rPr>
          <w:rFonts w:ascii="Verdana" w:eastAsia="Times New Roman" w:hAnsi="Verdana"/>
          <w:color w:val="000000" w:themeColor="text1"/>
          <w:sz w:val="22"/>
          <w:szCs w:val="22"/>
          <w14:ligatures w14:val="standardContextual"/>
        </w:rPr>
        <w:t xml:space="preserve">MDT’s and </w:t>
      </w:r>
      <w:r>
        <w:rPr>
          <w:rFonts w:ascii="Verdana" w:eastAsia="Times New Roman" w:hAnsi="Verdana"/>
          <w:color w:val="000000" w:themeColor="text1"/>
          <w:sz w:val="22"/>
          <w:szCs w:val="22"/>
          <w14:ligatures w14:val="standardContextual"/>
        </w:rPr>
        <w:t xml:space="preserve">is also recorded on </w:t>
      </w:r>
      <w:r w:rsidRPr="008600C2">
        <w:rPr>
          <w:rFonts w:ascii="Verdana" w:eastAsia="Times New Roman" w:hAnsi="Verdana"/>
          <w:color w:val="000000" w:themeColor="text1"/>
          <w:sz w:val="22"/>
          <w:szCs w:val="22"/>
          <w14:ligatures w14:val="standardContextual"/>
        </w:rPr>
        <w:t>Discharge Summaries</w:t>
      </w:r>
      <w:r>
        <w:rPr>
          <w:rFonts w:ascii="Verdana" w:eastAsia="Times New Roman" w:hAnsi="Verdana"/>
          <w:color w:val="000000" w:themeColor="text1"/>
          <w:sz w:val="22"/>
          <w:szCs w:val="22"/>
          <w14:ligatures w14:val="standardContextual"/>
        </w:rPr>
        <w:t xml:space="preserve">. </w:t>
      </w:r>
      <w:proofErr w:type="gramStart"/>
      <w:r w:rsidR="004B08A9">
        <w:rPr>
          <w:rFonts w:ascii="Verdana" w:eastAsia="Times New Roman" w:hAnsi="Verdana"/>
          <w:color w:val="000000" w:themeColor="text1"/>
          <w:sz w:val="22"/>
          <w:szCs w:val="22"/>
          <w14:ligatures w14:val="standardContextual"/>
        </w:rPr>
        <w:t>However</w:t>
      </w:r>
      <w:proofErr w:type="gramEnd"/>
      <w:r w:rsidR="004B08A9">
        <w:rPr>
          <w:rFonts w:ascii="Verdana" w:eastAsia="Times New Roman" w:hAnsi="Verdana"/>
          <w:color w:val="000000" w:themeColor="text1"/>
          <w:sz w:val="22"/>
          <w:szCs w:val="22"/>
          <w14:ligatures w14:val="standardContextual"/>
        </w:rPr>
        <w:t xml:space="preserve"> t</w:t>
      </w:r>
      <w:r>
        <w:rPr>
          <w:rFonts w:ascii="Verdana" w:eastAsia="Times New Roman" w:hAnsi="Verdana"/>
          <w:color w:val="000000" w:themeColor="text1"/>
          <w:sz w:val="22"/>
          <w:szCs w:val="22"/>
          <w14:ligatures w14:val="standardContextual"/>
        </w:rPr>
        <w:t>o</w:t>
      </w:r>
      <w:r w:rsidRPr="00FC3B42">
        <w:rPr>
          <w:rFonts w:ascii="Verdana" w:hAnsi="Verdana"/>
          <w:sz w:val="22"/>
          <w:szCs w:val="22"/>
        </w:rPr>
        <w:t xml:space="preserve"> obtain this information would involve a manual trawl and search of records which </w:t>
      </w:r>
      <w:r w:rsidRPr="00FC3B42">
        <w:rPr>
          <w:rFonts w:ascii="Verdana" w:hAnsi="Verdana" w:cs="Times New Roman"/>
          <w:sz w:val="22"/>
          <w:szCs w:val="22"/>
        </w:rPr>
        <w:t xml:space="preserve">we have estimated would significantly exceed the 18 hours limit set down by the </w:t>
      </w:r>
      <w:smartTag w:uri="urn:schemas-microsoft-com:office:smarttags" w:element="address">
        <w:r w:rsidRPr="00FC3B42">
          <w:rPr>
            <w:rFonts w:ascii="Verdana" w:hAnsi="Verdana" w:cs="Times New Roman"/>
            <w:sz w:val="22"/>
            <w:szCs w:val="22"/>
          </w:rPr>
          <w:t>FOI</w:t>
        </w:r>
      </w:smartTag>
      <w:r w:rsidRPr="00FC3B42">
        <w:rPr>
          <w:rFonts w:ascii="Verdana" w:hAnsi="Verdana" w:cs="Times New Roman"/>
          <w:sz w:val="22"/>
          <w:szCs w:val="22"/>
        </w:rPr>
        <w:t xml:space="preserve"> Act as the reasonable limit. </w:t>
      </w:r>
      <w:r w:rsidRPr="00FC3B42">
        <w:rPr>
          <w:rFonts w:ascii="Verdana" w:hAnsi="Verdana" w:cs="Tahoma"/>
          <w:sz w:val="22"/>
          <w:szCs w:val="22"/>
        </w:rPr>
        <w:t>Section 12 of the FOI Act and T</w:t>
      </w:r>
      <w:r w:rsidRPr="00FC3B42">
        <w:rPr>
          <w:rFonts w:ascii="Verdana" w:hAnsi="Verdana"/>
          <w:sz w:val="22"/>
          <w:szCs w:val="22"/>
        </w:rPr>
        <w:t xml:space="preserve">he Freedom of Information and Data Protection (Appropriate Limit and Fees) Regulation 2004 </w:t>
      </w:r>
      <w:r w:rsidRPr="00FC3B42">
        <w:rPr>
          <w:rFonts w:ascii="Verdana" w:hAnsi="Verdana" w:cs="Times New Roman"/>
          <w:sz w:val="22"/>
          <w:szCs w:val="22"/>
        </w:rPr>
        <w:t xml:space="preserve">provides that we are not obliged to spend in excess of 18 hours in any sixty day period locating, retrieving and identifying information in order to deal with a request for information and therefore we are withholding this information at this time. </w:t>
      </w:r>
    </w:p>
    <w:p w14:paraId="679DE41C" w14:textId="01BCC195" w:rsidR="008600C2" w:rsidRPr="008600C2" w:rsidRDefault="008600C2" w:rsidP="008600C2">
      <w:pPr>
        <w:spacing w:before="0" w:after="0" w:line="240" w:lineRule="auto"/>
        <w:ind w:right="0"/>
        <w:rPr>
          <w:rFonts w:ascii="Verdana" w:eastAsia="Times New Roman" w:hAnsi="Verdana"/>
          <w:color w:val="000000" w:themeColor="text1"/>
          <w:sz w:val="22"/>
          <w:szCs w:val="22"/>
          <w14:ligatures w14:val="standardContextual"/>
        </w:rPr>
      </w:pPr>
      <w:r w:rsidRPr="008600C2">
        <w:rPr>
          <w:rFonts w:ascii="Verdana" w:eastAsia="Times New Roman" w:hAnsi="Verdana"/>
          <w:color w:val="000000" w:themeColor="text1"/>
          <w:sz w:val="22"/>
          <w:szCs w:val="22"/>
          <w14:ligatures w14:val="standardContextual"/>
        </w:rPr>
        <w:t>We have recently implemented a Death Audit form in the Community Palliative Care Team which is a working progress that captures patients preferences aligning it with the actual place of death to evaluate whether patient’s preferences have been achieved.</w:t>
      </w:r>
    </w:p>
    <w:p w14:paraId="6782ECCA" w14:textId="77777777" w:rsidR="008600C2" w:rsidRPr="008600C2" w:rsidRDefault="008600C2" w:rsidP="008600C2">
      <w:pPr>
        <w:spacing w:before="0" w:after="0" w:line="240" w:lineRule="auto"/>
        <w:ind w:right="0"/>
        <w:rPr>
          <w:rFonts w:ascii="Verdana" w:eastAsia="Times New Roman" w:hAnsi="Verdana"/>
          <w:color w:val="000000" w:themeColor="text1"/>
          <w:sz w:val="22"/>
          <w:szCs w:val="22"/>
        </w:rPr>
      </w:pPr>
    </w:p>
    <w:p w14:paraId="2F44F8D0" w14:textId="17D33F72" w:rsidR="008600C2" w:rsidRDefault="008600C2" w:rsidP="008600C2">
      <w:pPr>
        <w:spacing w:before="0" w:after="0" w:line="240" w:lineRule="auto"/>
        <w:ind w:right="0"/>
        <w:rPr>
          <w:rFonts w:ascii="Verdana" w:eastAsia="Times New Roman" w:hAnsi="Verdana"/>
          <w:b/>
          <w:bCs/>
          <w:sz w:val="22"/>
          <w:szCs w:val="22"/>
        </w:rPr>
      </w:pPr>
      <w:r w:rsidRPr="008600C2">
        <w:rPr>
          <w:rFonts w:ascii="Verdana" w:eastAsia="Times New Roman" w:hAnsi="Verdana"/>
          <w:b/>
          <w:bCs/>
          <w:sz w:val="22"/>
          <w:szCs w:val="22"/>
        </w:rPr>
        <w:t>Outcomes or performance metrics used to evaluate hospice and end-of-life care services.</w:t>
      </w:r>
    </w:p>
    <w:p w14:paraId="09A07A21" w14:textId="77777777" w:rsidR="008600C2" w:rsidRDefault="008600C2" w:rsidP="008600C2">
      <w:pPr>
        <w:spacing w:before="0" w:after="0" w:line="240" w:lineRule="auto"/>
        <w:ind w:right="0"/>
        <w:rPr>
          <w:rFonts w:ascii="Verdana" w:eastAsia="Times New Roman" w:hAnsi="Verdana"/>
          <w:color w:val="2E75B6"/>
          <w:sz w:val="22"/>
          <w:szCs w:val="22"/>
          <w14:ligatures w14:val="standardContextual"/>
        </w:rPr>
      </w:pPr>
    </w:p>
    <w:p w14:paraId="040A19F5" w14:textId="449B01CA" w:rsidR="008600C2" w:rsidRPr="008600C2" w:rsidRDefault="008600C2" w:rsidP="008600C2">
      <w:pPr>
        <w:spacing w:before="0" w:after="0" w:line="240" w:lineRule="auto"/>
        <w:ind w:right="0"/>
        <w:rPr>
          <w:rFonts w:ascii="Verdana" w:eastAsia="Times New Roman" w:hAnsi="Verdana"/>
          <w:color w:val="000000" w:themeColor="text1"/>
          <w:sz w:val="22"/>
          <w:szCs w:val="22"/>
          <w14:ligatures w14:val="standardContextual"/>
        </w:rPr>
      </w:pPr>
      <w:r w:rsidRPr="008600C2">
        <w:rPr>
          <w:rFonts w:ascii="Verdana" w:eastAsia="Times New Roman" w:hAnsi="Verdana"/>
          <w:color w:val="000000" w:themeColor="text1"/>
          <w:sz w:val="22"/>
          <w:szCs w:val="22"/>
          <w14:ligatures w14:val="standardContextual"/>
        </w:rPr>
        <w:t>Medical Examiner Feedback</w:t>
      </w:r>
    </w:p>
    <w:p w14:paraId="40A901F0" w14:textId="77777777" w:rsidR="008600C2" w:rsidRPr="008600C2" w:rsidRDefault="008600C2" w:rsidP="008600C2">
      <w:pPr>
        <w:spacing w:before="0" w:after="0" w:line="240" w:lineRule="auto"/>
        <w:ind w:right="0"/>
        <w:rPr>
          <w:rFonts w:ascii="Verdana" w:eastAsia="Times New Roman" w:hAnsi="Verdana" w:cs="Calibri"/>
          <w:color w:val="000000" w:themeColor="text1"/>
          <w:sz w:val="22"/>
          <w:szCs w:val="22"/>
          <w14:ligatures w14:val="standardContextual"/>
        </w:rPr>
      </w:pPr>
    </w:p>
    <w:p w14:paraId="1292900B" w14:textId="38EDA140" w:rsidR="008600C2" w:rsidRPr="008600C2" w:rsidRDefault="008600C2" w:rsidP="008600C2">
      <w:pPr>
        <w:spacing w:before="0" w:after="0" w:line="240" w:lineRule="auto"/>
        <w:ind w:right="0"/>
        <w:rPr>
          <w:rFonts w:ascii="Verdana" w:eastAsia="Times New Roman" w:hAnsi="Verdana"/>
          <w:color w:val="000000" w:themeColor="text1"/>
          <w:sz w:val="22"/>
          <w:szCs w:val="22"/>
          <w14:ligatures w14:val="standardContextual"/>
        </w:rPr>
      </w:pPr>
      <w:r w:rsidRPr="008600C2">
        <w:rPr>
          <w:rFonts w:ascii="Verdana" w:eastAsia="Times New Roman" w:hAnsi="Verdana"/>
          <w:color w:val="000000" w:themeColor="text1"/>
          <w:sz w:val="22"/>
          <w:szCs w:val="22"/>
          <w14:ligatures w14:val="standardContextual"/>
        </w:rPr>
        <w:t>Service User feedback – Complaints and Compliments</w:t>
      </w:r>
      <w:r w:rsidR="007E5D5B">
        <w:rPr>
          <w:rFonts w:ascii="Verdana" w:eastAsia="Times New Roman" w:hAnsi="Verdana"/>
          <w:color w:val="000000" w:themeColor="text1"/>
          <w:sz w:val="22"/>
          <w:szCs w:val="22"/>
          <w14:ligatures w14:val="standardContextual"/>
        </w:rPr>
        <w:t xml:space="preserve">. </w:t>
      </w:r>
      <w:r w:rsidRPr="008600C2">
        <w:rPr>
          <w:rFonts w:ascii="Verdana" w:eastAsia="Times New Roman" w:hAnsi="Verdana"/>
          <w:color w:val="000000" w:themeColor="text1"/>
          <w:sz w:val="22"/>
          <w:szCs w:val="22"/>
          <w14:ligatures w14:val="standardContextual"/>
        </w:rPr>
        <w:t>All Wales Friends &amp; Family surveys.</w:t>
      </w:r>
    </w:p>
    <w:p w14:paraId="03613E2D" w14:textId="77777777" w:rsidR="008600C2" w:rsidRPr="008600C2" w:rsidRDefault="008600C2" w:rsidP="008600C2">
      <w:pPr>
        <w:spacing w:before="0" w:after="0" w:line="240" w:lineRule="auto"/>
        <w:ind w:right="0"/>
        <w:rPr>
          <w:rFonts w:ascii="Verdana" w:eastAsia="Times New Roman" w:hAnsi="Verdana"/>
          <w:color w:val="000000" w:themeColor="text1"/>
          <w:sz w:val="22"/>
          <w:szCs w:val="22"/>
          <w14:ligatures w14:val="standardContextual"/>
        </w:rPr>
      </w:pPr>
    </w:p>
    <w:p w14:paraId="3CB6559D" w14:textId="77777777" w:rsidR="0077454F" w:rsidRPr="008600C2" w:rsidRDefault="008600C2" w:rsidP="0077454F">
      <w:pPr>
        <w:spacing w:before="0" w:after="0" w:line="240" w:lineRule="auto"/>
        <w:ind w:right="0"/>
        <w:rPr>
          <w:rFonts w:ascii="Verdana" w:eastAsia="Times New Roman" w:hAnsi="Verdana"/>
          <w:color w:val="000000" w:themeColor="text1"/>
          <w:sz w:val="22"/>
          <w:szCs w:val="22"/>
        </w:rPr>
      </w:pPr>
      <w:r w:rsidRPr="008600C2">
        <w:rPr>
          <w:rFonts w:ascii="Verdana" w:eastAsia="Times New Roman" w:hAnsi="Verdana"/>
          <w:color w:val="000000" w:themeColor="text1"/>
          <w:sz w:val="22"/>
          <w:szCs w:val="22"/>
          <w14:ligatures w14:val="standardContextual"/>
        </w:rPr>
        <w:t>End of Life Care Dashboard in Swansea Bay</w:t>
      </w:r>
      <w:r w:rsidR="007E5D5B">
        <w:rPr>
          <w:rFonts w:ascii="Verdana" w:eastAsia="Times New Roman" w:hAnsi="Verdana"/>
          <w:color w:val="000000" w:themeColor="text1"/>
          <w:sz w:val="22"/>
          <w:szCs w:val="22"/>
          <w14:ligatures w14:val="standardContextual"/>
        </w:rPr>
        <w:t xml:space="preserve"> University Health Board</w:t>
      </w:r>
      <w:r w:rsidRPr="008600C2">
        <w:rPr>
          <w:rFonts w:ascii="Verdana" w:eastAsia="Times New Roman" w:hAnsi="Verdana"/>
          <w:color w:val="000000" w:themeColor="text1"/>
          <w:sz w:val="22"/>
          <w:szCs w:val="22"/>
          <w14:ligatures w14:val="standardContextual"/>
        </w:rPr>
        <w:t xml:space="preserve"> which looks at </w:t>
      </w:r>
      <w:r w:rsidR="007E5D5B">
        <w:rPr>
          <w:rFonts w:ascii="Verdana" w:eastAsia="Times New Roman" w:hAnsi="Verdana"/>
          <w:color w:val="000000" w:themeColor="text1"/>
          <w:sz w:val="22"/>
          <w:szCs w:val="22"/>
          <w14:ligatures w14:val="standardContextual"/>
        </w:rPr>
        <w:t xml:space="preserve">the </w:t>
      </w:r>
      <w:r w:rsidRPr="008600C2">
        <w:rPr>
          <w:rFonts w:ascii="Verdana" w:eastAsia="Times New Roman" w:hAnsi="Verdana"/>
          <w:color w:val="000000" w:themeColor="text1"/>
          <w:sz w:val="22"/>
          <w:szCs w:val="22"/>
          <w14:ligatures w14:val="standardContextual"/>
        </w:rPr>
        <w:t>place of death</w:t>
      </w:r>
      <w:r w:rsidR="0077454F">
        <w:rPr>
          <w:rFonts w:ascii="Verdana" w:eastAsia="Times New Roman" w:hAnsi="Verdana"/>
          <w:color w:val="000000" w:themeColor="text1"/>
          <w:sz w:val="22"/>
          <w:szCs w:val="22"/>
          <w14:ligatures w14:val="standardContextual"/>
        </w:rPr>
        <w:t xml:space="preserve"> (home/care home/hospital/hospice)</w:t>
      </w:r>
      <w:r w:rsidRPr="008600C2">
        <w:rPr>
          <w:rFonts w:ascii="Verdana" w:eastAsia="Times New Roman" w:hAnsi="Verdana"/>
          <w:color w:val="000000" w:themeColor="text1"/>
          <w:sz w:val="22"/>
          <w:szCs w:val="22"/>
        </w:rPr>
        <w:t xml:space="preserve"> triangulating ONS</w:t>
      </w:r>
      <w:r w:rsidR="007E5D5B">
        <w:rPr>
          <w:rFonts w:ascii="Verdana" w:eastAsia="Times New Roman" w:hAnsi="Verdana"/>
          <w:color w:val="000000" w:themeColor="text1"/>
          <w:sz w:val="22"/>
          <w:szCs w:val="22"/>
        </w:rPr>
        <w:t xml:space="preserve"> (office of national statistics)</w:t>
      </w:r>
      <w:r w:rsidRPr="008600C2">
        <w:rPr>
          <w:rFonts w:ascii="Verdana" w:eastAsia="Times New Roman" w:hAnsi="Verdana"/>
          <w:color w:val="000000" w:themeColor="text1"/>
          <w:sz w:val="22"/>
          <w:szCs w:val="22"/>
        </w:rPr>
        <w:t xml:space="preserve"> data and </w:t>
      </w:r>
      <w:r w:rsidR="007E5D5B">
        <w:rPr>
          <w:rFonts w:ascii="Verdana" w:eastAsia="Times New Roman" w:hAnsi="Verdana"/>
          <w:color w:val="000000" w:themeColor="text1"/>
          <w:sz w:val="22"/>
          <w:szCs w:val="22"/>
        </w:rPr>
        <w:t>health board</w:t>
      </w:r>
      <w:r w:rsidRPr="008600C2">
        <w:rPr>
          <w:rFonts w:ascii="Verdana" w:eastAsia="Times New Roman" w:hAnsi="Verdana"/>
          <w:color w:val="000000" w:themeColor="text1"/>
          <w:sz w:val="22"/>
          <w:szCs w:val="22"/>
        </w:rPr>
        <w:t xml:space="preserve"> data</w:t>
      </w:r>
      <w:r w:rsidR="007E5D5B">
        <w:rPr>
          <w:rFonts w:ascii="Verdana" w:eastAsia="Times New Roman" w:hAnsi="Verdana"/>
          <w:color w:val="000000" w:themeColor="text1"/>
          <w:sz w:val="22"/>
          <w:szCs w:val="22"/>
        </w:rPr>
        <w:t xml:space="preserve">. </w:t>
      </w:r>
      <w:r w:rsidRPr="008600C2">
        <w:rPr>
          <w:rFonts w:ascii="Verdana" w:eastAsia="Times New Roman" w:hAnsi="Verdana"/>
          <w:color w:val="000000" w:themeColor="text1"/>
          <w:sz w:val="22"/>
          <w:szCs w:val="22"/>
        </w:rPr>
        <w:t>(</w:t>
      </w:r>
      <w:r w:rsidR="007E5D5B">
        <w:rPr>
          <w:rFonts w:ascii="Verdana" w:eastAsia="Times New Roman" w:hAnsi="Verdana"/>
          <w:color w:val="000000" w:themeColor="text1"/>
          <w:sz w:val="22"/>
          <w:szCs w:val="22"/>
        </w:rPr>
        <w:t xml:space="preserve">This can be </w:t>
      </w:r>
      <w:r w:rsidRPr="008600C2">
        <w:rPr>
          <w:rFonts w:ascii="Verdana" w:eastAsia="Times New Roman" w:hAnsi="Verdana"/>
          <w:color w:val="000000" w:themeColor="text1"/>
          <w:sz w:val="22"/>
          <w:szCs w:val="22"/>
        </w:rPr>
        <w:t>imprecise due to different times of recording death</w:t>
      </w:r>
      <w:r w:rsidR="007E5D5B">
        <w:rPr>
          <w:rFonts w:ascii="Verdana" w:eastAsia="Times New Roman" w:hAnsi="Verdana"/>
          <w:color w:val="000000" w:themeColor="text1"/>
          <w:sz w:val="22"/>
          <w:szCs w:val="22"/>
        </w:rPr>
        <w:t xml:space="preserve">, </w:t>
      </w:r>
      <w:r w:rsidRPr="008600C2">
        <w:rPr>
          <w:rFonts w:ascii="Verdana" w:eastAsia="Times New Roman" w:hAnsi="Verdana"/>
          <w:color w:val="000000" w:themeColor="text1"/>
          <w:sz w:val="22"/>
          <w:szCs w:val="22"/>
        </w:rPr>
        <w:t>ONS data</w:t>
      </w:r>
      <w:r w:rsidR="007E5D5B">
        <w:rPr>
          <w:rFonts w:ascii="Verdana" w:eastAsia="Times New Roman" w:hAnsi="Verdana"/>
          <w:color w:val="000000" w:themeColor="text1"/>
          <w:sz w:val="22"/>
          <w:szCs w:val="22"/>
        </w:rPr>
        <w:t xml:space="preserve"> - </w:t>
      </w:r>
      <w:r w:rsidRPr="008600C2">
        <w:rPr>
          <w:rFonts w:ascii="Verdana" w:eastAsia="Times New Roman" w:hAnsi="Verdana"/>
          <w:color w:val="000000" w:themeColor="text1"/>
          <w:sz w:val="22"/>
          <w:szCs w:val="22"/>
        </w:rPr>
        <w:t>at time of registering death</w:t>
      </w:r>
      <w:r w:rsidR="007E5D5B">
        <w:rPr>
          <w:rFonts w:ascii="Verdana" w:eastAsia="Times New Roman" w:hAnsi="Verdana"/>
          <w:color w:val="000000" w:themeColor="text1"/>
          <w:sz w:val="22"/>
          <w:szCs w:val="22"/>
        </w:rPr>
        <w:t>, h</w:t>
      </w:r>
      <w:r w:rsidRPr="008600C2">
        <w:rPr>
          <w:rFonts w:ascii="Verdana" w:eastAsia="Times New Roman" w:hAnsi="Verdana"/>
          <w:color w:val="000000" w:themeColor="text1"/>
          <w:sz w:val="22"/>
          <w:szCs w:val="22"/>
        </w:rPr>
        <w:t xml:space="preserve">ospital data – date and time of actual death, and only data on deaths in own </w:t>
      </w:r>
      <w:r w:rsidR="007E5D5B">
        <w:rPr>
          <w:rFonts w:ascii="Verdana" w:eastAsia="Times New Roman" w:hAnsi="Verdana"/>
          <w:color w:val="000000" w:themeColor="text1"/>
          <w:sz w:val="22"/>
          <w:szCs w:val="22"/>
        </w:rPr>
        <w:t>health board</w:t>
      </w:r>
      <w:r w:rsidRPr="008600C2">
        <w:rPr>
          <w:rFonts w:ascii="Verdana" w:eastAsia="Times New Roman" w:hAnsi="Verdana"/>
          <w:color w:val="000000" w:themeColor="text1"/>
          <w:sz w:val="22"/>
          <w:szCs w:val="22"/>
        </w:rPr>
        <w:t xml:space="preserve"> hospitals)</w:t>
      </w:r>
      <w:r w:rsidR="0077454F">
        <w:rPr>
          <w:rFonts w:ascii="Verdana" w:eastAsia="Times New Roman" w:hAnsi="Verdana"/>
          <w:color w:val="000000" w:themeColor="text1"/>
          <w:sz w:val="22"/>
          <w:szCs w:val="22"/>
        </w:rPr>
        <w:t xml:space="preserve">.  </w:t>
      </w:r>
      <w:r w:rsidR="004B08A9">
        <w:rPr>
          <w:rFonts w:ascii="Verdana" w:eastAsia="Times New Roman" w:hAnsi="Verdana"/>
          <w:color w:val="000000" w:themeColor="text1"/>
          <w:sz w:val="22"/>
          <w:szCs w:val="22"/>
          <w14:ligatures w14:val="standardContextual"/>
        </w:rPr>
        <w:t>F</w:t>
      </w:r>
      <w:r w:rsidRPr="008600C2">
        <w:rPr>
          <w:rFonts w:ascii="Verdana" w:eastAsia="Times New Roman" w:hAnsi="Verdana"/>
          <w:color w:val="000000" w:themeColor="text1"/>
          <w:sz w:val="22"/>
          <w:szCs w:val="22"/>
          <w14:ligatures w14:val="standardContextual"/>
        </w:rPr>
        <w:t>urther developments of the dashboard are required.</w:t>
      </w:r>
      <w:r w:rsidR="0077454F">
        <w:rPr>
          <w:rFonts w:ascii="Verdana" w:eastAsia="Times New Roman" w:hAnsi="Verdana"/>
          <w:color w:val="000000" w:themeColor="text1"/>
          <w:sz w:val="22"/>
          <w:szCs w:val="22"/>
          <w14:ligatures w14:val="standardContextual"/>
        </w:rPr>
        <w:t xml:space="preserve">  </w:t>
      </w:r>
      <w:r w:rsidR="0077454F" w:rsidRPr="008600C2">
        <w:rPr>
          <w:rFonts w:ascii="Verdana" w:eastAsia="Times New Roman" w:hAnsi="Verdana"/>
          <w:color w:val="000000" w:themeColor="text1"/>
          <w:sz w:val="22"/>
          <w:szCs w:val="22"/>
        </w:rPr>
        <w:t>Health Board (HB) data continues to include Bridgend population, as legacy platforms still include A</w:t>
      </w:r>
      <w:r w:rsidR="0077454F">
        <w:rPr>
          <w:rFonts w:ascii="Verdana" w:eastAsia="Times New Roman" w:hAnsi="Verdana"/>
          <w:color w:val="000000" w:themeColor="text1"/>
          <w:sz w:val="22"/>
          <w:szCs w:val="22"/>
        </w:rPr>
        <w:t>bertawe Bro Morgannwg University Health Board (ABMUHB)</w:t>
      </w:r>
      <w:r w:rsidR="0077454F" w:rsidRPr="008600C2">
        <w:rPr>
          <w:rFonts w:ascii="Verdana" w:eastAsia="Times New Roman" w:hAnsi="Verdana"/>
          <w:color w:val="000000" w:themeColor="text1"/>
          <w:sz w:val="22"/>
          <w:szCs w:val="22"/>
        </w:rPr>
        <w:t xml:space="preserve"> as opposed to </w:t>
      </w:r>
      <w:r w:rsidR="0077454F">
        <w:rPr>
          <w:rFonts w:ascii="Verdana" w:eastAsia="Times New Roman" w:hAnsi="Verdana"/>
          <w:color w:val="000000" w:themeColor="text1"/>
          <w:sz w:val="22"/>
          <w:szCs w:val="22"/>
        </w:rPr>
        <w:t xml:space="preserve">only </w:t>
      </w:r>
      <w:r w:rsidR="0077454F" w:rsidRPr="008600C2">
        <w:rPr>
          <w:rFonts w:ascii="Verdana" w:eastAsia="Times New Roman" w:hAnsi="Verdana"/>
          <w:color w:val="000000" w:themeColor="text1"/>
          <w:sz w:val="22"/>
          <w:szCs w:val="22"/>
        </w:rPr>
        <w:t xml:space="preserve">Swansea Bay </w:t>
      </w:r>
      <w:r w:rsidR="0077454F">
        <w:rPr>
          <w:rFonts w:ascii="Verdana" w:eastAsia="Times New Roman" w:hAnsi="Verdana"/>
          <w:color w:val="000000" w:themeColor="text1"/>
          <w:sz w:val="22"/>
          <w:szCs w:val="22"/>
        </w:rPr>
        <w:t xml:space="preserve">University Health Board. </w:t>
      </w:r>
    </w:p>
    <w:p w14:paraId="38D9E29B" w14:textId="77777777" w:rsidR="008600C2" w:rsidRDefault="008600C2" w:rsidP="008600C2">
      <w:pPr>
        <w:spacing w:before="0" w:after="0" w:line="240" w:lineRule="auto"/>
        <w:ind w:right="0"/>
        <w:rPr>
          <w:rFonts w:ascii="Verdana" w:eastAsia="Times New Roman" w:hAnsi="Verdana"/>
          <w:color w:val="2E75B6"/>
          <w:sz w:val="22"/>
          <w:szCs w:val="22"/>
        </w:rPr>
      </w:pPr>
    </w:p>
    <w:p w14:paraId="55E40DD0" w14:textId="5AF15606" w:rsidR="008600C2" w:rsidRDefault="008600C2" w:rsidP="008600C2">
      <w:pPr>
        <w:spacing w:before="0" w:after="0" w:line="240" w:lineRule="auto"/>
        <w:ind w:right="0"/>
        <w:rPr>
          <w:rFonts w:ascii="Verdana" w:eastAsia="Times New Roman" w:hAnsi="Verdana"/>
          <w:color w:val="000000" w:themeColor="text1"/>
          <w:sz w:val="22"/>
          <w:szCs w:val="22"/>
        </w:rPr>
      </w:pPr>
      <w:r w:rsidRPr="008600C2">
        <w:rPr>
          <w:rFonts w:ascii="Verdana" w:eastAsia="Times New Roman" w:hAnsi="Verdana"/>
          <w:color w:val="000000" w:themeColor="text1"/>
          <w:sz w:val="22"/>
          <w:szCs w:val="22"/>
        </w:rPr>
        <w:t>Number of Advance Care Plan (ACP) discussions recorded in Welsh Clinical Portal via an ACP alert notification</w:t>
      </w:r>
    </w:p>
    <w:p w14:paraId="777E04D6" w14:textId="77777777" w:rsidR="008600C2" w:rsidRPr="008600C2" w:rsidRDefault="008600C2" w:rsidP="008600C2">
      <w:pPr>
        <w:spacing w:before="0" w:after="0" w:line="240" w:lineRule="auto"/>
        <w:ind w:right="0"/>
        <w:rPr>
          <w:rFonts w:ascii="Verdana" w:eastAsia="Times New Roman" w:hAnsi="Verdana"/>
          <w:color w:val="000000" w:themeColor="text1"/>
          <w:sz w:val="22"/>
          <w:szCs w:val="22"/>
        </w:rPr>
      </w:pPr>
    </w:p>
    <w:p w14:paraId="28F2CBAA" w14:textId="0FD2C1D3" w:rsidR="008600C2" w:rsidRPr="008600C2" w:rsidRDefault="008600C2" w:rsidP="008600C2">
      <w:pPr>
        <w:spacing w:before="0" w:after="0" w:line="240" w:lineRule="auto"/>
        <w:ind w:right="0"/>
        <w:rPr>
          <w:rFonts w:ascii="Verdana" w:eastAsia="Times New Roman" w:hAnsi="Verdana"/>
          <w:color w:val="000000" w:themeColor="text1"/>
          <w:sz w:val="22"/>
          <w:szCs w:val="22"/>
        </w:rPr>
      </w:pPr>
      <w:r w:rsidRPr="008600C2">
        <w:rPr>
          <w:rFonts w:ascii="Verdana" w:eastAsia="Times New Roman" w:hAnsi="Verdana"/>
          <w:color w:val="000000" w:themeColor="text1"/>
          <w:sz w:val="22"/>
          <w:szCs w:val="22"/>
        </w:rPr>
        <w:t xml:space="preserve">Numbers of deaths of people aged 65yrs+ within 48 hours of admission to </w:t>
      </w:r>
      <w:r w:rsidR="007E5D5B">
        <w:rPr>
          <w:rFonts w:ascii="Verdana" w:eastAsia="Times New Roman" w:hAnsi="Verdana"/>
          <w:color w:val="000000" w:themeColor="text1"/>
          <w:sz w:val="22"/>
          <w:szCs w:val="22"/>
        </w:rPr>
        <w:t xml:space="preserve">emergency department. </w:t>
      </w:r>
      <w:r w:rsidR="0077454F">
        <w:rPr>
          <w:rFonts w:ascii="Verdana" w:eastAsia="Times New Roman" w:hAnsi="Verdana"/>
          <w:color w:val="000000" w:themeColor="text1"/>
          <w:sz w:val="22"/>
          <w:szCs w:val="22"/>
        </w:rPr>
        <w:t>It is expected that as Advance and Future Care Planning (A&amp;FCP) increases across the HB for people with advanced progressive chronic conditions, different clinical decision making may happen in the last days of life, perhaps moving away from the apparent default option of conveyancing to ED and taking into account what is important to the person</w:t>
      </w:r>
    </w:p>
    <w:p w14:paraId="137214A5" w14:textId="77777777" w:rsidR="008600C2" w:rsidRDefault="008600C2" w:rsidP="008600C2">
      <w:pPr>
        <w:spacing w:before="0" w:after="0" w:line="240" w:lineRule="auto"/>
        <w:ind w:right="0"/>
        <w:rPr>
          <w:rFonts w:ascii="Verdana" w:eastAsia="Times New Roman" w:hAnsi="Verdana"/>
          <w:color w:val="000000" w:themeColor="text1"/>
          <w:sz w:val="22"/>
          <w:szCs w:val="22"/>
        </w:rPr>
      </w:pPr>
    </w:p>
    <w:p w14:paraId="057C1034" w14:textId="55AD273B" w:rsidR="008600C2" w:rsidRPr="008600C2" w:rsidRDefault="008600C2" w:rsidP="008600C2">
      <w:pPr>
        <w:spacing w:before="0" w:after="0" w:line="240" w:lineRule="auto"/>
        <w:ind w:right="0"/>
        <w:rPr>
          <w:rFonts w:ascii="Verdana" w:eastAsia="Times New Roman" w:hAnsi="Verdana"/>
          <w:color w:val="000000" w:themeColor="text1"/>
          <w:sz w:val="22"/>
          <w:szCs w:val="22"/>
        </w:rPr>
      </w:pPr>
      <w:r w:rsidRPr="008600C2">
        <w:rPr>
          <w:rFonts w:ascii="Verdana" w:eastAsia="Times New Roman" w:hAnsi="Verdana"/>
          <w:color w:val="000000" w:themeColor="text1"/>
          <w:sz w:val="22"/>
          <w:szCs w:val="22"/>
        </w:rPr>
        <w:t>End of life Care training</w:t>
      </w:r>
      <w:r w:rsidR="0077454F">
        <w:rPr>
          <w:rFonts w:ascii="Verdana" w:eastAsia="Times New Roman" w:hAnsi="Verdana"/>
          <w:color w:val="000000" w:themeColor="text1"/>
          <w:sz w:val="22"/>
          <w:szCs w:val="22"/>
        </w:rPr>
        <w:t xml:space="preserve"> – across all care settings</w:t>
      </w:r>
    </w:p>
    <w:p w14:paraId="7260E333" w14:textId="77777777" w:rsidR="008600C2" w:rsidRDefault="008600C2" w:rsidP="008600C2">
      <w:pPr>
        <w:spacing w:before="0" w:after="0" w:line="240" w:lineRule="auto"/>
        <w:ind w:right="0"/>
        <w:rPr>
          <w:rFonts w:ascii="Verdana" w:eastAsia="Times New Roman" w:hAnsi="Verdana"/>
          <w:color w:val="000000" w:themeColor="text1"/>
          <w:sz w:val="22"/>
          <w:szCs w:val="22"/>
        </w:rPr>
      </w:pPr>
    </w:p>
    <w:p w14:paraId="5253DF80" w14:textId="2A33A973" w:rsidR="008600C2" w:rsidRDefault="008600C2" w:rsidP="008600C2">
      <w:pPr>
        <w:spacing w:before="0" w:after="0" w:line="240" w:lineRule="auto"/>
        <w:ind w:right="0"/>
        <w:rPr>
          <w:rFonts w:ascii="Verdana" w:eastAsia="Times New Roman" w:hAnsi="Verdana"/>
          <w:color w:val="000000" w:themeColor="text1"/>
          <w:sz w:val="22"/>
          <w:szCs w:val="22"/>
          <w14:ligatures w14:val="standardContextual"/>
        </w:rPr>
      </w:pPr>
      <w:r w:rsidRPr="008600C2">
        <w:rPr>
          <w:rFonts w:ascii="Verdana" w:eastAsia="Times New Roman" w:hAnsi="Verdana"/>
          <w:color w:val="000000" w:themeColor="text1"/>
          <w:sz w:val="22"/>
          <w:szCs w:val="22"/>
          <w14:ligatures w14:val="standardContextual"/>
        </w:rPr>
        <w:t xml:space="preserve">NACEL </w:t>
      </w:r>
      <w:r w:rsidR="004435D9">
        <w:rPr>
          <w:rFonts w:ascii="Verdana" w:eastAsia="Times New Roman" w:hAnsi="Verdana"/>
          <w:color w:val="000000" w:themeColor="text1"/>
          <w:sz w:val="22"/>
          <w:szCs w:val="22"/>
          <w14:ligatures w14:val="standardContextual"/>
        </w:rPr>
        <w:t>(</w:t>
      </w:r>
      <w:r w:rsidR="00274D12">
        <w:rPr>
          <w:rFonts w:ascii="Verdana" w:eastAsia="Times New Roman" w:hAnsi="Verdana"/>
          <w:color w:val="000000" w:themeColor="text1"/>
          <w:sz w:val="22"/>
          <w:szCs w:val="22"/>
          <w14:ligatures w14:val="standardContextual"/>
        </w:rPr>
        <w:t xml:space="preserve">National </w:t>
      </w:r>
      <w:r w:rsidRPr="008600C2">
        <w:rPr>
          <w:rFonts w:ascii="Verdana" w:eastAsia="Times New Roman" w:hAnsi="Verdana"/>
          <w:color w:val="000000" w:themeColor="text1"/>
          <w:sz w:val="22"/>
          <w:szCs w:val="22"/>
          <w14:ligatures w14:val="standardContextual"/>
        </w:rPr>
        <w:t xml:space="preserve">Audit for </w:t>
      </w:r>
      <w:r w:rsidR="00274D12">
        <w:rPr>
          <w:rFonts w:ascii="Verdana" w:eastAsia="Times New Roman" w:hAnsi="Verdana"/>
          <w:color w:val="000000" w:themeColor="text1"/>
          <w:sz w:val="22"/>
          <w:szCs w:val="22"/>
          <w14:ligatures w14:val="standardContextual"/>
        </w:rPr>
        <w:t>Care at the End of Life)</w:t>
      </w:r>
      <w:r w:rsidRPr="008600C2">
        <w:rPr>
          <w:rFonts w:ascii="Verdana" w:eastAsia="Times New Roman" w:hAnsi="Verdana"/>
          <w:color w:val="000000" w:themeColor="text1"/>
          <w:sz w:val="22"/>
          <w:szCs w:val="22"/>
          <w14:ligatures w14:val="standardContextual"/>
        </w:rPr>
        <w:t xml:space="preserve"> where service users can provide feedback.</w:t>
      </w:r>
    </w:p>
    <w:p w14:paraId="1AF87945" w14:textId="77777777" w:rsidR="00800D62" w:rsidRPr="008600C2" w:rsidRDefault="00800D62" w:rsidP="008600C2">
      <w:pPr>
        <w:spacing w:before="0" w:after="0" w:line="240" w:lineRule="auto"/>
        <w:ind w:right="0"/>
        <w:rPr>
          <w:rFonts w:ascii="Verdana" w:eastAsia="Times New Roman" w:hAnsi="Verdana"/>
          <w:color w:val="000000" w:themeColor="text1"/>
          <w:sz w:val="22"/>
          <w:szCs w:val="22"/>
          <w14:ligatures w14:val="standardContextual"/>
        </w:rPr>
      </w:pPr>
    </w:p>
    <w:p w14:paraId="76B21A19" w14:textId="7F7B6761" w:rsidR="008600C2" w:rsidRPr="008600C2" w:rsidRDefault="008600C2" w:rsidP="008600C2">
      <w:pPr>
        <w:spacing w:before="0" w:after="0" w:line="240" w:lineRule="auto"/>
        <w:ind w:right="0"/>
        <w:rPr>
          <w:rFonts w:ascii="Verdana" w:eastAsia="Times New Roman" w:hAnsi="Verdana"/>
          <w:color w:val="000000" w:themeColor="text1"/>
          <w:sz w:val="22"/>
          <w:szCs w:val="22"/>
          <w14:ligatures w14:val="standardContextual"/>
        </w:rPr>
      </w:pPr>
      <w:r w:rsidRPr="008600C2">
        <w:rPr>
          <w:rFonts w:ascii="Verdana" w:eastAsia="Times New Roman" w:hAnsi="Verdana"/>
          <w:color w:val="000000" w:themeColor="text1"/>
          <w:sz w:val="22"/>
          <w:szCs w:val="22"/>
          <w14:ligatures w14:val="standardContextual"/>
        </w:rPr>
        <w:t>End of life care audit</w:t>
      </w:r>
      <w:r w:rsidR="007E5D5B">
        <w:rPr>
          <w:rFonts w:ascii="Verdana" w:eastAsia="Times New Roman" w:hAnsi="Verdana"/>
          <w:color w:val="000000" w:themeColor="text1"/>
          <w:sz w:val="22"/>
          <w:szCs w:val="22"/>
          <w14:ligatures w14:val="standardContextual"/>
        </w:rPr>
        <w:t xml:space="preserve"> which is</w:t>
      </w:r>
      <w:r w:rsidRPr="008600C2">
        <w:rPr>
          <w:rFonts w:ascii="Verdana" w:eastAsia="Times New Roman" w:hAnsi="Verdana"/>
          <w:color w:val="000000" w:themeColor="text1"/>
          <w:sz w:val="22"/>
          <w:szCs w:val="22"/>
          <w14:ligatures w14:val="standardContextual"/>
        </w:rPr>
        <w:t xml:space="preserve"> community based</w:t>
      </w:r>
    </w:p>
    <w:p w14:paraId="29A020CD" w14:textId="77777777" w:rsidR="008600C2" w:rsidRPr="008600C2" w:rsidRDefault="008600C2" w:rsidP="008600C2">
      <w:pPr>
        <w:rPr>
          <w:rFonts w:ascii="Verdana" w:eastAsiaTheme="minorHAnsi" w:hAnsi="Verdana"/>
          <w:b/>
          <w:bCs/>
          <w:color w:val="000000" w:themeColor="text1"/>
          <w:sz w:val="22"/>
          <w:szCs w:val="22"/>
          <w:u w:val="single"/>
          <w14:ligatures w14:val="standardContextual"/>
        </w:rPr>
      </w:pPr>
      <w:r w:rsidRPr="008600C2">
        <w:rPr>
          <w:rFonts w:ascii="Verdana" w:hAnsi="Verdana"/>
          <w:b/>
          <w:bCs/>
          <w:color w:val="000000" w:themeColor="text1"/>
          <w:sz w:val="22"/>
          <w:szCs w:val="22"/>
          <w:u w:val="single"/>
          <w14:ligatures w14:val="standardContextual"/>
        </w:rPr>
        <w:t>Hospital Setting</w:t>
      </w:r>
    </w:p>
    <w:p w14:paraId="7F172BB7" w14:textId="2762B5C0" w:rsidR="008600C2" w:rsidRPr="008600C2" w:rsidRDefault="007E5D5B" w:rsidP="008600C2">
      <w:pPr>
        <w:spacing w:before="0" w:after="0" w:line="240" w:lineRule="auto"/>
        <w:ind w:right="0"/>
        <w:rPr>
          <w:rFonts w:ascii="Verdana" w:eastAsia="Times New Roman" w:hAnsi="Verdana"/>
          <w:color w:val="000000" w:themeColor="text1"/>
          <w:sz w:val="22"/>
          <w:szCs w:val="22"/>
          <w14:ligatures w14:val="standardContextual"/>
        </w:rPr>
      </w:pPr>
      <w:r>
        <w:rPr>
          <w:rFonts w:ascii="Verdana" w:eastAsia="Times New Roman" w:hAnsi="Verdana"/>
          <w:color w:val="000000" w:themeColor="text1"/>
          <w:sz w:val="22"/>
          <w:szCs w:val="22"/>
          <w14:ligatures w14:val="standardContextual"/>
        </w:rPr>
        <w:t xml:space="preserve">Departmental </w:t>
      </w:r>
      <w:r w:rsidR="008600C2" w:rsidRPr="008600C2">
        <w:rPr>
          <w:rFonts w:ascii="Verdana" w:eastAsia="Times New Roman" w:hAnsi="Verdana"/>
          <w:color w:val="000000" w:themeColor="text1"/>
          <w:sz w:val="22"/>
          <w:szCs w:val="22"/>
          <w14:ligatures w14:val="standardContextual"/>
        </w:rPr>
        <w:t xml:space="preserve">Mortality Morbidity reviews </w:t>
      </w:r>
    </w:p>
    <w:p w14:paraId="5A5B3E50" w14:textId="77777777" w:rsidR="008600C2" w:rsidRDefault="008600C2" w:rsidP="008600C2">
      <w:pPr>
        <w:spacing w:before="0" w:after="0" w:line="240" w:lineRule="auto"/>
        <w:ind w:right="0"/>
        <w:rPr>
          <w:rFonts w:ascii="Verdana" w:eastAsia="Times New Roman" w:hAnsi="Verdana"/>
          <w:color w:val="000000" w:themeColor="text1"/>
          <w:sz w:val="22"/>
          <w:szCs w:val="22"/>
          <w14:ligatures w14:val="standardContextual"/>
        </w:rPr>
      </w:pPr>
    </w:p>
    <w:p w14:paraId="36F5041E" w14:textId="1D1FAB66" w:rsidR="008600C2" w:rsidRPr="008600C2" w:rsidRDefault="008600C2" w:rsidP="008600C2">
      <w:pPr>
        <w:spacing w:before="0" w:after="0" w:line="240" w:lineRule="auto"/>
        <w:ind w:right="0"/>
        <w:rPr>
          <w:rFonts w:ascii="Verdana" w:eastAsia="Times New Roman" w:hAnsi="Verdana"/>
          <w:color w:val="000000" w:themeColor="text1"/>
          <w:sz w:val="22"/>
          <w:szCs w:val="22"/>
          <w14:ligatures w14:val="standardContextual"/>
        </w:rPr>
      </w:pPr>
      <w:r w:rsidRPr="008600C2">
        <w:rPr>
          <w:rFonts w:ascii="Verdana" w:eastAsia="Times New Roman" w:hAnsi="Verdana"/>
          <w:color w:val="000000" w:themeColor="text1"/>
          <w:sz w:val="22"/>
          <w:szCs w:val="22"/>
          <w14:ligatures w14:val="standardContextual"/>
        </w:rPr>
        <w:t>Engaged in NACEL</w:t>
      </w:r>
      <w:r w:rsidR="00274D12">
        <w:rPr>
          <w:rFonts w:ascii="Verdana" w:eastAsia="Times New Roman" w:hAnsi="Verdana"/>
          <w:color w:val="000000" w:themeColor="text1"/>
          <w:sz w:val="22"/>
          <w:szCs w:val="22"/>
          <w14:ligatures w14:val="standardContextual"/>
        </w:rPr>
        <w:t xml:space="preserve"> (National Audit of Care at the End of Life)</w:t>
      </w:r>
    </w:p>
    <w:p w14:paraId="70ABB775" w14:textId="419EE728" w:rsidR="008600C2" w:rsidRDefault="008600C2" w:rsidP="008600C2">
      <w:pPr>
        <w:rPr>
          <w:rFonts w:ascii="Verdana" w:hAnsi="Verdana"/>
          <w:b/>
          <w:bCs/>
          <w:color w:val="000000" w:themeColor="text1"/>
          <w:sz w:val="22"/>
          <w:szCs w:val="22"/>
          <w:u w:val="single"/>
          <w14:ligatures w14:val="standardContextual"/>
        </w:rPr>
      </w:pPr>
      <w:r w:rsidRPr="008600C2">
        <w:rPr>
          <w:rFonts w:ascii="Verdana" w:hAnsi="Verdana"/>
          <w:b/>
          <w:bCs/>
          <w:color w:val="000000" w:themeColor="text1"/>
          <w:sz w:val="22"/>
          <w:szCs w:val="22"/>
          <w:u w:val="single"/>
          <w14:ligatures w14:val="standardContextual"/>
        </w:rPr>
        <w:t>Community</w:t>
      </w:r>
    </w:p>
    <w:p w14:paraId="0816C420" w14:textId="7E498180" w:rsidR="0077454F" w:rsidRPr="0077454F" w:rsidRDefault="0077454F" w:rsidP="008600C2">
      <w:pPr>
        <w:rPr>
          <w:rFonts w:ascii="Verdana" w:eastAsiaTheme="minorHAnsi" w:hAnsi="Verdana"/>
          <w:color w:val="000000" w:themeColor="text1"/>
          <w:sz w:val="22"/>
          <w:szCs w:val="22"/>
          <w14:ligatures w14:val="standardContextual"/>
        </w:rPr>
      </w:pPr>
      <w:r>
        <w:rPr>
          <w:rFonts w:ascii="Verdana" w:hAnsi="Verdana"/>
          <w:color w:val="000000" w:themeColor="text1"/>
          <w:sz w:val="22"/>
          <w:szCs w:val="22"/>
          <w14:ligatures w14:val="standardContextual"/>
        </w:rPr>
        <w:t>All GP practices are required to run</w:t>
      </w:r>
      <w:r w:rsidR="0099332C">
        <w:rPr>
          <w:rFonts w:ascii="Verdana" w:hAnsi="Verdana"/>
          <w:color w:val="000000" w:themeColor="text1"/>
          <w:sz w:val="22"/>
          <w:szCs w:val="22"/>
          <w14:ligatures w14:val="standardContextual"/>
        </w:rPr>
        <w:t xml:space="preserve"> </w:t>
      </w:r>
      <w:r w:rsidR="0099332C">
        <w:rPr>
          <w:rFonts w:ascii="Verdana" w:hAnsi="Verdana"/>
          <w:color w:val="000000" w:themeColor="text1"/>
          <w:sz w:val="22"/>
          <w:szCs w:val="22"/>
          <w14:ligatures w14:val="standardContextual"/>
        </w:rPr>
        <w:t>a</w:t>
      </w:r>
      <w:r>
        <w:rPr>
          <w:rFonts w:ascii="Verdana" w:hAnsi="Verdana"/>
          <w:color w:val="000000" w:themeColor="text1"/>
          <w:sz w:val="22"/>
          <w:szCs w:val="22"/>
          <w14:ligatures w14:val="standardContextual"/>
        </w:rPr>
        <w:t xml:space="preserve"> </w:t>
      </w:r>
      <w:r w:rsidRPr="0077454F">
        <w:rPr>
          <w:rFonts w:ascii="Verdana" w:hAnsi="Verdana"/>
          <w:color w:val="000000" w:themeColor="text1"/>
          <w:sz w:val="22"/>
          <w:szCs w:val="22"/>
          <w:u w:val="single"/>
          <w14:ligatures w14:val="standardContextual"/>
        </w:rPr>
        <w:t>palliative care register</w:t>
      </w:r>
      <w:r>
        <w:rPr>
          <w:rFonts w:ascii="Verdana" w:hAnsi="Verdana"/>
          <w:color w:val="000000" w:themeColor="text1"/>
          <w:sz w:val="22"/>
          <w:szCs w:val="22"/>
          <w14:ligatures w14:val="standardContextual"/>
        </w:rPr>
        <w:t xml:space="preserve"> for their population.  Inclusion on the palliative care register is dependent upon whether the clinicians would be surprised, or not, if the person were to die within the next six to twelve months.  Inclusion on the palliative care register means that their case is reviewed every two months by a multi-professional team (GPs, District Nurses, chronic conditions nurses, specialist palliative care professionals) to identify where the person is in their journey, what advance and future care planning has been undertaken and what is needed next.  It is known that six out of seven people who have chronic progressive conditions who have undertaken advance and future care planning are more involved in their treatment planning, more involved in their treatment, make different choices around escalation of treatment, and provides better quality end of life care, in line with what is important to them.  For those important to the dying person, there is less distress as the person approaches end of life and a less complicated grieving process. </w:t>
      </w:r>
    </w:p>
    <w:p w14:paraId="4825B2DE" w14:textId="77777777" w:rsidR="004435D9" w:rsidRPr="008600C2" w:rsidRDefault="004435D9" w:rsidP="004435D9">
      <w:pPr>
        <w:spacing w:before="0" w:after="0" w:line="240" w:lineRule="auto"/>
        <w:ind w:right="0"/>
        <w:rPr>
          <w:rFonts w:ascii="Verdana" w:eastAsia="Times New Roman" w:hAnsi="Verdana"/>
          <w:color w:val="000000" w:themeColor="text1"/>
          <w:sz w:val="22"/>
          <w:szCs w:val="22"/>
        </w:rPr>
      </w:pPr>
      <w:r w:rsidRPr="008600C2">
        <w:rPr>
          <w:rFonts w:ascii="Verdana" w:eastAsia="Times New Roman" w:hAnsi="Verdana"/>
          <w:color w:val="000000" w:themeColor="text1"/>
          <w:sz w:val="22"/>
          <w:szCs w:val="22"/>
        </w:rPr>
        <w:lastRenderedPageBreak/>
        <w:t>Primary care palliative care register activity –The number of patients included on the register and other activity surrounding planning for end of life care is no longer mandated by W</w:t>
      </w:r>
      <w:r>
        <w:rPr>
          <w:rFonts w:ascii="Verdana" w:eastAsia="Times New Roman" w:hAnsi="Verdana"/>
          <w:color w:val="000000" w:themeColor="text1"/>
          <w:sz w:val="22"/>
          <w:szCs w:val="22"/>
        </w:rPr>
        <w:t>elsh Government</w:t>
      </w:r>
      <w:r w:rsidRPr="008600C2">
        <w:rPr>
          <w:rFonts w:ascii="Verdana" w:eastAsia="Times New Roman" w:hAnsi="Verdana"/>
          <w:color w:val="000000" w:themeColor="text1"/>
          <w:sz w:val="22"/>
          <w:szCs w:val="22"/>
        </w:rPr>
        <w:t xml:space="preserve"> and therefore no longer provided to </w:t>
      </w:r>
      <w:r>
        <w:rPr>
          <w:rFonts w:ascii="Verdana" w:eastAsia="Times New Roman" w:hAnsi="Verdana"/>
          <w:color w:val="000000" w:themeColor="text1"/>
          <w:sz w:val="22"/>
          <w:szCs w:val="22"/>
        </w:rPr>
        <w:t>health boards.</w:t>
      </w:r>
    </w:p>
    <w:p w14:paraId="694BC1F7" w14:textId="77777777" w:rsidR="004435D9" w:rsidRPr="008600C2" w:rsidRDefault="004435D9" w:rsidP="004435D9">
      <w:pPr>
        <w:spacing w:before="0" w:after="0" w:line="240" w:lineRule="auto"/>
        <w:ind w:right="0"/>
        <w:rPr>
          <w:rFonts w:ascii="Verdana" w:eastAsia="Times New Roman" w:hAnsi="Verdana"/>
          <w:color w:val="000000" w:themeColor="text1"/>
          <w:sz w:val="22"/>
          <w:szCs w:val="22"/>
        </w:rPr>
      </w:pPr>
    </w:p>
    <w:p w14:paraId="4D6A9973" w14:textId="07AC190A" w:rsidR="0077454F" w:rsidRDefault="004435D9" w:rsidP="004435D9">
      <w:pPr>
        <w:spacing w:before="0" w:after="0" w:line="240" w:lineRule="auto"/>
        <w:ind w:right="0"/>
        <w:rPr>
          <w:rFonts w:ascii="Verdana" w:eastAsia="Times New Roman" w:hAnsi="Verdana"/>
          <w:color w:val="000000" w:themeColor="text1"/>
          <w:sz w:val="22"/>
          <w:szCs w:val="22"/>
        </w:rPr>
      </w:pPr>
      <w:r w:rsidRPr="0077454F">
        <w:rPr>
          <w:rFonts w:ascii="Verdana" w:eastAsia="Times New Roman" w:hAnsi="Verdana"/>
          <w:color w:val="000000" w:themeColor="text1"/>
          <w:sz w:val="22"/>
          <w:szCs w:val="22"/>
          <w:u w:val="single"/>
        </w:rPr>
        <w:t>District Nursing (DN) palliative caseload</w:t>
      </w:r>
      <w:r w:rsidRPr="008600C2">
        <w:rPr>
          <w:rFonts w:ascii="Verdana" w:eastAsia="Times New Roman" w:hAnsi="Verdana"/>
          <w:color w:val="000000" w:themeColor="text1"/>
          <w:sz w:val="22"/>
          <w:szCs w:val="22"/>
        </w:rPr>
        <w:t xml:space="preserve"> – </w:t>
      </w:r>
      <w:r w:rsidR="0077454F">
        <w:rPr>
          <w:rFonts w:ascii="Verdana" w:eastAsia="Times New Roman" w:hAnsi="Verdana"/>
          <w:color w:val="000000" w:themeColor="text1"/>
          <w:sz w:val="22"/>
          <w:szCs w:val="22"/>
        </w:rPr>
        <w:t>the district nursing team provide much of the hands on care for patients who are in the last months/weeks/days of life.  This involves administration of medications for symptom control, supporting the emotions/psychological needs o</w:t>
      </w:r>
      <w:r w:rsidR="0099332C">
        <w:rPr>
          <w:rFonts w:ascii="Verdana" w:eastAsia="Times New Roman" w:hAnsi="Verdana"/>
          <w:color w:val="000000" w:themeColor="text1"/>
          <w:sz w:val="22"/>
          <w:szCs w:val="22"/>
        </w:rPr>
        <w:t>f</w:t>
      </w:r>
      <w:r w:rsidR="0077454F">
        <w:rPr>
          <w:rFonts w:ascii="Verdana" w:eastAsia="Times New Roman" w:hAnsi="Verdana"/>
          <w:color w:val="000000" w:themeColor="text1"/>
          <w:sz w:val="22"/>
          <w:szCs w:val="22"/>
        </w:rPr>
        <w:t xml:space="preserve"> the patient and family members and identifies any other domains of the patient needs that may require additional sign posting. </w:t>
      </w:r>
    </w:p>
    <w:p w14:paraId="0F0DDE9E" w14:textId="77777777" w:rsidR="0077454F" w:rsidRDefault="0077454F" w:rsidP="004435D9">
      <w:pPr>
        <w:spacing w:before="0" w:after="0" w:line="240" w:lineRule="auto"/>
        <w:ind w:right="0"/>
        <w:rPr>
          <w:rFonts w:ascii="Verdana" w:eastAsia="Times New Roman" w:hAnsi="Verdana"/>
          <w:color w:val="000000" w:themeColor="text1"/>
          <w:sz w:val="22"/>
          <w:szCs w:val="22"/>
        </w:rPr>
      </w:pPr>
    </w:p>
    <w:p w14:paraId="1A5D2056" w14:textId="0D51DAC3" w:rsidR="004435D9" w:rsidRPr="008600C2" w:rsidRDefault="0077454F" w:rsidP="004435D9">
      <w:pPr>
        <w:spacing w:before="0" w:after="0" w:line="240" w:lineRule="auto"/>
        <w:ind w:right="0"/>
        <w:rPr>
          <w:rFonts w:ascii="Verdana" w:eastAsia="Times New Roman" w:hAnsi="Verdana"/>
          <w:color w:val="000000" w:themeColor="text1"/>
          <w:sz w:val="22"/>
          <w:szCs w:val="22"/>
        </w:rPr>
      </w:pPr>
      <w:r>
        <w:rPr>
          <w:rFonts w:ascii="Verdana" w:eastAsia="Times New Roman" w:hAnsi="Verdana"/>
          <w:color w:val="000000" w:themeColor="text1"/>
          <w:sz w:val="22"/>
          <w:szCs w:val="22"/>
        </w:rPr>
        <w:t>Ther</w:t>
      </w:r>
      <w:r w:rsidR="004435D9">
        <w:rPr>
          <w:rFonts w:ascii="Verdana" w:eastAsia="Times New Roman" w:hAnsi="Verdana"/>
          <w:color w:val="000000" w:themeColor="text1"/>
          <w:sz w:val="22"/>
          <w:szCs w:val="22"/>
        </w:rPr>
        <w:t>e is a health board</w:t>
      </w:r>
      <w:r w:rsidR="004435D9" w:rsidRPr="008600C2">
        <w:rPr>
          <w:rFonts w:ascii="Verdana" w:eastAsia="Times New Roman" w:hAnsi="Verdana"/>
          <w:color w:val="000000" w:themeColor="text1"/>
          <w:sz w:val="22"/>
          <w:szCs w:val="22"/>
        </w:rPr>
        <w:t xml:space="preserve"> </w:t>
      </w:r>
      <w:r w:rsidR="004435D9">
        <w:rPr>
          <w:rFonts w:ascii="Verdana" w:eastAsia="Times New Roman" w:hAnsi="Verdana"/>
          <w:color w:val="000000" w:themeColor="text1"/>
          <w:sz w:val="22"/>
          <w:szCs w:val="22"/>
        </w:rPr>
        <w:t xml:space="preserve">dashboard in development collating </w:t>
      </w:r>
      <w:r w:rsidR="004435D9" w:rsidRPr="008600C2">
        <w:rPr>
          <w:rFonts w:ascii="Verdana" w:eastAsia="Times New Roman" w:hAnsi="Verdana"/>
          <w:color w:val="000000" w:themeColor="text1"/>
          <w:sz w:val="22"/>
          <w:szCs w:val="22"/>
        </w:rPr>
        <w:t>the numbers of p</w:t>
      </w:r>
      <w:r w:rsidR="004435D9">
        <w:rPr>
          <w:rFonts w:ascii="Verdana" w:eastAsia="Times New Roman" w:hAnsi="Verdana"/>
          <w:color w:val="000000" w:themeColor="text1"/>
          <w:sz w:val="22"/>
          <w:szCs w:val="22"/>
        </w:rPr>
        <w:t>atients on the DN palliative cas</w:t>
      </w:r>
      <w:r w:rsidR="004435D9" w:rsidRPr="008600C2">
        <w:rPr>
          <w:rFonts w:ascii="Verdana" w:eastAsia="Times New Roman" w:hAnsi="Verdana"/>
          <w:color w:val="000000" w:themeColor="text1"/>
          <w:sz w:val="22"/>
          <w:szCs w:val="22"/>
        </w:rPr>
        <w:t>e load</w:t>
      </w:r>
      <w:r w:rsidR="004435D9">
        <w:rPr>
          <w:rFonts w:ascii="Verdana" w:eastAsia="Times New Roman" w:hAnsi="Verdana"/>
          <w:color w:val="000000" w:themeColor="text1"/>
          <w:sz w:val="22"/>
          <w:szCs w:val="22"/>
        </w:rPr>
        <w:t xml:space="preserve"> and the </w:t>
      </w:r>
      <w:r w:rsidR="004435D9" w:rsidRPr="008600C2">
        <w:rPr>
          <w:rFonts w:ascii="Verdana" w:eastAsia="Times New Roman" w:hAnsi="Verdana"/>
          <w:color w:val="000000" w:themeColor="text1"/>
          <w:sz w:val="22"/>
          <w:szCs w:val="22"/>
        </w:rPr>
        <w:t>activity DNs undertake to support this patient group</w:t>
      </w:r>
      <w:r w:rsidR="004435D9">
        <w:rPr>
          <w:rFonts w:ascii="Verdana" w:eastAsia="Times New Roman" w:hAnsi="Verdana"/>
          <w:color w:val="000000" w:themeColor="text1"/>
          <w:sz w:val="22"/>
          <w:szCs w:val="22"/>
        </w:rPr>
        <w:t>.</w:t>
      </w:r>
      <w:r w:rsidR="004435D9" w:rsidRPr="008600C2">
        <w:rPr>
          <w:rFonts w:ascii="Verdana" w:eastAsia="Times New Roman" w:hAnsi="Verdana"/>
          <w:color w:val="000000" w:themeColor="text1"/>
          <w:sz w:val="22"/>
          <w:szCs w:val="22"/>
        </w:rPr>
        <w:t xml:space="preserve"> </w:t>
      </w:r>
      <w:r>
        <w:rPr>
          <w:rFonts w:ascii="Verdana" w:eastAsia="Times New Roman" w:hAnsi="Verdana"/>
          <w:color w:val="000000" w:themeColor="text1"/>
          <w:sz w:val="22"/>
          <w:szCs w:val="22"/>
        </w:rPr>
        <w:t>This helps us to understand the population need</w:t>
      </w:r>
    </w:p>
    <w:p w14:paraId="01AE4389" w14:textId="77777777" w:rsidR="004435D9" w:rsidRPr="008600C2" w:rsidRDefault="004435D9" w:rsidP="004435D9">
      <w:pPr>
        <w:spacing w:before="0" w:after="0" w:line="240" w:lineRule="auto"/>
        <w:ind w:right="0"/>
        <w:rPr>
          <w:rFonts w:ascii="Verdana" w:eastAsia="Times New Roman" w:hAnsi="Verdana"/>
          <w:color w:val="000000" w:themeColor="text1"/>
          <w:sz w:val="22"/>
          <w:szCs w:val="22"/>
        </w:rPr>
      </w:pPr>
    </w:p>
    <w:p w14:paraId="15618C67" w14:textId="765ADED6" w:rsidR="004435D9" w:rsidRDefault="004435D9" w:rsidP="004435D9">
      <w:pPr>
        <w:spacing w:before="0" w:after="0" w:line="240" w:lineRule="auto"/>
        <w:ind w:right="0"/>
        <w:rPr>
          <w:rFonts w:ascii="Verdana" w:eastAsia="Times New Roman" w:hAnsi="Verdana"/>
          <w:color w:val="000000" w:themeColor="text1"/>
          <w:sz w:val="22"/>
          <w:szCs w:val="22"/>
        </w:rPr>
      </w:pPr>
      <w:r w:rsidRPr="0077454F">
        <w:rPr>
          <w:rFonts w:ascii="Verdana" w:eastAsia="Times New Roman" w:hAnsi="Verdana"/>
          <w:color w:val="000000" w:themeColor="text1"/>
          <w:sz w:val="22"/>
          <w:szCs w:val="22"/>
          <w:u w:val="single"/>
        </w:rPr>
        <w:t>Preference for place of care/death</w:t>
      </w:r>
      <w:r w:rsidRPr="008600C2">
        <w:rPr>
          <w:rFonts w:ascii="Verdana" w:eastAsia="Times New Roman" w:hAnsi="Verdana"/>
          <w:color w:val="000000" w:themeColor="text1"/>
          <w:sz w:val="22"/>
          <w:szCs w:val="22"/>
        </w:rPr>
        <w:t xml:space="preserve"> </w:t>
      </w:r>
      <w:r w:rsidR="0077454F">
        <w:rPr>
          <w:rFonts w:ascii="Verdana" w:eastAsia="Times New Roman" w:hAnsi="Verdana"/>
          <w:color w:val="000000" w:themeColor="text1"/>
          <w:sz w:val="22"/>
          <w:szCs w:val="22"/>
        </w:rPr>
        <w:t xml:space="preserve">is part of the advance and future care planning process – identifying what is most important to the dying person and allowing health care clinical teams to work towards those priorities.   The preferences may </w:t>
      </w:r>
      <w:r w:rsidRPr="008600C2">
        <w:rPr>
          <w:rFonts w:ascii="Verdana" w:eastAsia="Times New Roman" w:hAnsi="Verdana"/>
          <w:color w:val="000000" w:themeColor="text1"/>
          <w:sz w:val="22"/>
          <w:szCs w:val="22"/>
        </w:rPr>
        <w:t>be recorded within the GP clinical record, but is inaccessible to other clinicians across all care settings.</w:t>
      </w:r>
      <w:r w:rsidR="0077454F">
        <w:rPr>
          <w:rFonts w:ascii="Verdana" w:eastAsia="Times New Roman" w:hAnsi="Verdana"/>
          <w:color w:val="000000" w:themeColor="text1"/>
          <w:sz w:val="22"/>
          <w:szCs w:val="22"/>
        </w:rPr>
        <w:t xml:space="preserve"> When it is recorded in the secondary care documents, this is accessible to other clinical teams but has to be actively looked for. There is no electronic platform to record the preferences that is visible across all care setting  </w:t>
      </w:r>
    </w:p>
    <w:p w14:paraId="5A5416A6" w14:textId="77777777" w:rsidR="004435D9" w:rsidRDefault="004435D9" w:rsidP="004435D9">
      <w:pPr>
        <w:spacing w:before="0" w:after="0" w:line="240" w:lineRule="auto"/>
        <w:ind w:right="0"/>
        <w:rPr>
          <w:rFonts w:ascii="Verdana" w:eastAsia="Times New Roman" w:hAnsi="Verdana"/>
          <w:color w:val="000000" w:themeColor="text1"/>
          <w:sz w:val="22"/>
          <w:szCs w:val="22"/>
        </w:rPr>
      </w:pPr>
    </w:p>
    <w:p w14:paraId="66F5B6DE" w14:textId="77777777" w:rsidR="004435D9" w:rsidRPr="007E6078" w:rsidRDefault="004435D9" w:rsidP="004435D9">
      <w:pPr>
        <w:spacing w:before="0" w:after="0" w:line="240" w:lineRule="auto"/>
        <w:ind w:right="0"/>
        <w:rPr>
          <w:rFonts w:ascii="Verdana" w:eastAsia="Times New Roman" w:hAnsi="Verdana"/>
          <w:color w:val="000000" w:themeColor="text1"/>
          <w:sz w:val="22"/>
          <w:szCs w:val="22"/>
        </w:rPr>
      </w:pPr>
      <w:r w:rsidRPr="008600C2">
        <w:rPr>
          <w:rFonts w:ascii="Verdana" w:eastAsia="Times New Roman" w:hAnsi="Verdana"/>
          <w:color w:val="000000" w:themeColor="text1"/>
          <w:sz w:val="22"/>
          <w:szCs w:val="22"/>
          <w14:ligatures w14:val="standardContextual"/>
        </w:rPr>
        <w:t xml:space="preserve">We are developing an assurance framework for the specialist palliative care service looking at our outcomes/performance metrics with a focus on high quality care. </w:t>
      </w:r>
    </w:p>
    <w:p w14:paraId="7B75574F" w14:textId="77777777" w:rsidR="004435D9" w:rsidRDefault="004435D9" w:rsidP="004435D9">
      <w:pPr>
        <w:spacing w:before="0" w:after="0" w:line="240" w:lineRule="auto"/>
        <w:ind w:right="0"/>
        <w:rPr>
          <w:rFonts w:ascii="Verdana" w:eastAsia="Times New Roman" w:hAnsi="Verdana"/>
          <w:sz w:val="22"/>
          <w:szCs w:val="22"/>
          <w14:ligatures w14:val="standardContextual"/>
        </w:rPr>
      </w:pPr>
    </w:p>
    <w:p w14:paraId="352B0295" w14:textId="0348CB00" w:rsidR="008600C2" w:rsidRPr="008600C2" w:rsidRDefault="008600C2" w:rsidP="008600C2">
      <w:pPr>
        <w:pStyle w:val="ListParagraph"/>
        <w:numPr>
          <w:ilvl w:val="0"/>
          <w:numId w:val="31"/>
        </w:numPr>
        <w:spacing w:before="0" w:after="0" w:line="240" w:lineRule="auto"/>
        <w:ind w:right="0"/>
        <w:rPr>
          <w:rFonts w:ascii="Verdana" w:eastAsia="Times New Roman" w:hAnsi="Verdana"/>
          <w:b/>
          <w:bCs/>
          <w:sz w:val="22"/>
          <w:szCs w:val="22"/>
          <w14:ligatures w14:val="standardContextual"/>
        </w:rPr>
      </w:pPr>
      <w:r w:rsidRPr="008600C2">
        <w:rPr>
          <w:rFonts w:ascii="Verdana" w:eastAsia="Times New Roman" w:hAnsi="Verdana"/>
          <w:b/>
          <w:bCs/>
          <w:sz w:val="22"/>
          <w:szCs w:val="22"/>
          <w14:ligatures w14:val="standardContextual"/>
        </w:rPr>
        <w:t xml:space="preserve">Future Planning </w:t>
      </w:r>
    </w:p>
    <w:p w14:paraId="1AA074A7" w14:textId="77777777" w:rsidR="008600C2" w:rsidRPr="008600C2" w:rsidRDefault="008600C2" w:rsidP="008600C2">
      <w:pPr>
        <w:pStyle w:val="ListParagraph"/>
        <w:spacing w:before="0" w:after="0" w:line="240" w:lineRule="auto"/>
        <w:ind w:left="865" w:right="0"/>
        <w:rPr>
          <w:rFonts w:ascii="Verdana" w:eastAsia="Times New Roman" w:hAnsi="Verdana"/>
          <w:sz w:val="22"/>
          <w:szCs w:val="22"/>
          <w14:ligatures w14:val="standardContextual"/>
        </w:rPr>
      </w:pPr>
    </w:p>
    <w:p w14:paraId="0B1EFB91" w14:textId="458D2674" w:rsidR="008600C2" w:rsidRDefault="008600C2" w:rsidP="008600C2">
      <w:pPr>
        <w:spacing w:before="0" w:after="0" w:line="240" w:lineRule="auto"/>
        <w:ind w:right="0"/>
        <w:rPr>
          <w:rFonts w:ascii="Verdana" w:eastAsia="Times New Roman" w:hAnsi="Verdana"/>
          <w:b/>
          <w:bCs/>
          <w:sz w:val="22"/>
          <w:szCs w:val="22"/>
        </w:rPr>
      </w:pPr>
      <w:r w:rsidRPr="008600C2">
        <w:rPr>
          <w:rFonts w:ascii="Verdana" w:eastAsia="Times New Roman" w:hAnsi="Verdana"/>
          <w:b/>
          <w:bCs/>
          <w:sz w:val="22"/>
          <w:szCs w:val="22"/>
        </w:rPr>
        <w:t>Plans to address any identified shortfall in hospice funding, capacity, or services.</w:t>
      </w:r>
    </w:p>
    <w:p w14:paraId="5308FA65" w14:textId="77777777" w:rsidR="004435D9" w:rsidRPr="008600C2" w:rsidRDefault="004435D9" w:rsidP="008600C2">
      <w:pPr>
        <w:spacing w:before="0" w:after="0" w:line="240" w:lineRule="auto"/>
        <w:ind w:right="0"/>
        <w:rPr>
          <w:rFonts w:ascii="Verdana" w:eastAsia="Times New Roman" w:hAnsi="Verdana"/>
          <w:b/>
          <w:bCs/>
          <w:sz w:val="22"/>
          <w:szCs w:val="22"/>
          <w14:ligatures w14:val="standardContextual"/>
        </w:rPr>
      </w:pPr>
    </w:p>
    <w:p w14:paraId="4B430C9B" w14:textId="77777777" w:rsidR="004435D9" w:rsidRDefault="004435D9" w:rsidP="004435D9">
      <w:pPr>
        <w:spacing w:before="0" w:after="0" w:line="240" w:lineRule="auto"/>
        <w:ind w:right="0"/>
        <w:rPr>
          <w:rFonts w:ascii="Verdana" w:eastAsia="Times New Roman" w:hAnsi="Verdana"/>
          <w:color w:val="000000" w:themeColor="text1"/>
          <w:sz w:val="22"/>
          <w:szCs w:val="22"/>
          <w14:ligatures w14:val="standardContextual"/>
        </w:rPr>
      </w:pPr>
      <w:r w:rsidRPr="008600C2">
        <w:rPr>
          <w:rFonts w:ascii="Verdana" w:eastAsia="Times New Roman" w:hAnsi="Verdana"/>
          <w:color w:val="000000" w:themeColor="text1"/>
          <w:sz w:val="22"/>
          <w:szCs w:val="22"/>
          <w14:ligatures w14:val="standardContextual"/>
        </w:rPr>
        <w:t>Working towards a core outcome set locally following the evaluation of the effectiveness of adult palliative care services in Wales to align nationally.</w:t>
      </w:r>
    </w:p>
    <w:p w14:paraId="66478068" w14:textId="77777777" w:rsidR="004435D9" w:rsidRDefault="004435D9" w:rsidP="004435D9">
      <w:pPr>
        <w:spacing w:before="0" w:after="0" w:line="240" w:lineRule="auto"/>
        <w:ind w:right="0"/>
        <w:rPr>
          <w:rFonts w:ascii="Verdana" w:eastAsia="Times New Roman" w:hAnsi="Verdana"/>
          <w:color w:val="000000" w:themeColor="text1"/>
          <w:sz w:val="22"/>
          <w:szCs w:val="22"/>
          <w14:ligatures w14:val="standardContextual"/>
        </w:rPr>
      </w:pPr>
    </w:p>
    <w:p w14:paraId="6015F769" w14:textId="186A094B" w:rsidR="004435D9" w:rsidRDefault="004435D9" w:rsidP="004435D9">
      <w:pPr>
        <w:spacing w:before="0" w:after="0" w:line="240" w:lineRule="auto"/>
        <w:ind w:right="0"/>
        <w:rPr>
          <w:rFonts w:ascii="Verdana" w:eastAsia="Times New Roman" w:hAnsi="Verdana"/>
          <w:color w:val="000000" w:themeColor="text1"/>
          <w:sz w:val="22"/>
          <w:szCs w:val="22"/>
          <w14:ligatures w14:val="standardContextual"/>
        </w:rPr>
      </w:pPr>
      <w:r>
        <w:rPr>
          <w:rFonts w:ascii="Verdana" w:eastAsia="Times New Roman" w:hAnsi="Verdana"/>
          <w:color w:val="000000" w:themeColor="text1"/>
          <w:sz w:val="22"/>
          <w:szCs w:val="22"/>
          <w14:ligatures w14:val="standardContextual"/>
        </w:rPr>
        <w:t xml:space="preserve">Planning is in place to undertake a death audit in the community, working collaboratively with GP’s, </w:t>
      </w:r>
      <w:r w:rsidR="00EB0120">
        <w:rPr>
          <w:rFonts w:ascii="Verdana" w:eastAsia="Times New Roman" w:hAnsi="Verdana"/>
          <w:color w:val="000000" w:themeColor="text1"/>
          <w:sz w:val="22"/>
          <w:szCs w:val="22"/>
          <w14:ligatures w14:val="standardContextual"/>
        </w:rPr>
        <w:t>Specialist Palliative Care S</w:t>
      </w:r>
      <w:r>
        <w:rPr>
          <w:rFonts w:ascii="Verdana" w:eastAsia="Times New Roman" w:hAnsi="Verdana"/>
          <w:color w:val="000000" w:themeColor="text1"/>
          <w:sz w:val="22"/>
          <w:szCs w:val="22"/>
          <w14:ligatures w14:val="standardContextual"/>
        </w:rPr>
        <w:t>ervices and District Nursing.</w:t>
      </w:r>
    </w:p>
    <w:p w14:paraId="36F34229" w14:textId="2D3DF66A" w:rsidR="0099332C" w:rsidRDefault="0099332C" w:rsidP="004435D9">
      <w:pPr>
        <w:spacing w:before="0" w:after="0" w:line="240" w:lineRule="auto"/>
        <w:ind w:right="0"/>
        <w:rPr>
          <w:rFonts w:ascii="Verdana" w:eastAsia="Times New Roman" w:hAnsi="Verdana"/>
          <w:color w:val="000000" w:themeColor="text1"/>
          <w:sz w:val="22"/>
          <w:szCs w:val="22"/>
          <w14:ligatures w14:val="standardContextual"/>
        </w:rPr>
      </w:pPr>
    </w:p>
    <w:p w14:paraId="3D22F9FA" w14:textId="554D1857" w:rsidR="0099332C" w:rsidRPr="008600C2" w:rsidRDefault="0099332C" w:rsidP="004435D9">
      <w:pPr>
        <w:spacing w:before="0" w:after="0" w:line="240" w:lineRule="auto"/>
        <w:ind w:right="0"/>
        <w:rPr>
          <w:rFonts w:ascii="Verdana" w:eastAsia="Times New Roman" w:hAnsi="Verdana"/>
          <w:color w:val="000000" w:themeColor="text1"/>
          <w:sz w:val="22"/>
          <w:szCs w:val="22"/>
          <w14:ligatures w14:val="standardContextual"/>
        </w:rPr>
      </w:pPr>
      <w:r>
        <w:rPr>
          <w:rFonts w:ascii="Verdana" w:eastAsia="Times New Roman" w:hAnsi="Verdana"/>
          <w:color w:val="000000" w:themeColor="text1"/>
          <w:sz w:val="22"/>
          <w:szCs w:val="22"/>
          <w14:ligatures w14:val="standardContextual"/>
        </w:rPr>
        <w:t>Future planning forms part of the Health Board’s annual planning and is prioritised along with all the other demands on resources</w:t>
      </w:r>
      <w:r w:rsidR="00135296">
        <w:rPr>
          <w:rFonts w:ascii="Verdana" w:eastAsia="Times New Roman" w:hAnsi="Verdana"/>
          <w:color w:val="000000" w:themeColor="text1"/>
          <w:sz w:val="22"/>
          <w:szCs w:val="22"/>
          <w14:ligatures w14:val="standardContextual"/>
        </w:rPr>
        <w:t>.</w:t>
      </w:r>
      <w:r>
        <w:rPr>
          <w:rFonts w:ascii="Verdana" w:eastAsia="Times New Roman" w:hAnsi="Verdana"/>
          <w:color w:val="000000" w:themeColor="text1"/>
          <w:sz w:val="22"/>
          <w:szCs w:val="22"/>
          <w14:ligatures w14:val="standardContextual"/>
        </w:rPr>
        <w:t xml:space="preserve"> </w:t>
      </w:r>
    </w:p>
    <w:p w14:paraId="6FACF035" w14:textId="2F4580C6" w:rsidR="008600C2" w:rsidRPr="00CF79A5" w:rsidRDefault="0099332C" w:rsidP="0099332C">
      <w:pPr>
        <w:ind w:left="0"/>
        <w:rPr>
          <w:rFonts w:ascii="Verdana" w:eastAsiaTheme="minorHAnsi" w:hAnsi="Verdana" w:cs="Calibri"/>
          <w:color w:val="000000" w:themeColor="text1"/>
          <w:sz w:val="22"/>
          <w:szCs w:val="22"/>
        </w:rPr>
      </w:pPr>
      <w:r>
        <w:rPr>
          <w:rFonts w:ascii="Verdana" w:eastAsiaTheme="minorHAnsi" w:hAnsi="Verdana" w:cs="Calibri"/>
          <w:color w:val="000000" w:themeColor="text1"/>
          <w:sz w:val="22"/>
          <w:szCs w:val="22"/>
        </w:rPr>
        <w:tab/>
      </w:r>
    </w:p>
    <w:p w14:paraId="75970B72" w14:textId="25530AFA" w:rsidR="00A10460" w:rsidRDefault="00421E7F" w:rsidP="00421E7F">
      <w:pPr>
        <w:rPr>
          <w:rFonts w:ascii="Verdana" w:hAnsi="Verdana"/>
          <w:b/>
          <w:bCs/>
          <w:noProof/>
          <w:sz w:val="22"/>
          <w:szCs w:val="22"/>
        </w:rPr>
      </w:pPr>
      <w:r>
        <w:rPr>
          <w:rFonts w:ascii="Verdana" w:hAnsi="Verdana"/>
          <w:b/>
          <w:bCs/>
          <w:noProof/>
          <w:sz w:val="22"/>
          <w:szCs w:val="22"/>
        </w:rPr>
        <w:t xml:space="preserve">_____________________________________________________________ </w:t>
      </w:r>
    </w:p>
    <w:p w14:paraId="3E9F07F4" w14:textId="359BC3FA" w:rsidR="005029F2" w:rsidRDefault="005029F2" w:rsidP="002677FD">
      <w:pPr>
        <w:rPr>
          <w:rFonts w:ascii="Verdana" w:hAnsi="Verdana"/>
          <w:b/>
          <w:bCs/>
          <w:noProof/>
          <w:sz w:val="22"/>
          <w:szCs w:val="22"/>
        </w:rPr>
      </w:pPr>
    </w:p>
    <w:p w14:paraId="1B1FFF8F" w14:textId="04B787D3" w:rsidR="00421E7F" w:rsidRDefault="00421E7F" w:rsidP="004F001A">
      <w:pPr>
        <w:spacing w:before="0" w:after="0" w:line="240" w:lineRule="auto"/>
        <w:ind w:left="0" w:right="0"/>
        <w:rPr>
          <w:rFonts w:ascii="Verdana" w:hAnsi="Verdana"/>
          <w:b/>
          <w:bCs/>
          <w:noProof/>
          <w:sz w:val="22"/>
          <w:szCs w:val="22"/>
        </w:rPr>
      </w:pPr>
    </w:p>
    <w:p w14:paraId="0FE26ED0" w14:textId="7CC1EE23" w:rsidR="004F001A" w:rsidRDefault="004F001A" w:rsidP="004F001A">
      <w:pPr>
        <w:spacing w:before="0" w:after="0" w:line="240" w:lineRule="auto"/>
        <w:ind w:left="0" w:right="0"/>
        <w:rPr>
          <w:rFonts w:ascii="Verdana" w:hAnsi="Verdana"/>
          <w:b/>
          <w:bCs/>
          <w:noProof/>
          <w:sz w:val="22"/>
          <w:szCs w:val="22"/>
        </w:rPr>
      </w:pPr>
    </w:p>
    <w:p w14:paraId="36D9A6FB" w14:textId="56E7C52C" w:rsidR="004F001A" w:rsidRDefault="004F001A" w:rsidP="004F001A">
      <w:pPr>
        <w:spacing w:before="0" w:after="0" w:line="240" w:lineRule="auto"/>
        <w:ind w:left="0" w:right="0"/>
        <w:rPr>
          <w:rFonts w:ascii="Verdana" w:hAnsi="Verdana"/>
          <w:b/>
          <w:bCs/>
          <w:noProof/>
          <w:sz w:val="22"/>
          <w:szCs w:val="22"/>
        </w:rPr>
      </w:pPr>
    </w:p>
    <w:p w14:paraId="14840899" w14:textId="284A805E" w:rsidR="004F001A" w:rsidRDefault="004F001A" w:rsidP="004F001A">
      <w:pPr>
        <w:spacing w:before="0" w:after="0" w:line="240" w:lineRule="auto"/>
        <w:ind w:left="0" w:right="0"/>
        <w:rPr>
          <w:rFonts w:ascii="Verdana" w:hAnsi="Verdana"/>
          <w:b/>
          <w:bCs/>
          <w:noProof/>
          <w:sz w:val="22"/>
          <w:szCs w:val="22"/>
        </w:rPr>
      </w:pPr>
    </w:p>
    <w:p w14:paraId="4D2B651F" w14:textId="14D34156" w:rsidR="004F001A" w:rsidRDefault="004F001A" w:rsidP="004F001A">
      <w:pPr>
        <w:spacing w:before="0" w:after="0" w:line="240" w:lineRule="auto"/>
        <w:ind w:left="0" w:right="0"/>
        <w:rPr>
          <w:rFonts w:ascii="Verdana" w:hAnsi="Verdana"/>
          <w:b/>
          <w:bCs/>
          <w:noProof/>
          <w:sz w:val="22"/>
          <w:szCs w:val="22"/>
        </w:rPr>
      </w:pPr>
    </w:p>
    <w:p w14:paraId="077E4960" w14:textId="12D1A625" w:rsidR="004F001A" w:rsidRDefault="004F001A" w:rsidP="004F001A">
      <w:pPr>
        <w:spacing w:before="0" w:after="0" w:line="240" w:lineRule="auto"/>
        <w:ind w:left="0" w:right="0"/>
        <w:rPr>
          <w:rFonts w:ascii="Verdana" w:hAnsi="Verdana"/>
          <w:b/>
          <w:bCs/>
          <w:noProof/>
          <w:sz w:val="22"/>
          <w:szCs w:val="22"/>
        </w:rPr>
      </w:pPr>
    </w:p>
    <w:p w14:paraId="0FDF8ABF" w14:textId="0DDA88CC" w:rsidR="004F001A" w:rsidRDefault="004F001A" w:rsidP="004F001A">
      <w:pPr>
        <w:spacing w:before="0" w:after="0" w:line="240" w:lineRule="auto"/>
        <w:ind w:left="0" w:right="0"/>
        <w:rPr>
          <w:rFonts w:ascii="Verdana" w:hAnsi="Verdana"/>
          <w:b/>
          <w:bCs/>
          <w:noProof/>
          <w:sz w:val="22"/>
          <w:szCs w:val="22"/>
        </w:rPr>
      </w:pPr>
    </w:p>
    <w:p w14:paraId="13BEB18F" w14:textId="15AE7E50" w:rsidR="004F001A" w:rsidRDefault="004F001A" w:rsidP="004F001A">
      <w:pPr>
        <w:spacing w:before="0" w:after="0" w:line="240" w:lineRule="auto"/>
        <w:ind w:left="0" w:right="0"/>
        <w:rPr>
          <w:rFonts w:ascii="Verdana" w:hAnsi="Verdana"/>
          <w:b/>
          <w:bCs/>
          <w:noProof/>
          <w:sz w:val="22"/>
          <w:szCs w:val="22"/>
        </w:rPr>
      </w:pPr>
    </w:p>
    <w:p w14:paraId="623081DA" w14:textId="79F26A46" w:rsidR="004F001A" w:rsidRDefault="004F001A" w:rsidP="004F001A">
      <w:pPr>
        <w:spacing w:before="0" w:after="0" w:line="240" w:lineRule="auto"/>
        <w:ind w:left="0" w:right="0"/>
        <w:rPr>
          <w:rFonts w:ascii="Verdana" w:hAnsi="Verdana"/>
          <w:b/>
          <w:bCs/>
          <w:noProof/>
          <w:sz w:val="22"/>
          <w:szCs w:val="22"/>
        </w:rPr>
      </w:pPr>
    </w:p>
    <w:p w14:paraId="63E3F6B7" w14:textId="3B7CAAEA" w:rsidR="004F001A" w:rsidRDefault="004F001A" w:rsidP="004F001A">
      <w:pPr>
        <w:spacing w:before="0" w:after="0" w:line="240" w:lineRule="auto"/>
        <w:ind w:left="0" w:right="0"/>
        <w:rPr>
          <w:rFonts w:ascii="Verdana" w:hAnsi="Verdana"/>
          <w:b/>
          <w:bCs/>
          <w:noProof/>
          <w:sz w:val="22"/>
          <w:szCs w:val="22"/>
        </w:rPr>
      </w:pPr>
    </w:p>
    <w:p w14:paraId="38B5A415" w14:textId="2B6481A3" w:rsidR="004F001A" w:rsidRDefault="004F001A" w:rsidP="004F001A">
      <w:pPr>
        <w:spacing w:before="0" w:after="0" w:line="240" w:lineRule="auto"/>
        <w:ind w:left="0" w:right="0"/>
        <w:rPr>
          <w:rFonts w:ascii="Verdana" w:hAnsi="Verdana"/>
          <w:b/>
          <w:bCs/>
          <w:noProof/>
          <w:sz w:val="22"/>
          <w:szCs w:val="22"/>
        </w:rPr>
      </w:pPr>
    </w:p>
    <w:p w14:paraId="49CE130B" w14:textId="01BD7C1E" w:rsidR="004F001A" w:rsidRDefault="004F001A" w:rsidP="004F001A">
      <w:pPr>
        <w:spacing w:before="0" w:after="0" w:line="240" w:lineRule="auto"/>
        <w:ind w:left="0" w:right="0"/>
        <w:rPr>
          <w:rFonts w:ascii="Verdana" w:hAnsi="Verdana"/>
          <w:b/>
          <w:bCs/>
          <w:noProof/>
          <w:sz w:val="22"/>
          <w:szCs w:val="22"/>
        </w:rPr>
      </w:pPr>
    </w:p>
    <w:p w14:paraId="5D4F4CAF" w14:textId="463DC1D9" w:rsidR="004F001A" w:rsidRDefault="004F001A" w:rsidP="004F001A">
      <w:pPr>
        <w:spacing w:before="0" w:after="0" w:line="240" w:lineRule="auto"/>
        <w:ind w:left="0" w:right="0"/>
        <w:rPr>
          <w:rFonts w:ascii="Verdana" w:hAnsi="Verdana"/>
          <w:b/>
          <w:bCs/>
          <w:noProof/>
          <w:sz w:val="22"/>
          <w:szCs w:val="22"/>
        </w:rPr>
      </w:pPr>
    </w:p>
    <w:p w14:paraId="4A427E5E" w14:textId="73F6C27F" w:rsidR="004F001A" w:rsidRDefault="004F001A" w:rsidP="004F001A">
      <w:pPr>
        <w:spacing w:before="0" w:after="0" w:line="240" w:lineRule="auto"/>
        <w:ind w:left="0" w:right="0"/>
        <w:rPr>
          <w:rFonts w:ascii="Verdana" w:hAnsi="Verdana"/>
          <w:b/>
          <w:bCs/>
          <w:noProof/>
          <w:sz w:val="22"/>
          <w:szCs w:val="22"/>
        </w:rPr>
      </w:pPr>
    </w:p>
    <w:p w14:paraId="5C9086FC" w14:textId="2F974D56" w:rsidR="004F001A" w:rsidRDefault="004F001A" w:rsidP="004F001A">
      <w:pPr>
        <w:spacing w:before="0" w:after="0" w:line="240" w:lineRule="auto"/>
        <w:ind w:left="0" w:right="0"/>
        <w:rPr>
          <w:rFonts w:ascii="Verdana" w:hAnsi="Verdana"/>
          <w:b/>
          <w:bCs/>
          <w:noProof/>
          <w:sz w:val="22"/>
          <w:szCs w:val="22"/>
        </w:rPr>
      </w:pPr>
    </w:p>
    <w:p w14:paraId="5A7EA346" w14:textId="474A95C3" w:rsidR="004F001A" w:rsidRDefault="004F001A" w:rsidP="004F001A">
      <w:pPr>
        <w:spacing w:before="0" w:after="0" w:line="240" w:lineRule="auto"/>
        <w:ind w:left="0" w:right="0"/>
        <w:rPr>
          <w:rFonts w:ascii="Verdana" w:hAnsi="Verdana"/>
          <w:b/>
          <w:bCs/>
          <w:noProof/>
          <w:sz w:val="22"/>
          <w:szCs w:val="22"/>
        </w:rPr>
      </w:pPr>
    </w:p>
    <w:p w14:paraId="136031CF" w14:textId="6C638F1D" w:rsidR="004F001A" w:rsidRDefault="004F001A" w:rsidP="004F001A">
      <w:pPr>
        <w:spacing w:before="0" w:after="0" w:line="240" w:lineRule="auto"/>
        <w:ind w:left="0" w:right="0"/>
        <w:rPr>
          <w:rFonts w:ascii="Verdana" w:hAnsi="Verdana"/>
          <w:b/>
          <w:bCs/>
          <w:noProof/>
          <w:sz w:val="22"/>
          <w:szCs w:val="22"/>
        </w:rPr>
      </w:pPr>
    </w:p>
    <w:p w14:paraId="42763F3A" w14:textId="4D6458EE" w:rsidR="004F001A" w:rsidRDefault="004F001A" w:rsidP="004F001A">
      <w:pPr>
        <w:spacing w:before="0" w:after="0" w:line="240" w:lineRule="auto"/>
        <w:ind w:left="0" w:right="0"/>
        <w:rPr>
          <w:rFonts w:ascii="Verdana" w:hAnsi="Verdana"/>
          <w:b/>
          <w:bCs/>
          <w:noProof/>
          <w:sz w:val="22"/>
          <w:szCs w:val="22"/>
        </w:rPr>
      </w:pPr>
    </w:p>
    <w:p w14:paraId="1DB47988" w14:textId="2FA70C6E" w:rsidR="004F001A" w:rsidRDefault="004F001A" w:rsidP="004F001A">
      <w:pPr>
        <w:spacing w:before="0" w:after="0" w:line="240" w:lineRule="auto"/>
        <w:ind w:left="0" w:right="0"/>
        <w:rPr>
          <w:rFonts w:ascii="Verdana" w:hAnsi="Verdana"/>
          <w:b/>
          <w:bCs/>
          <w:noProof/>
          <w:sz w:val="22"/>
          <w:szCs w:val="22"/>
        </w:rPr>
      </w:pPr>
    </w:p>
    <w:p w14:paraId="3694B061" w14:textId="013F399B" w:rsidR="004F001A" w:rsidRDefault="004F001A" w:rsidP="004F001A">
      <w:pPr>
        <w:spacing w:before="0" w:after="0" w:line="240" w:lineRule="auto"/>
        <w:ind w:left="0" w:right="0"/>
        <w:rPr>
          <w:rFonts w:ascii="Verdana" w:hAnsi="Verdana"/>
          <w:b/>
          <w:bCs/>
          <w:noProof/>
          <w:sz w:val="22"/>
          <w:szCs w:val="22"/>
        </w:rPr>
      </w:pPr>
    </w:p>
    <w:p w14:paraId="7191A3E8" w14:textId="7B49E8C0" w:rsidR="004F001A" w:rsidRDefault="004F001A" w:rsidP="004F001A">
      <w:pPr>
        <w:spacing w:before="0" w:after="0" w:line="240" w:lineRule="auto"/>
        <w:ind w:left="0" w:right="0"/>
        <w:rPr>
          <w:rFonts w:ascii="Verdana" w:hAnsi="Verdana"/>
          <w:b/>
          <w:bCs/>
          <w:noProof/>
          <w:sz w:val="22"/>
          <w:szCs w:val="22"/>
        </w:rPr>
      </w:pPr>
    </w:p>
    <w:p w14:paraId="5D7301AA" w14:textId="2013B099" w:rsidR="004F001A" w:rsidRDefault="004F001A" w:rsidP="004F001A">
      <w:pPr>
        <w:spacing w:before="0" w:after="0" w:line="240" w:lineRule="auto"/>
        <w:ind w:left="0" w:right="0"/>
        <w:rPr>
          <w:rFonts w:ascii="Verdana" w:hAnsi="Verdana"/>
          <w:b/>
          <w:bCs/>
          <w:noProof/>
          <w:sz w:val="22"/>
          <w:szCs w:val="22"/>
        </w:rPr>
      </w:pPr>
    </w:p>
    <w:p w14:paraId="2E6AAF41" w14:textId="4DD22A01" w:rsidR="004F001A" w:rsidRDefault="004F001A" w:rsidP="004F001A">
      <w:pPr>
        <w:spacing w:before="0" w:after="0" w:line="240" w:lineRule="auto"/>
        <w:ind w:left="0" w:right="0"/>
        <w:rPr>
          <w:rFonts w:ascii="Verdana" w:hAnsi="Verdana"/>
          <w:b/>
          <w:bCs/>
          <w:noProof/>
          <w:sz w:val="22"/>
          <w:szCs w:val="22"/>
        </w:rPr>
      </w:pPr>
    </w:p>
    <w:p w14:paraId="12A23697" w14:textId="74150A9B" w:rsidR="004F001A" w:rsidRDefault="004F001A" w:rsidP="004F001A">
      <w:pPr>
        <w:spacing w:before="0" w:after="0" w:line="240" w:lineRule="auto"/>
        <w:ind w:left="0" w:right="0"/>
        <w:rPr>
          <w:rFonts w:ascii="Verdana" w:hAnsi="Verdana"/>
          <w:b/>
          <w:bCs/>
          <w:noProof/>
          <w:sz w:val="22"/>
          <w:szCs w:val="22"/>
        </w:rPr>
      </w:pPr>
    </w:p>
    <w:p w14:paraId="6644CEA6" w14:textId="77777777" w:rsidR="004F001A" w:rsidRPr="00A10460" w:rsidRDefault="004F001A" w:rsidP="004F001A">
      <w:pPr>
        <w:spacing w:before="0" w:after="0" w:line="240" w:lineRule="auto"/>
        <w:ind w:left="0" w:right="0"/>
        <w:rPr>
          <w:rFonts w:ascii="Verdana" w:hAnsi="Verdana"/>
          <w:b/>
          <w:bCs/>
          <w:noProof/>
          <w:sz w:val="22"/>
          <w:szCs w:val="22"/>
        </w:rPr>
      </w:pPr>
    </w:p>
    <w:sectPr w:rsidR="004F001A" w:rsidRPr="00A10460" w:rsidSect="005029F2">
      <w:footerReference w:type="default" r:id="rId8"/>
      <w:headerReference w:type="first" r:id="rId9"/>
      <w:footerReference w:type="first" r:id="rId10"/>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3160AC8" w14:textId="77777777" w:rsidR="00D67DFD" w:rsidRDefault="00D67DFD" w:rsidP="007D6A3E">
      <w:pPr>
        <w:spacing w:before="0" w:after="0" w:line="240" w:lineRule="auto"/>
      </w:pPr>
      <w:r>
        <w:separator/>
      </w:r>
    </w:p>
  </w:endnote>
  <w:endnote w:type="continuationSeparator" w:id="0">
    <w:p w14:paraId="6135C802" w14:textId="77777777" w:rsidR="00D67DFD" w:rsidRDefault="00D67DFD"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1D7D837" w14:textId="417D348D"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8480" behindDoc="1" locked="0" layoutInCell="1" allowOverlap="1" wp14:anchorId="6CFD05E3" wp14:editId="44851B82">
          <wp:simplePos x="0" y="0"/>
          <wp:positionH relativeFrom="column">
            <wp:posOffset>5037455</wp:posOffset>
          </wp:positionH>
          <wp:positionV relativeFrom="paragraph">
            <wp:posOffset>-386715</wp:posOffset>
          </wp:positionV>
          <wp:extent cx="3797300" cy="2400300"/>
          <wp:effectExtent l="0" t="0" r="0" b="0"/>
          <wp:wrapNone/>
          <wp:docPr id="6" name="Picture 6"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r>
      <w:rPr>
        <w:b/>
        <w:bCs/>
        <w:color w:val="1F355E"/>
        <w:sz w:val="14"/>
        <w:szCs w:val="14"/>
      </w:rPr>
      <w:t>Rydym yn croesawu gohebiaeth yn y Gymraeg neu'r Saesneg. Atebir gohebiaeth Gymraeg yn y Gymraeg, ac ni fydd hyn yn arwain at oedi.</w:t>
    </w:r>
  </w:p>
  <w:p w14:paraId="108E8E79"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47FC7F4A"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r>
      <w:rPr>
        <w:b/>
        <w:color w:val="1F355E"/>
        <w:sz w:val="14"/>
        <w:szCs w:val="14"/>
      </w:rPr>
      <w:t xml:space="preserve">Cadeirydd/Chair: </w:t>
    </w:r>
    <w:r>
      <w:rPr>
        <w:bCs/>
        <w:color w:val="1F355E"/>
        <w:sz w:val="14"/>
        <w:szCs w:val="14"/>
      </w:rPr>
      <w:t>Jan Williams</w:t>
    </w:r>
    <w:r>
      <w:rPr>
        <w:b/>
        <w:color w:val="1F355E"/>
        <w:sz w:val="14"/>
        <w:szCs w:val="14"/>
      </w:rPr>
      <w:t xml:space="preserve"> Prif Weithredwr/Chief Executive: </w:t>
    </w:r>
    <w:r>
      <w:rPr>
        <w:bCs/>
        <w:color w:val="1F355E"/>
        <w:sz w:val="14"/>
        <w:szCs w:val="14"/>
      </w:rPr>
      <w:t>Abigail Harris</w:t>
    </w:r>
  </w:p>
  <w:p w14:paraId="3CAC10B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r>
      <w:rPr>
        <w:b/>
        <w:color w:val="1F355E"/>
        <w:sz w:val="14"/>
        <w:szCs w:val="14"/>
      </w:rPr>
      <w:t xml:space="preserve">Pencadlys BIP Bae Abertawe, Un Porthfa Talbot, Port Talbot, SA12 7BR </w:t>
    </w:r>
  </w:p>
  <w:p w14:paraId="300A770E"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r>
      <w:rPr>
        <w:color w:val="1F355E"/>
        <w:sz w:val="14"/>
        <w:szCs w:val="14"/>
      </w:rPr>
      <w:t>Bwrdd Iechyd Prifysgol Bae Abertawe yw enw gweithredu Bwrdd Iechyd Lleol Prifysgol Bae Abertawe</w:t>
    </w:r>
  </w:p>
  <w:p w14:paraId="1C861281"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5E809E1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656EA6A7" w14:textId="01386DF4" w:rsidR="007D6A3E" w:rsidRDefault="005029F2" w:rsidP="005029F2">
    <w:pPr>
      <w:pStyle w:val="Footer"/>
      <w:tabs>
        <w:tab w:val="clear" w:pos="4513"/>
        <w:tab w:val="clear" w:pos="9026"/>
        <w:tab w:val="center" w:pos="5233"/>
        <w:tab w:val="right" w:pos="10466"/>
      </w:tabs>
    </w:pPr>
    <w:r>
      <w:tab/>
    </w:r>
    <w: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FC3D93" w14:textId="687DB041"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6432" behindDoc="1" locked="0" layoutInCell="1" allowOverlap="1" wp14:anchorId="7D1919B5" wp14:editId="29DEEED8">
          <wp:simplePos x="0" y="0"/>
          <wp:positionH relativeFrom="column">
            <wp:posOffset>5037455</wp:posOffset>
          </wp:positionH>
          <wp:positionV relativeFrom="paragraph">
            <wp:posOffset>-386715</wp:posOffset>
          </wp:positionV>
          <wp:extent cx="3797300" cy="2400300"/>
          <wp:effectExtent l="0" t="0" r="0" b="0"/>
          <wp:wrapNone/>
          <wp:docPr id="5" name="Picture 5"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r>
      <w:rPr>
        <w:b/>
        <w:bCs/>
        <w:color w:val="1F355E"/>
        <w:sz w:val="14"/>
        <w:szCs w:val="14"/>
      </w:rPr>
      <w:t>Rydym yn croesawu gohebiaeth yn y Gymraeg neu'r Saesneg. Atebir gohebiaeth Gymraeg yn y Gymraeg, ac ni fydd hyn yn arwain at oedi.</w:t>
    </w:r>
  </w:p>
  <w:p w14:paraId="55D2FDF4"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1A655368"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r>
      <w:rPr>
        <w:b/>
        <w:color w:val="1F355E"/>
        <w:sz w:val="14"/>
        <w:szCs w:val="14"/>
      </w:rPr>
      <w:t xml:space="preserve">Cadeirydd/Chair: </w:t>
    </w:r>
    <w:r>
      <w:rPr>
        <w:bCs/>
        <w:color w:val="1F355E"/>
        <w:sz w:val="14"/>
        <w:szCs w:val="14"/>
      </w:rPr>
      <w:t>Jan Williams</w:t>
    </w:r>
    <w:r>
      <w:rPr>
        <w:b/>
        <w:color w:val="1F355E"/>
        <w:sz w:val="14"/>
        <w:szCs w:val="14"/>
      </w:rPr>
      <w:t xml:space="preserve"> Prif Weithredwr/Chief Executive: </w:t>
    </w:r>
    <w:r>
      <w:rPr>
        <w:bCs/>
        <w:color w:val="1F355E"/>
        <w:sz w:val="14"/>
        <w:szCs w:val="14"/>
      </w:rPr>
      <w:t>Abigail Harris</w:t>
    </w:r>
  </w:p>
  <w:p w14:paraId="3C3D877C"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r>
      <w:rPr>
        <w:b/>
        <w:color w:val="1F355E"/>
        <w:sz w:val="14"/>
        <w:szCs w:val="14"/>
      </w:rPr>
      <w:t xml:space="preserve">Pencadlys BIP Bae Abertawe, Un Porthfa Talbot, Port Talbot, SA12 7BR </w:t>
    </w:r>
  </w:p>
  <w:p w14:paraId="1F837D8F"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r>
      <w:rPr>
        <w:color w:val="1F355E"/>
        <w:sz w:val="14"/>
        <w:szCs w:val="14"/>
      </w:rPr>
      <w:t>Bwrdd Iechyd Prifysgol Bae Abertawe yw enw gweithredu Bwrdd Iechyd Lleol Prifysgol Bae Abertawe</w:t>
    </w:r>
  </w:p>
  <w:p w14:paraId="1274A4CE"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1FE31BC0"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73827B55" w14:textId="4500C3E4" w:rsidR="00B73D24" w:rsidRDefault="00B73D24" w:rsidP="00B73D24">
    <w:pPr>
      <w:pStyle w:val="Footer"/>
    </w:pPr>
    <w:r>
      <w:tab/>
    </w:r>
    <w:r>
      <w:tab/>
    </w: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68709D4" w14:textId="77777777" w:rsidR="00D67DFD" w:rsidRDefault="00D67DFD" w:rsidP="007D6A3E">
      <w:pPr>
        <w:spacing w:before="0" w:after="0" w:line="240" w:lineRule="auto"/>
      </w:pPr>
      <w:r>
        <w:separator/>
      </w:r>
    </w:p>
  </w:footnote>
  <w:footnote w:type="continuationSeparator" w:id="0">
    <w:p w14:paraId="2BA2E961" w14:textId="77777777" w:rsidR="00D67DFD" w:rsidRDefault="00D67DFD"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A2169D" w14:textId="3F59FD13" w:rsidR="0097092D" w:rsidRDefault="004F001A" w:rsidP="0097092D">
    <w:pPr>
      <w:pStyle w:val="Header"/>
      <w:tabs>
        <w:tab w:val="right" w:pos="10466"/>
      </w:tabs>
    </w:pPr>
    <w:r>
      <w:rPr>
        <w:noProof/>
      </w:rPr>
      <w:drawing>
        <wp:anchor distT="0" distB="0" distL="114300" distR="114300" simplePos="0" relativeHeight="251659264" behindDoc="1" locked="0" layoutInCell="1" allowOverlap="1" wp14:anchorId="6526706D" wp14:editId="1D54CB73">
          <wp:simplePos x="0" y="0"/>
          <wp:positionH relativeFrom="column">
            <wp:posOffset>-85725</wp:posOffset>
          </wp:positionH>
          <wp:positionV relativeFrom="paragraph">
            <wp:posOffset>-273050</wp:posOffset>
          </wp:positionV>
          <wp:extent cx="2609850" cy="659765"/>
          <wp:effectExtent l="0" t="0" r="0" b="6985"/>
          <wp:wrapTight wrapText="bothSides">
            <wp:wrapPolygon edited="0">
              <wp:start x="0" y="0"/>
              <wp:lineTo x="0" y="21205"/>
              <wp:lineTo x="21442" y="21205"/>
              <wp:lineTo x="2144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609850" cy="659765"/>
                  </a:xfrm>
                  <a:prstGeom prst="rect">
                    <a:avLst/>
                  </a:prstGeom>
                  <a:noFill/>
                  <a:ln>
                    <a:noFill/>
                  </a:ln>
                </pic:spPr>
              </pic:pic>
            </a:graphicData>
          </a:graphic>
          <wp14:sizeRelH relativeFrom="page">
            <wp14:pctWidth>0</wp14:pctWidth>
          </wp14:sizeRelH>
          <wp14:sizeRelV relativeFrom="page">
            <wp14:pctHeight>0</wp14:pctHeight>
          </wp14:sizeRelV>
        </wp:anchor>
      </w:drawing>
    </w:r>
    <w:r w:rsidR="00B73D24">
      <w:rPr>
        <w:noProof/>
      </w:rPr>
      <mc:AlternateContent>
        <mc:Choice Requires="wps">
          <w:drawing>
            <wp:anchor distT="0" distB="0" distL="114300" distR="114300" simplePos="0" relativeHeight="251660288" behindDoc="0" locked="0" layoutInCell="1" allowOverlap="1" wp14:anchorId="294152D0" wp14:editId="2EB532ED">
              <wp:simplePos x="0" y="0"/>
              <wp:positionH relativeFrom="page">
                <wp:posOffset>3562351</wp:posOffset>
              </wp:positionH>
              <wp:positionV relativeFrom="paragraph">
                <wp:posOffset>-425450</wp:posOffset>
              </wp:positionV>
              <wp:extent cx="3695700" cy="1485900"/>
              <wp:effectExtent l="0" t="0" r="0"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695700" cy="1485900"/>
                      </a:xfrm>
                      <a:prstGeom prst="rect">
                        <a:avLst/>
                      </a:prstGeom>
                      <a:solidFill>
                        <a:sysClr val="window" lastClr="FFFFFF"/>
                      </a:solidFill>
                      <a:ln w="6350">
                        <a:noFill/>
                      </a:ln>
                    </wps:spPr>
                    <wps:txbx>
                      <w:txbxContent>
                        <w:p w14:paraId="45DF86F1"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Bwrdd Iechyd Prifysgol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Gwasanaethau Corfforaethol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Porthfa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Ynni,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r w:rsidRPr="004F001A">
                            <w:rPr>
                              <w:b/>
                              <w:color w:val="1F355E"/>
                              <w:sz w:val="16"/>
                              <w:szCs w:val="20"/>
                            </w:rPr>
                            <w:t xml:space="preserve">Ffôn </w:t>
                          </w:r>
                          <w:r w:rsidRPr="004F001A">
                            <w:rPr>
                              <w:bCs/>
                              <w:color w:val="1F355E"/>
                              <w:sz w:val="16"/>
                              <w:szCs w:val="20"/>
                            </w:rPr>
                            <w:t>Phone: 01639 684 363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fl="http://schemas.microsoft.com/office/word/2024/wordml/sdtformatlock" xmlns:w16du="http://schemas.microsoft.com/office/word/2023/wordml/word16du" xmlns:oel="http://schemas.microsoft.com/office/2019/extlst">
          <w:pict>
            <v:shapetype w14:anchorId="294152D0" id="_x0000_t202" coordsize="21600,21600" o:spt="202" path="m,l,21600r21600,l21600,xe">
              <v:stroke joinstyle="miter"/>
              <v:path gradientshapeok="t" o:connecttype="rect"/>
            </v:shapetype>
            <v:shape id="Text Box 2" o:spid="_x0000_s1027" type="#_x0000_t202" style="position:absolute;left:0;text-align:left;margin-left:280.5pt;margin-top:-33.5pt;width:291pt;height:117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" fillcolor="window" stroked="f" strokeweight=".5pt">
              <v:textbox>
                <w:txbxContent>
                  <w:p w14:paraId="45DF86F1"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Bwrdd Iechyd Prifysgol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Gwasanaethau Corfforaethol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Porthfa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Ynni,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r w:rsidRPr="004F001A">
                      <w:rPr>
                        <w:b/>
                        <w:color w:val="1F355E"/>
                        <w:sz w:val="16"/>
                        <w:szCs w:val="20"/>
                      </w:rPr>
                      <w:t xml:space="preserve">Ffôn </w:t>
                    </w:r>
                    <w:r w:rsidRPr="004F001A">
                      <w:rPr>
                        <w:bCs/>
                        <w:color w:val="1F355E"/>
                        <w:sz w:val="16"/>
                        <w:szCs w:val="20"/>
                      </w:rPr>
                      <w:t>Phone: 01639 684 363</w:t>
                    </w:r>
                  </w:p>
                </w:txbxContent>
              </v:textbox>
              <w10:wrap anchorx="page"/>
            </v:shape>
          </w:pict>
        </mc:Fallback>
      </mc:AlternateContent>
    </w:r>
    <w:r w:rsidR="0097092D">
      <w:t xml:space="preserve"> </w:t>
    </w:r>
  </w:p>
  <w:p w14:paraId="534A568E"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2057762700" o:spid="_x0000_i3463" type="#_x0000_t75" style="width:20.25pt;height:20.25pt;visibility:visible;mso-wrap-style:square" o:bullet="t">
        <v:imagedata r:id="rId1" o:title=""/>
      </v:shape>
    </w:pict>
  </w:numPicBullet>
  <w:numPicBullet w:numPicBulletId="1">
    <w:pict>
      <v:shape id="Picture 1098874712" o:spid="_x0000_i3464" type="#_x0000_t75" style="width:382.5pt;height:382.5pt;visibility:visible;mso-wrap-style:square" o:bullet="t">
        <v:imagedata r:id="rId2" o:title=""/>
      </v:shape>
    </w:pict>
  </w:numPicBullet>
  <w:numPicBullet w:numPicBulletId="2">
    <w:pict>
      <v:shape id="Picture 326576044" o:spid="_x0000_i3465" type="#_x0000_t75" style="width:225.75pt;height:225.75pt;visibility:visible;mso-wrap-style:square" o:bullet="t">
        <v:imagedata r:id="rId3" o:title=""/>
      </v:shape>
    </w:pict>
  </w:numPicBullet>
  <w:numPicBullet w:numPicBulletId="3">
    <w:pict>
      <v:shape id="Picture 908691409" o:spid="_x0000_i3466" type="#_x0000_t75" style="width:15.75pt;height:15.7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3365302"/>
    <w:multiLevelType w:val="multilevel"/>
    <w:tmpl w:val="96D271D2"/>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r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3" w15:restartNumberingAfterBreak="0">
    <w:nsid w:val="069D736B"/>
    <w:multiLevelType w:val="hybridMultilevel"/>
    <w:tmpl w:val="52EA3B0C"/>
    <w:lvl w:ilvl="0" w:tplc="A7FAB752">
      <w:start w:val="1"/>
      <w:numFmt w:val="bullet"/>
      <w:lvlText w:val="•"/>
      <w:lvlJc w:val="left"/>
      <w:pPr>
        <w:tabs>
          <w:tab w:val="num" w:pos="720"/>
        </w:tabs>
        <w:ind w:left="720" w:hanging="360"/>
      </w:pPr>
      <w:rPr>
        <w:rFonts w:ascii="Arial" w:hAnsi="Arial" w:cs="Times New Roman" w:hint="default"/>
      </w:rPr>
    </w:lvl>
    <w:lvl w:ilvl="1" w:tplc="4F02500C">
      <w:numFmt w:val="bullet"/>
      <w:lvlText w:val="•"/>
      <w:lvlJc w:val="left"/>
      <w:pPr>
        <w:tabs>
          <w:tab w:val="num" w:pos="1440"/>
        </w:tabs>
        <w:ind w:left="1440" w:hanging="360"/>
      </w:pPr>
      <w:rPr>
        <w:rFonts w:ascii="Arial" w:hAnsi="Arial" w:cs="Times New Roman" w:hint="default"/>
      </w:rPr>
    </w:lvl>
    <w:lvl w:ilvl="2" w:tplc="40FC69AA">
      <w:start w:val="1"/>
      <w:numFmt w:val="bullet"/>
      <w:lvlText w:val="•"/>
      <w:lvlJc w:val="left"/>
      <w:pPr>
        <w:tabs>
          <w:tab w:val="num" w:pos="2160"/>
        </w:tabs>
        <w:ind w:left="2160" w:hanging="360"/>
      </w:pPr>
      <w:rPr>
        <w:rFonts w:ascii="Arial" w:hAnsi="Arial" w:cs="Times New Roman" w:hint="default"/>
      </w:rPr>
    </w:lvl>
    <w:lvl w:ilvl="3" w:tplc="3CDAD7F6">
      <w:start w:val="1"/>
      <w:numFmt w:val="bullet"/>
      <w:lvlText w:val="•"/>
      <w:lvlJc w:val="left"/>
      <w:pPr>
        <w:tabs>
          <w:tab w:val="num" w:pos="2880"/>
        </w:tabs>
        <w:ind w:left="2880" w:hanging="360"/>
      </w:pPr>
      <w:rPr>
        <w:rFonts w:ascii="Arial" w:hAnsi="Arial" w:cs="Times New Roman" w:hint="default"/>
      </w:rPr>
    </w:lvl>
    <w:lvl w:ilvl="4" w:tplc="B8E47942">
      <w:start w:val="1"/>
      <w:numFmt w:val="bullet"/>
      <w:lvlText w:val="•"/>
      <w:lvlJc w:val="left"/>
      <w:pPr>
        <w:tabs>
          <w:tab w:val="num" w:pos="3600"/>
        </w:tabs>
        <w:ind w:left="3600" w:hanging="360"/>
      </w:pPr>
      <w:rPr>
        <w:rFonts w:ascii="Arial" w:hAnsi="Arial" w:cs="Times New Roman" w:hint="default"/>
      </w:rPr>
    </w:lvl>
    <w:lvl w:ilvl="5" w:tplc="3D963746">
      <w:start w:val="1"/>
      <w:numFmt w:val="bullet"/>
      <w:lvlText w:val="•"/>
      <w:lvlJc w:val="left"/>
      <w:pPr>
        <w:tabs>
          <w:tab w:val="num" w:pos="4320"/>
        </w:tabs>
        <w:ind w:left="4320" w:hanging="360"/>
      </w:pPr>
      <w:rPr>
        <w:rFonts w:ascii="Arial" w:hAnsi="Arial" w:cs="Times New Roman" w:hint="default"/>
      </w:rPr>
    </w:lvl>
    <w:lvl w:ilvl="6" w:tplc="EA64894E">
      <w:start w:val="1"/>
      <w:numFmt w:val="bullet"/>
      <w:lvlText w:val="•"/>
      <w:lvlJc w:val="left"/>
      <w:pPr>
        <w:tabs>
          <w:tab w:val="num" w:pos="5040"/>
        </w:tabs>
        <w:ind w:left="5040" w:hanging="360"/>
      </w:pPr>
      <w:rPr>
        <w:rFonts w:ascii="Arial" w:hAnsi="Arial" w:cs="Times New Roman" w:hint="default"/>
      </w:rPr>
    </w:lvl>
    <w:lvl w:ilvl="7" w:tplc="F85464C0">
      <w:start w:val="1"/>
      <w:numFmt w:val="bullet"/>
      <w:lvlText w:val="•"/>
      <w:lvlJc w:val="left"/>
      <w:pPr>
        <w:tabs>
          <w:tab w:val="num" w:pos="5760"/>
        </w:tabs>
        <w:ind w:left="5760" w:hanging="360"/>
      </w:pPr>
      <w:rPr>
        <w:rFonts w:ascii="Arial" w:hAnsi="Arial" w:cs="Times New Roman" w:hint="default"/>
      </w:rPr>
    </w:lvl>
    <w:lvl w:ilvl="8" w:tplc="9B6033F2">
      <w:start w:val="1"/>
      <w:numFmt w:val="bullet"/>
      <w:lvlText w:val="•"/>
      <w:lvlJc w:val="left"/>
      <w:pPr>
        <w:tabs>
          <w:tab w:val="num" w:pos="6480"/>
        </w:tabs>
        <w:ind w:left="6480" w:hanging="360"/>
      </w:pPr>
      <w:rPr>
        <w:rFonts w:ascii="Arial" w:hAnsi="Arial" w:cs="Times New Roman" w:hint="default"/>
      </w:rPr>
    </w:lvl>
  </w:abstractNum>
  <w:abstractNum w:abstractNumId="4" w15:restartNumberingAfterBreak="0">
    <w:nsid w:val="0DC02EE0"/>
    <w:multiLevelType w:val="hybridMultilevel"/>
    <w:tmpl w:val="2BA6F334"/>
    <w:lvl w:ilvl="0" w:tplc="08090005">
      <w:start w:val="1"/>
      <w:numFmt w:val="bullet"/>
      <w:lvlText w:val=""/>
      <w:lvlJc w:val="left"/>
      <w:pPr>
        <w:ind w:left="2175" w:hanging="360"/>
      </w:pPr>
      <w:rPr>
        <w:rFonts w:ascii="Wingdings" w:hAnsi="Wingdings" w:hint="default"/>
      </w:rPr>
    </w:lvl>
    <w:lvl w:ilvl="1" w:tplc="08090003">
      <w:start w:val="1"/>
      <w:numFmt w:val="bullet"/>
      <w:lvlText w:val="o"/>
      <w:lvlJc w:val="left"/>
      <w:pPr>
        <w:ind w:left="2895" w:hanging="360"/>
      </w:pPr>
      <w:rPr>
        <w:rFonts w:ascii="Courier New" w:hAnsi="Courier New" w:cs="Courier New" w:hint="default"/>
      </w:rPr>
    </w:lvl>
    <w:lvl w:ilvl="2" w:tplc="08090005">
      <w:start w:val="1"/>
      <w:numFmt w:val="bullet"/>
      <w:lvlText w:val=""/>
      <w:lvlJc w:val="left"/>
      <w:pPr>
        <w:ind w:left="3615" w:hanging="360"/>
      </w:pPr>
      <w:rPr>
        <w:rFonts w:ascii="Wingdings" w:hAnsi="Wingdings" w:hint="default"/>
      </w:rPr>
    </w:lvl>
    <w:lvl w:ilvl="3" w:tplc="08090001">
      <w:start w:val="1"/>
      <w:numFmt w:val="bullet"/>
      <w:lvlText w:val=""/>
      <w:lvlJc w:val="left"/>
      <w:pPr>
        <w:ind w:left="4335" w:hanging="360"/>
      </w:pPr>
      <w:rPr>
        <w:rFonts w:ascii="Symbol" w:hAnsi="Symbol" w:hint="default"/>
      </w:rPr>
    </w:lvl>
    <w:lvl w:ilvl="4" w:tplc="08090003">
      <w:start w:val="1"/>
      <w:numFmt w:val="bullet"/>
      <w:lvlText w:val="o"/>
      <w:lvlJc w:val="left"/>
      <w:pPr>
        <w:ind w:left="5055" w:hanging="360"/>
      </w:pPr>
      <w:rPr>
        <w:rFonts w:ascii="Courier New" w:hAnsi="Courier New" w:cs="Courier New" w:hint="default"/>
      </w:rPr>
    </w:lvl>
    <w:lvl w:ilvl="5" w:tplc="08090005">
      <w:start w:val="1"/>
      <w:numFmt w:val="bullet"/>
      <w:lvlText w:val=""/>
      <w:lvlJc w:val="left"/>
      <w:pPr>
        <w:ind w:left="5775" w:hanging="360"/>
      </w:pPr>
      <w:rPr>
        <w:rFonts w:ascii="Wingdings" w:hAnsi="Wingdings" w:hint="default"/>
      </w:rPr>
    </w:lvl>
    <w:lvl w:ilvl="6" w:tplc="08090001">
      <w:start w:val="1"/>
      <w:numFmt w:val="bullet"/>
      <w:lvlText w:val=""/>
      <w:lvlJc w:val="left"/>
      <w:pPr>
        <w:ind w:left="6495" w:hanging="360"/>
      </w:pPr>
      <w:rPr>
        <w:rFonts w:ascii="Symbol" w:hAnsi="Symbol" w:hint="default"/>
      </w:rPr>
    </w:lvl>
    <w:lvl w:ilvl="7" w:tplc="08090003">
      <w:start w:val="1"/>
      <w:numFmt w:val="bullet"/>
      <w:lvlText w:val="o"/>
      <w:lvlJc w:val="left"/>
      <w:pPr>
        <w:ind w:left="7215" w:hanging="360"/>
      </w:pPr>
      <w:rPr>
        <w:rFonts w:ascii="Courier New" w:hAnsi="Courier New" w:cs="Courier New" w:hint="default"/>
      </w:rPr>
    </w:lvl>
    <w:lvl w:ilvl="8" w:tplc="08090005">
      <w:start w:val="1"/>
      <w:numFmt w:val="bullet"/>
      <w:lvlText w:val=""/>
      <w:lvlJc w:val="left"/>
      <w:pPr>
        <w:ind w:left="7935" w:hanging="360"/>
      </w:pPr>
      <w:rPr>
        <w:rFonts w:ascii="Wingdings" w:hAnsi="Wingdings" w:hint="default"/>
      </w:rPr>
    </w:lvl>
  </w:abstractNum>
  <w:abstractNum w:abstractNumId="5"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6"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7" w15:restartNumberingAfterBreak="0">
    <w:nsid w:val="1C4421A3"/>
    <w:multiLevelType w:val="hybridMultilevel"/>
    <w:tmpl w:val="85BC1DD6"/>
    <w:lvl w:ilvl="0" w:tplc="00A4EC62">
      <w:start w:val="6"/>
      <w:numFmt w:val="decimal"/>
      <w:lvlText w:val="%1."/>
      <w:lvlJc w:val="left"/>
      <w:pPr>
        <w:ind w:left="644" w:hanging="360"/>
      </w:pPr>
      <w:rPr>
        <w:b w:val="0"/>
        <w:bCs/>
      </w:rPr>
    </w:lvl>
    <w:lvl w:ilvl="1" w:tplc="08090019">
      <w:start w:val="1"/>
      <w:numFmt w:val="lowerLetter"/>
      <w:lvlText w:val="%2."/>
      <w:lvlJc w:val="left"/>
      <w:pPr>
        <w:ind w:left="1364" w:hanging="360"/>
      </w:pPr>
    </w:lvl>
    <w:lvl w:ilvl="2" w:tplc="0809001B">
      <w:start w:val="1"/>
      <w:numFmt w:val="lowerRoman"/>
      <w:lvlText w:val="%3."/>
      <w:lvlJc w:val="right"/>
      <w:pPr>
        <w:ind w:left="2084" w:hanging="180"/>
      </w:pPr>
    </w:lvl>
    <w:lvl w:ilvl="3" w:tplc="0809000F">
      <w:start w:val="1"/>
      <w:numFmt w:val="decimal"/>
      <w:lvlText w:val="%4."/>
      <w:lvlJc w:val="left"/>
      <w:pPr>
        <w:ind w:left="2804" w:hanging="360"/>
      </w:pPr>
    </w:lvl>
    <w:lvl w:ilvl="4" w:tplc="08090019">
      <w:start w:val="1"/>
      <w:numFmt w:val="lowerLetter"/>
      <w:lvlText w:val="%5."/>
      <w:lvlJc w:val="left"/>
      <w:pPr>
        <w:ind w:left="3524" w:hanging="360"/>
      </w:pPr>
    </w:lvl>
    <w:lvl w:ilvl="5" w:tplc="0809001B">
      <w:start w:val="1"/>
      <w:numFmt w:val="lowerRoman"/>
      <w:lvlText w:val="%6."/>
      <w:lvlJc w:val="right"/>
      <w:pPr>
        <w:ind w:left="4244" w:hanging="180"/>
      </w:pPr>
    </w:lvl>
    <w:lvl w:ilvl="6" w:tplc="0809000F">
      <w:start w:val="1"/>
      <w:numFmt w:val="decimal"/>
      <w:lvlText w:val="%7."/>
      <w:lvlJc w:val="left"/>
      <w:pPr>
        <w:ind w:left="4964" w:hanging="360"/>
      </w:pPr>
    </w:lvl>
    <w:lvl w:ilvl="7" w:tplc="08090019">
      <w:start w:val="1"/>
      <w:numFmt w:val="lowerLetter"/>
      <w:lvlText w:val="%8."/>
      <w:lvlJc w:val="left"/>
      <w:pPr>
        <w:ind w:left="5684" w:hanging="360"/>
      </w:pPr>
    </w:lvl>
    <w:lvl w:ilvl="8" w:tplc="0809001B">
      <w:start w:val="1"/>
      <w:numFmt w:val="lowerRoman"/>
      <w:lvlText w:val="%9."/>
      <w:lvlJc w:val="right"/>
      <w:pPr>
        <w:ind w:left="6404" w:hanging="180"/>
      </w:pPr>
    </w:lvl>
  </w:abstractNum>
  <w:abstractNum w:abstractNumId="8"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9"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10" w15:restartNumberingAfterBreak="0">
    <w:nsid w:val="373D65E9"/>
    <w:multiLevelType w:val="multilevel"/>
    <w:tmpl w:val="E88029F0"/>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r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1"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2"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13"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4" w15:restartNumberingAfterBreak="0">
    <w:nsid w:val="46474978"/>
    <w:multiLevelType w:val="multilevel"/>
    <w:tmpl w:val="9B941D5A"/>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r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5" w15:restartNumberingAfterBreak="0">
    <w:nsid w:val="4A33385E"/>
    <w:multiLevelType w:val="multilevel"/>
    <w:tmpl w:val="60A8A49C"/>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r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6"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7" w15:restartNumberingAfterBreak="0">
    <w:nsid w:val="50480DBF"/>
    <w:multiLevelType w:val="multilevel"/>
    <w:tmpl w:val="F67A540A"/>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r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8"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9"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0" w15:restartNumberingAfterBreak="0">
    <w:nsid w:val="54E945E0"/>
    <w:multiLevelType w:val="hybridMultilevel"/>
    <w:tmpl w:val="C87E1690"/>
    <w:lvl w:ilvl="0" w:tplc="A32C453E">
      <w:start w:val="1"/>
      <w:numFmt w:val="decimal"/>
      <w:lvlText w:val="%1."/>
      <w:lvlJc w:val="left"/>
      <w:pPr>
        <w:ind w:left="865" w:hanging="360"/>
      </w:pPr>
      <w:rPr>
        <w:rFonts w:hint="default"/>
      </w:rPr>
    </w:lvl>
    <w:lvl w:ilvl="1" w:tplc="08090019">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1"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22"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3"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24"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5" w15:restartNumberingAfterBreak="0">
    <w:nsid w:val="6C280EA2"/>
    <w:multiLevelType w:val="hybridMultilevel"/>
    <w:tmpl w:val="EB60887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6" w15:restartNumberingAfterBreak="0">
    <w:nsid w:val="6C8F7E68"/>
    <w:multiLevelType w:val="multilevel"/>
    <w:tmpl w:val="6178A0FC"/>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r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7" w15:restartNumberingAfterBreak="0">
    <w:nsid w:val="6D25651A"/>
    <w:multiLevelType w:val="hybridMultilevel"/>
    <w:tmpl w:val="D3365AD4"/>
    <w:lvl w:ilvl="0" w:tplc="08090005">
      <w:start w:val="1"/>
      <w:numFmt w:val="bullet"/>
      <w:lvlText w:val=""/>
      <w:lvlJc w:val="left"/>
      <w:pPr>
        <w:ind w:left="2175" w:hanging="360"/>
      </w:pPr>
      <w:rPr>
        <w:rFonts w:ascii="Wingdings" w:hAnsi="Wingdings" w:hint="default"/>
      </w:rPr>
    </w:lvl>
    <w:lvl w:ilvl="1" w:tplc="08090003">
      <w:start w:val="1"/>
      <w:numFmt w:val="bullet"/>
      <w:lvlText w:val="o"/>
      <w:lvlJc w:val="left"/>
      <w:pPr>
        <w:ind w:left="2895" w:hanging="360"/>
      </w:pPr>
      <w:rPr>
        <w:rFonts w:ascii="Courier New" w:hAnsi="Courier New" w:cs="Courier New" w:hint="default"/>
      </w:rPr>
    </w:lvl>
    <w:lvl w:ilvl="2" w:tplc="08090005">
      <w:start w:val="1"/>
      <w:numFmt w:val="bullet"/>
      <w:lvlText w:val=""/>
      <w:lvlJc w:val="left"/>
      <w:pPr>
        <w:ind w:left="3615" w:hanging="360"/>
      </w:pPr>
      <w:rPr>
        <w:rFonts w:ascii="Wingdings" w:hAnsi="Wingdings" w:hint="default"/>
      </w:rPr>
    </w:lvl>
    <w:lvl w:ilvl="3" w:tplc="08090001">
      <w:start w:val="1"/>
      <w:numFmt w:val="bullet"/>
      <w:lvlText w:val=""/>
      <w:lvlJc w:val="left"/>
      <w:pPr>
        <w:ind w:left="4335" w:hanging="360"/>
      </w:pPr>
      <w:rPr>
        <w:rFonts w:ascii="Symbol" w:hAnsi="Symbol" w:hint="default"/>
      </w:rPr>
    </w:lvl>
    <w:lvl w:ilvl="4" w:tplc="08090003">
      <w:start w:val="1"/>
      <w:numFmt w:val="bullet"/>
      <w:lvlText w:val="o"/>
      <w:lvlJc w:val="left"/>
      <w:pPr>
        <w:ind w:left="5055" w:hanging="360"/>
      </w:pPr>
      <w:rPr>
        <w:rFonts w:ascii="Courier New" w:hAnsi="Courier New" w:cs="Courier New" w:hint="default"/>
      </w:rPr>
    </w:lvl>
    <w:lvl w:ilvl="5" w:tplc="08090005">
      <w:start w:val="1"/>
      <w:numFmt w:val="bullet"/>
      <w:lvlText w:val=""/>
      <w:lvlJc w:val="left"/>
      <w:pPr>
        <w:ind w:left="5775" w:hanging="360"/>
      </w:pPr>
      <w:rPr>
        <w:rFonts w:ascii="Wingdings" w:hAnsi="Wingdings" w:hint="default"/>
      </w:rPr>
    </w:lvl>
    <w:lvl w:ilvl="6" w:tplc="08090001">
      <w:start w:val="1"/>
      <w:numFmt w:val="bullet"/>
      <w:lvlText w:val=""/>
      <w:lvlJc w:val="left"/>
      <w:pPr>
        <w:ind w:left="6495" w:hanging="360"/>
      </w:pPr>
      <w:rPr>
        <w:rFonts w:ascii="Symbol" w:hAnsi="Symbol" w:hint="default"/>
      </w:rPr>
    </w:lvl>
    <w:lvl w:ilvl="7" w:tplc="08090003">
      <w:start w:val="1"/>
      <w:numFmt w:val="bullet"/>
      <w:lvlText w:val="o"/>
      <w:lvlJc w:val="left"/>
      <w:pPr>
        <w:ind w:left="7215" w:hanging="360"/>
      </w:pPr>
      <w:rPr>
        <w:rFonts w:ascii="Courier New" w:hAnsi="Courier New" w:cs="Courier New" w:hint="default"/>
      </w:rPr>
    </w:lvl>
    <w:lvl w:ilvl="8" w:tplc="08090005">
      <w:start w:val="1"/>
      <w:numFmt w:val="bullet"/>
      <w:lvlText w:val=""/>
      <w:lvlJc w:val="left"/>
      <w:pPr>
        <w:ind w:left="7935" w:hanging="360"/>
      </w:pPr>
      <w:rPr>
        <w:rFonts w:ascii="Wingdings" w:hAnsi="Wingdings" w:hint="default"/>
      </w:rPr>
    </w:lvl>
  </w:abstractNum>
  <w:abstractNum w:abstractNumId="28" w15:restartNumberingAfterBreak="0">
    <w:nsid w:val="75645C7A"/>
    <w:multiLevelType w:val="multilevel"/>
    <w:tmpl w:val="FF284DF8"/>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r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9" w15:restartNumberingAfterBreak="0">
    <w:nsid w:val="77E844D5"/>
    <w:multiLevelType w:val="multilevel"/>
    <w:tmpl w:val="E6C6BA8E"/>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30"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21"/>
  </w:num>
  <w:num w:numId="2">
    <w:abstractNumId w:val="0"/>
  </w:num>
  <w:num w:numId="3">
    <w:abstractNumId w:val="12"/>
  </w:num>
  <w:num w:numId="4">
    <w:abstractNumId w:val="23"/>
  </w:num>
  <w:num w:numId="5">
    <w:abstractNumId w:val="6"/>
  </w:num>
  <w:num w:numId="6">
    <w:abstractNumId w:val="5"/>
  </w:num>
  <w:num w:numId="7">
    <w:abstractNumId w:val="16"/>
  </w:num>
  <w:num w:numId="8">
    <w:abstractNumId w:val="22"/>
  </w:num>
  <w:num w:numId="9">
    <w:abstractNumId w:val="30"/>
  </w:num>
  <w:num w:numId="10">
    <w:abstractNumId w:val="2"/>
  </w:num>
  <w:num w:numId="11">
    <w:abstractNumId w:val="13"/>
  </w:num>
  <w:num w:numId="12">
    <w:abstractNumId w:val="19"/>
  </w:num>
  <w:num w:numId="13">
    <w:abstractNumId w:val="24"/>
  </w:num>
  <w:num w:numId="14">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8"/>
  </w:num>
  <w:num w:numId="17">
    <w:abstractNumId w:val="8"/>
  </w:num>
  <w:num w:numId="18">
    <w:abstractNumId w:val="3"/>
  </w:num>
  <w:num w:numId="19">
    <w:abstractNumId w:val="29"/>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26"/>
    <w:lvlOverride w:ilvl="0">
      <w:startOverride w:val="1"/>
    </w:lvlOverride>
    <w:lvlOverride w:ilvl="1"/>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14"/>
    <w:lvlOverride w:ilvl="0">
      <w:startOverride w:val="1"/>
    </w:lvlOverride>
    <w:lvlOverride w:ilvl="1"/>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1"/>
    <w:lvlOverride w:ilvl="0">
      <w:startOverride w:val="1"/>
    </w:lvlOverride>
    <w:lvlOverride w:ilvl="1"/>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27"/>
  </w:num>
  <w:num w:numId="24">
    <w:abstractNumId w:val="10"/>
    <w:lvlOverride w:ilvl="0">
      <w:startOverride w:val="1"/>
    </w:lvlOverride>
    <w:lvlOverride w:ilvl="1"/>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4"/>
  </w:num>
  <w:num w:numId="26">
    <w:abstractNumId w:val="28"/>
    <w:lvlOverride w:ilvl="0">
      <w:startOverride w:val="1"/>
    </w:lvlOverride>
    <w:lvlOverride w:ilvl="1"/>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15"/>
    <w:lvlOverride w:ilvl="0">
      <w:startOverride w:val="1"/>
    </w:lvlOverride>
    <w:lvlOverride w:ilvl="1"/>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17"/>
    <w:lvlOverride w:ilvl="0">
      <w:startOverride w:val="1"/>
    </w:lvlOverride>
    <w:lvlOverride w:ilvl="1"/>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25"/>
  </w:num>
  <w:num w:numId="30">
    <w:abstractNumId w:val="7"/>
    <w:lvlOverride w:ilvl="0">
      <w:startOverride w:val="6"/>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2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22E4B"/>
    <w:rsid w:val="00037E16"/>
    <w:rsid w:val="00040038"/>
    <w:rsid w:val="00095DF5"/>
    <w:rsid w:val="000C00ED"/>
    <w:rsid w:val="000F6539"/>
    <w:rsid w:val="00111757"/>
    <w:rsid w:val="001276F0"/>
    <w:rsid w:val="00135296"/>
    <w:rsid w:val="001508FC"/>
    <w:rsid w:val="00185784"/>
    <w:rsid w:val="001B1339"/>
    <w:rsid w:val="001E2D50"/>
    <w:rsid w:val="00213076"/>
    <w:rsid w:val="002156AF"/>
    <w:rsid w:val="002248DB"/>
    <w:rsid w:val="00236F74"/>
    <w:rsid w:val="00257A6E"/>
    <w:rsid w:val="002677FD"/>
    <w:rsid w:val="00274D12"/>
    <w:rsid w:val="00286642"/>
    <w:rsid w:val="00296FDA"/>
    <w:rsid w:val="002B74C8"/>
    <w:rsid w:val="002C252B"/>
    <w:rsid w:val="002D32B6"/>
    <w:rsid w:val="002E02A9"/>
    <w:rsid w:val="003009F3"/>
    <w:rsid w:val="00304A21"/>
    <w:rsid w:val="0035435D"/>
    <w:rsid w:val="00355B9A"/>
    <w:rsid w:val="003648A8"/>
    <w:rsid w:val="0039422D"/>
    <w:rsid w:val="003B09B5"/>
    <w:rsid w:val="003F2312"/>
    <w:rsid w:val="004039EB"/>
    <w:rsid w:val="00421E7F"/>
    <w:rsid w:val="00435137"/>
    <w:rsid w:val="00442A3A"/>
    <w:rsid w:val="004435D9"/>
    <w:rsid w:val="00453C57"/>
    <w:rsid w:val="0048724F"/>
    <w:rsid w:val="004B08A9"/>
    <w:rsid w:val="004C59CA"/>
    <w:rsid w:val="004C7B47"/>
    <w:rsid w:val="004E1954"/>
    <w:rsid w:val="004F001A"/>
    <w:rsid w:val="004F1E5A"/>
    <w:rsid w:val="004F4D32"/>
    <w:rsid w:val="005029F2"/>
    <w:rsid w:val="005317D4"/>
    <w:rsid w:val="00534D7A"/>
    <w:rsid w:val="00553E1D"/>
    <w:rsid w:val="005925B8"/>
    <w:rsid w:val="0059485C"/>
    <w:rsid w:val="005F0E79"/>
    <w:rsid w:val="00602EE5"/>
    <w:rsid w:val="006137E4"/>
    <w:rsid w:val="00635BDA"/>
    <w:rsid w:val="006564DF"/>
    <w:rsid w:val="00684641"/>
    <w:rsid w:val="006C4048"/>
    <w:rsid w:val="006C6957"/>
    <w:rsid w:val="006D5578"/>
    <w:rsid w:val="006F4A69"/>
    <w:rsid w:val="006F5A5D"/>
    <w:rsid w:val="00730DD2"/>
    <w:rsid w:val="00734492"/>
    <w:rsid w:val="0073651A"/>
    <w:rsid w:val="00771F1B"/>
    <w:rsid w:val="0077454F"/>
    <w:rsid w:val="007778CB"/>
    <w:rsid w:val="00790973"/>
    <w:rsid w:val="007953A0"/>
    <w:rsid w:val="00795AD1"/>
    <w:rsid w:val="00796583"/>
    <w:rsid w:val="007A5616"/>
    <w:rsid w:val="007B0951"/>
    <w:rsid w:val="007B516B"/>
    <w:rsid w:val="007B6D99"/>
    <w:rsid w:val="007D0444"/>
    <w:rsid w:val="007D06BB"/>
    <w:rsid w:val="007D6A3E"/>
    <w:rsid w:val="007E5D5B"/>
    <w:rsid w:val="007F192C"/>
    <w:rsid w:val="00800D62"/>
    <w:rsid w:val="00824D19"/>
    <w:rsid w:val="00845249"/>
    <w:rsid w:val="00846C1D"/>
    <w:rsid w:val="008600C2"/>
    <w:rsid w:val="00873328"/>
    <w:rsid w:val="0089491A"/>
    <w:rsid w:val="008A2D60"/>
    <w:rsid w:val="008B73DE"/>
    <w:rsid w:val="0090178A"/>
    <w:rsid w:val="00903AA2"/>
    <w:rsid w:val="00912B14"/>
    <w:rsid w:val="009269BD"/>
    <w:rsid w:val="00937E61"/>
    <w:rsid w:val="009574AC"/>
    <w:rsid w:val="0097092D"/>
    <w:rsid w:val="00982170"/>
    <w:rsid w:val="0099332C"/>
    <w:rsid w:val="009A0943"/>
    <w:rsid w:val="009A3F31"/>
    <w:rsid w:val="009B087A"/>
    <w:rsid w:val="009B21AD"/>
    <w:rsid w:val="009B7CC6"/>
    <w:rsid w:val="009C5169"/>
    <w:rsid w:val="009D50E8"/>
    <w:rsid w:val="009F7815"/>
    <w:rsid w:val="00A10460"/>
    <w:rsid w:val="00A17614"/>
    <w:rsid w:val="00A56076"/>
    <w:rsid w:val="00A84640"/>
    <w:rsid w:val="00AB4D54"/>
    <w:rsid w:val="00AE0243"/>
    <w:rsid w:val="00AF0E8B"/>
    <w:rsid w:val="00AF691A"/>
    <w:rsid w:val="00B031C2"/>
    <w:rsid w:val="00B34966"/>
    <w:rsid w:val="00B61DE2"/>
    <w:rsid w:val="00B73D24"/>
    <w:rsid w:val="00B82C9E"/>
    <w:rsid w:val="00B8458F"/>
    <w:rsid w:val="00BB4931"/>
    <w:rsid w:val="00BC67E1"/>
    <w:rsid w:val="00C021A4"/>
    <w:rsid w:val="00C050BE"/>
    <w:rsid w:val="00C75A00"/>
    <w:rsid w:val="00CA07E3"/>
    <w:rsid w:val="00CB2BBE"/>
    <w:rsid w:val="00CE1516"/>
    <w:rsid w:val="00CE325E"/>
    <w:rsid w:val="00CE3DBC"/>
    <w:rsid w:val="00CF79A5"/>
    <w:rsid w:val="00D15865"/>
    <w:rsid w:val="00D62A67"/>
    <w:rsid w:val="00D67DFD"/>
    <w:rsid w:val="00DC0D5A"/>
    <w:rsid w:val="00DC47F3"/>
    <w:rsid w:val="00DC7FA9"/>
    <w:rsid w:val="00DD5E37"/>
    <w:rsid w:val="00DF2EA1"/>
    <w:rsid w:val="00E11F2D"/>
    <w:rsid w:val="00E26720"/>
    <w:rsid w:val="00E545D8"/>
    <w:rsid w:val="00E73AE1"/>
    <w:rsid w:val="00E817B3"/>
    <w:rsid w:val="00E90BC7"/>
    <w:rsid w:val="00EB0120"/>
    <w:rsid w:val="00ED5E2A"/>
    <w:rsid w:val="00EE0615"/>
    <w:rsid w:val="00F26B29"/>
    <w:rsid w:val="00F36DFC"/>
    <w:rsid w:val="00F53AE8"/>
    <w:rsid w:val="00F90152"/>
    <w:rsid w:val="00F91A7E"/>
    <w:rsid w:val="00F96598"/>
    <w:rsid w:val="00FA0C91"/>
    <w:rsid w:val="00FA177F"/>
    <w:rsid w:val="00FB1E56"/>
    <w:rsid w:val="00FC39B9"/>
    <w:rsid w:val="00FD36C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address"/>
  <w:shapeDefaults>
    <o:shapedefaults v:ext="edit" spidmax="2049"/>
    <o:shapelayout v:ext="edit">
      <o:idmap v:ext="edit" data="1"/>
    </o:shapelayout>
  </w:shapeDefaults>
  <w:decimalSymbol w:val="."/>
  <w:listSeparator w:val=","/>
  <w14:docId w14:val="6BEDF168"/>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 w:type="character" w:styleId="CommentReference">
    <w:name w:val="annotation reference"/>
    <w:basedOn w:val="DefaultParagraphFont"/>
    <w:uiPriority w:val="99"/>
    <w:semiHidden/>
    <w:unhideWhenUsed/>
    <w:rsid w:val="00022E4B"/>
    <w:rPr>
      <w:sz w:val="16"/>
      <w:szCs w:val="16"/>
    </w:rPr>
  </w:style>
  <w:style w:type="paragraph" w:styleId="CommentText">
    <w:name w:val="annotation text"/>
    <w:basedOn w:val="Normal"/>
    <w:link w:val="CommentTextChar"/>
    <w:uiPriority w:val="99"/>
    <w:unhideWhenUsed/>
    <w:rsid w:val="00022E4B"/>
    <w:pPr>
      <w:spacing w:line="240" w:lineRule="auto"/>
    </w:pPr>
    <w:rPr>
      <w:sz w:val="20"/>
      <w:szCs w:val="20"/>
    </w:rPr>
  </w:style>
  <w:style w:type="character" w:customStyle="1" w:styleId="CommentTextChar">
    <w:name w:val="Comment Text Char"/>
    <w:basedOn w:val="DefaultParagraphFont"/>
    <w:link w:val="CommentText"/>
    <w:uiPriority w:val="99"/>
    <w:rsid w:val="00022E4B"/>
  </w:style>
  <w:style w:type="paragraph" w:styleId="CommentSubject">
    <w:name w:val="annotation subject"/>
    <w:basedOn w:val="CommentText"/>
    <w:next w:val="CommentText"/>
    <w:link w:val="CommentSubjectChar"/>
    <w:uiPriority w:val="99"/>
    <w:semiHidden/>
    <w:unhideWhenUsed/>
    <w:rsid w:val="00022E4B"/>
    <w:rPr>
      <w:b/>
      <w:bCs/>
    </w:rPr>
  </w:style>
  <w:style w:type="character" w:customStyle="1" w:styleId="CommentSubjectChar">
    <w:name w:val="Comment Subject Char"/>
    <w:basedOn w:val="CommentTextChar"/>
    <w:link w:val="CommentSubject"/>
    <w:uiPriority w:val="99"/>
    <w:semiHidden/>
    <w:rsid w:val="00022E4B"/>
    <w:rPr>
      <w:b/>
      <w:bCs/>
    </w:rPr>
  </w:style>
  <w:style w:type="paragraph" w:styleId="Revision">
    <w:name w:val="Revision"/>
    <w:hidden/>
    <w:uiPriority w:val="99"/>
    <w:semiHidden/>
    <w:rsid w:val="006C6957"/>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46180113">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572471813">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026448657">
      <w:bodyDiv w:val="1"/>
      <w:marLeft w:val="0"/>
      <w:marRight w:val="0"/>
      <w:marTop w:val="0"/>
      <w:marBottom w:val="0"/>
      <w:divBdr>
        <w:top w:val="none" w:sz="0" w:space="0" w:color="auto"/>
        <w:left w:val="none" w:sz="0" w:space="0" w:color="auto"/>
        <w:bottom w:val="none" w:sz="0" w:space="0" w:color="auto"/>
        <w:right w:val="none" w:sz="0" w:space="0" w:color="auto"/>
      </w:divBdr>
    </w:div>
    <w:div w:id="1096174728">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893692285">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068412965">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5.jpeg"/></Relationships>
</file>

<file path=word/_rels/footer2.xml.rels><?xml version="1.0" encoding="UTF-8" standalone="yes"?>
<Relationships xmlns="http://schemas.openxmlformats.org/package/2006/relationships"><Relationship Id="rId1" Type="http://schemas.openxmlformats.org/officeDocument/2006/relationships/image" Target="media/image5.jpe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A4FA0CB-867C-41FD-8385-728B18F044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39</TotalTime>
  <Pages>5</Pages>
  <Words>1402</Words>
  <Characters>7751</Characters>
  <Application>Microsoft Office Word</Application>
  <DocSecurity>0</DocSecurity>
  <Lines>198</Lines>
  <Paragraphs>110</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9043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Carly Mari Jones (Swansea Bay UHB - Corporate Services )</cp:lastModifiedBy>
  <cp:revision>7</cp:revision>
  <cp:lastPrinted>2019-03-26T11:11:00Z</cp:lastPrinted>
  <dcterms:created xsi:type="dcterms:W3CDTF">2025-02-13T13:41:00Z</dcterms:created>
  <dcterms:modified xsi:type="dcterms:W3CDTF">2025-04-03T15:15:00Z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d7ec34e4bb537fcee7ca0391a866fc15dac32af05a5d76c1d5f879dd63c572cd</vt:lpwstr>
  </property>
</Properties>
</file>