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91A10E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E1F2E">
                              <w:rPr>
                                <w:rFonts w:ascii="Verdana" w:hAnsi="Verdana"/>
                                <w:b/>
                                <w:sz w:val="22"/>
                                <w:szCs w:val="22"/>
                              </w:rPr>
                              <w:t>25-A-029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91A10E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E1F2E">
                        <w:rPr>
                          <w:rFonts w:ascii="Verdana" w:hAnsi="Verdana"/>
                          <w:b/>
                          <w:sz w:val="22"/>
                          <w:szCs w:val="22"/>
                        </w:rPr>
                        <w:t>25-A-029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0693DFC" w:rsidR="00DC0D5A" w:rsidRDefault="00A10460" w:rsidP="00DC0D5A">
      <w:pPr>
        <w:spacing w:before="280"/>
        <w:rPr>
          <w:rFonts w:ascii="Verdana" w:hAnsi="Verdana"/>
          <w:b/>
          <w:sz w:val="22"/>
        </w:rPr>
      </w:pPr>
      <w:r w:rsidRPr="00A10460">
        <w:rPr>
          <w:rFonts w:ascii="Verdana" w:hAnsi="Verdana"/>
          <w:b/>
          <w:sz w:val="22"/>
        </w:rPr>
        <w:t>You asked:</w:t>
      </w:r>
    </w:p>
    <w:p w14:paraId="49090388" w14:textId="77777777" w:rsidR="001629E8" w:rsidRPr="00367926" w:rsidRDefault="001629E8" w:rsidP="001629E8">
      <w:pPr>
        <w:rPr>
          <w:rFonts w:ascii="Verdana" w:hAnsi="Verdana"/>
          <w:b/>
          <w:sz w:val="22"/>
        </w:rPr>
      </w:pPr>
      <w:r w:rsidRPr="00367926">
        <w:rPr>
          <w:rFonts w:ascii="Verdana" w:hAnsi="Verdana"/>
          <w:b/>
          <w:sz w:val="22"/>
        </w:rPr>
        <w:t xml:space="preserve">I would like to make an application under the Freedom of Information Act 2000 for the following information: (please provide the figures from January 2022 - present, in calendar years not fiscal). </w:t>
      </w:r>
    </w:p>
    <w:p w14:paraId="64BC37B5" w14:textId="13506BA9" w:rsidR="009E1F2E" w:rsidRDefault="009E1F2E" w:rsidP="009E1F2E">
      <w:pPr>
        <w:pStyle w:val="ListParagraph"/>
        <w:numPr>
          <w:ilvl w:val="0"/>
          <w:numId w:val="19"/>
        </w:numPr>
        <w:rPr>
          <w:rFonts w:ascii="Verdana" w:eastAsia="Times New Roman" w:hAnsi="Verdana"/>
          <w:b/>
          <w:bCs/>
          <w:sz w:val="22"/>
          <w:szCs w:val="22"/>
        </w:rPr>
      </w:pPr>
      <w:r w:rsidRPr="009E1F2E">
        <w:rPr>
          <w:rFonts w:ascii="Verdana" w:eastAsia="Times New Roman" w:hAnsi="Verdana"/>
          <w:b/>
          <w:bCs/>
          <w:sz w:val="22"/>
          <w:szCs w:val="22"/>
        </w:rPr>
        <w:t>How many admissions of children (persons under the age of 18) were made to hospitals for </w:t>
      </w:r>
      <w:r w:rsidRPr="009E1F2E">
        <w:rPr>
          <w:rStyle w:val="gmail-il"/>
          <w:rFonts w:ascii="Verdana" w:eastAsia="Times New Roman" w:hAnsi="Verdana"/>
          <w:b/>
          <w:bCs/>
          <w:sz w:val="22"/>
          <w:szCs w:val="22"/>
        </w:rPr>
        <w:t>allergic</w:t>
      </w:r>
      <w:r w:rsidRPr="009E1F2E">
        <w:rPr>
          <w:rFonts w:ascii="Verdana" w:eastAsia="Times New Roman" w:hAnsi="Verdana"/>
          <w:b/>
          <w:bCs/>
          <w:sz w:val="22"/>
          <w:szCs w:val="22"/>
        </w:rPr>
        <w:t> reactions and anaphylaxis caused by food? Please breakdown </w:t>
      </w:r>
      <w:r w:rsidRPr="009E1F2E">
        <w:rPr>
          <w:rStyle w:val="gmail-il"/>
          <w:rFonts w:ascii="Verdana" w:eastAsia="Times New Roman" w:hAnsi="Verdana"/>
          <w:b/>
          <w:bCs/>
          <w:sz w:val="22"/>
          <w:szCs w:val="22"/>
        </w:rPr>
        <w:t>of</w:t>
      </w:r>
      <w:r w:rsidRPr="009E1F2E">
        <w:rPr>
          <w:rFonts w:ascii="Verdana" w:eastAsia="Times New Roman" w:hAnsi="Verdana"/>
          <w:b/>
          <w:bCs/>
          <w:sz w:val="22"/>
          <w:szCs w:val="22"/>
        </w:rPr>
        <w:t> the data per year, and according to the type and cause </w:t>
      </w:r>
      <w:r w:rsidRPr="009E1F2E">
        <w:rPr>
          <w:rStyle w:val="gmail-il"/>
          <w:rFonts w:ascii="Verdana" w:eastAsia="Times New Roman" w:hAnsi="Verdana"/>
          <w:b/>
          <w:bCs/>
          <w:sz w:val="22"/>
          <w:szCs w:val="22"/>
        </w:rPr>
        <w:t>of</w:t>
      </w:r>
      <w:r w:rsidRPr="009E1F2E">
        <w:rPr>
          <w:rFonts w:ascii="Verdana" w:eastAsia="Times New Roman" w:hAnsi="Verdana"/>
          <w:b/>
          <w:bCs/>
          <w:sz w:val="22"/>
          <w:szCs w:val="22"/>
        </w:rPr>
        <w:t> </w:t>
      </w:r>
      <w:r w:rsidRPr="009E1F2E">
        <w:rPr>
          <w:rStyle w:val="gmail-il"/>
          <w:rFonts w:ascii="Verdana" w:eastAsia="Times New Roman" w:hAnsi="Verdana"/>
          <w:b/>
          <w:bCs/>
          <w:sz w:val="22"/>
          <w:szCs w:val="22"/>
        </w:rPr>
        <w:t>allergic</w:t>
      </w:r>
      <w:r w:rsidRPr="009E1F2E">
        <w:rPr>
          <w:rFonts w:ascii="Verdana" w:eastAsia="Times New Roman" w:hAnsi="Verdana"/>
          <w:b/>
          <w:bCs/>
          <w:sz w:val="22"/>
          <w:szCs w:val="22"/>
        </w:rPr>
        <w:t> reaction or anaphylaxis. </w:t>
      </w:r>
    </w:p>
    <w:p w14:paraId="0F3EFC47" w14:textId="7E60E703" w:rsidR="001629E8" w:rsidRDefault="001629E8" w:rsidP="001629E8">
      <w:pPr>
        <w:pStyle w:val="ListParagraph"/>
        <w:ind w:left="865"/>
        <w:rPr>
          <w:rFonts w:ascii="Verdana" w:eastAsia="Times New Roman" w:hAnsi="Verdana"/>
          <w:b/>
          <w:bCs/>
          <w:sz w:val="22"/>
          <w:szCs w:val="22"/>
        </w:rPr>
      </w:pPr>
    </w:p>
    <w:p w14:paraId="00C9F150" w14:textId="29D80343" w:rsidR="009E1F2E" w:rsidRDefault="009E1F2E" w:rsidP="00C21D46">
      <w:pPr>
        <w:pStyle w:val="ListParagraph"/>
        <w:numPr>
          <w:ilvl w:val="0"/>
          <w:numId w:val="19"/>
        </w:numPr>
        <w:rPr>
          <w:rFonts w:ascii="Verdana" w:eastAsia="Times New Roman" w:hAnsi="Verdana"/>
          <w:b/>
          <w:bCs/>
          <w:sz w:val="22"/>
          <w:szCs w:val="22"/>
        </w:rPr>
      </w:pPr>
      <w:r w:rsidRPr="00C21D46">
        <w:rPr>
          <w:rFonts w:ascii="Verdana" w:eastAsia="Times New Roman" w:hAnsi="Verdana"/>
          <w:b/>
          <w:bCs/>
          <w:sz w:val="22"/>
          <w:szCs w:val="22"/>
        </w:rPr>
        <w:t xml:space="preserve">How many admissions of adults (persons aged 18 and over) were made to hospitals for allergic reactions and anaphylaxis caused by food? Please breakdown of the data per year, and according to the type and cause of allergic reaction or anaphylaxis. </w:t>
      </w:r>
    </w:p>
    <w:p w14:paraId="68C07FE2" w14:textId="0A527520" w:rsidR="009A7D04" w:rsidRPr="009A7D04" w:rsidRDefault="009A7D04" w:rsidP="009A7D04">
      <w:pPr>
        <w:rPr>
          <w:rFonts w:ascii="Verdana" w:eastAsia="Times New Roman" w:hAnsi="Verdana"/>
          <w:b/>
          <w:bCs/>
          <w:sz w:val="22"/>
          <w:szCs w:val="22"/>
        </w:rPr>
      </w:pPr>
      <w:r>
        <w:rPr>
          <w:rFonts w:ascii="Verdana" w:eastAsia="Times New Roman" w:hAnsi="Verdana"/>
          <w:b/>
          <w:bCs/>
          <w:sz w:val="22"/>
          <w:szCs w:val="22"/>
        </w:rPr>
        <w:t>Our Response:</w:t>
      </w:r>
    </w:p>
    <w:p w14:paraId="210C9E4C" w14:textId="538C4D1A" w:rsidR="009A7D04" w:rsidRPr="00367926" w:rsidRDefault="009A7D04" w:rsidP="009A7D04">
      <w:pPr>
        <w:rPr>
          <w:rFonts w:ascii="Verdana" w:hAnsi="Verdana"/>
          <w:b/>
          <w:sz w:val="22"/>
        </w:rPr>
      </w:pPr>
      <w:r w:rsidRPr="002B00DC">
        <w:rPr>
          <w:rFonts w:ascii="Verdana" w:hAnsi="Verdana"/>
          <w:bCs/>
          <w:sz w:val="22"/>
        </w:rPr>
        <w:t xml:space="preserve">The information we have provided covers the period </w:t>
      </w:r>
      <w:r>
        <w:rPr>
          <w:rFonts w:ascii="Verdana" w:hAnsi="Verdana"/>
          <w:bCs/>
          <w:sz w:val="22"/>
        </w:rPr>
        <w:t>1</w:t>
      </w:r>
      <w:r w:rsidRPr="009A7D04">
        <w:rPr>
          <w:rFonts w:ascii="Verdana" w:hAnsi="Verdana"/>
          <w:bCs/>
          <w:sz w:val="22"/>
          <w:vertAlign w:val="superscript"/>
        </w:rPr>
        <w:t>st</w:t>
      </w:r>
      <w:r>
        <w:rPr>
          <w:rFonts w:ascii="Verdana" w:hAnsi="Verdana"/>
          <w:bCs/>
          <w:sz w:val="22"/>
        </w:rPr>
        <w:t xml:space="preserve"> January 2022 and 30</w:t>
      </w:r>
      <w:r w:rsidRPr="009A7D04">
        <w:rPr>
          <w:rFonts w:ascii="Verdana" w:hAnsi="Verdana"/>
          <w:bCs/>
          <w:sz w:val="22"/>
          <w:vertAlign w:val="superscript"/>
        </w:rPr>
        <w:t>th</w:t>
      </w:r>
      <w:r>
        <w:rPr>
          <w:rFonts w:ascii="Verdana" w:hAnsi="Verdana"/>
          <w:bCs/>
          <w:sz w:val="22"/>
        </w:rPr>
        <w:t xml:space="preserve"> September 2024, inclusive.</w:t>
      </w:r>
      <w:r>
        <w:rPr>
          <w:rFonts w:ascii="Verdana" w:hAnsi="Verdana"/>
          <w:b/>
          <w:sz w:val="22"/>
        </w:rPr>
        <w:t xml:space="preserve"> </w:t>
      </w:r>
      <w:r w:rsidRPr="00FC3B42">
        <w:rPr>
          <w:rFonts w:ascii="Verdana" w:hAnsi="Verdana"/>
          <w:sz w:val="22"/>
          <w:szCs w:val="22"/>
        </w:rPr>
        <w:t xml:space="preserve">When a patient is admitted their primary </w:t>
      </w:r>
      <w:r>
        <w:rPr>
          <w:rFonts w:ascii="Verdana" w:hAnsi="Verdana"/>
          <w:sz w:val="22"/>
          <w:szCs w:val="22"/>
        </w:rPr>
        <w:t xml:space="preserve">/attendance </w:t>
      </w:r>
      <w:r w:rsidRPr="00FC3B42">
        <w:rPr>
          <w:rFonts w:ascii="Verdana" w:hAnsi="Verdana"/>
          <w:sz w:val="22"/>
          <w:szCs w:val="22"/>
        </w:rPr>
        <w:t xml:space="preserve">admission reason is “coded” on our systems at some point during their </w:t>
      </w:r>
      <w:r>
        <w:rPr>
          <w:rFonts w:ascii="Verdana" w:hAnsi="Verdana"/>
          <w:sz w:val="22"/>
          <w:szCs w:val="22"/>
        </w:rPr>
        <w:t>hospital</w:t>
      </w:r>
      <w:r w:rsidRPr="00FC3B42">
        <w:rPr>
          <w:rFonts w:ascii="Verdana" w:hAnsi="Verdana"/>
          <w:sz w:val="22"/>
          <w:szCs w:val="22"/>
        </w:rPr>
        <w:t xml:space="preserve"> stay. Due to this we are not able to get the </w:t>
      </w:r>
      <w:r>
        <w:rPr>
          <w:rFonts w:ascii="Verdana" w:hAnsi="Verdana"/>
          <w:sz w:val="22"/>
          <w:szCs w:val="22"/>
        </w:rPr>
        <w:t>complete figures for a specific period</w:t>
      </w:r>
      <w:r w:rsidRPr="00FC3B42">
        <w:rPr>
          <w:rFonts w:ascii="Verdana" w:hAnsi="Verdana"/>
          <w:sz w:val="22"/>
          <w:szCs w:val="22"/>
        </w:rPr>
        <w:t xml:space="preserve"> until they are discharged and their “coding” is completed and available</w:t>
      </w:r>
      <w:r>
        <w:rPr>
          <w:rFonts w:ascii="Verdana" w:hAnsi="Verdana"/>
          <w:sz w:val="22"/>
          <w:szCs w:val="22"/>
        </w:rPr>
        <w:t>. The most recent “complete” period is up to and including 30</w:t>
      </w:r>
      <w:r w:rsidRPr="009A7D04">
        <w:rPr>
          <w:rFonts w:ascii="Verdana" w:hAnsi="Verdana"/>
          <w:sz w:val="22"/>
          <w:szCs w:val="22"/>
          <w:vertAlign w:val="superscript"/>
        </w:rPr>
        <w:t>th</w:t>
      </w:r>
      <w:r>
        <w:rPr>
          <w:rFonts w:ascii="Verdana" w:hAnsi="Verdana"/>
          <w:sz w:val="22"/>
          <w:szCs w:val="22"/>
        </w:rPr>
        <w:t xml:space="preserve"> September</w:t>
      </w:r>
      <w:r>
        <w:rPr>
          <w:rFonts w:ascii="Verdana" w:hAnsi="Verdana"/>
          <w:sz w:val="22"/>
          <w:szCs w:val="22"/>
        </w:rPr>
        <w:t xml:space="preserve"> therefore this is reflected in the data below.</w:t>
      </w:r>
    </w:p>
    <w:p w14:paraId="3B513FE6" w14:textId="3AA12C56" w:rsidR="009A7D04" w:rsidRDefault="009A7D04" w:rsidP="009A7D04">
      <w:pPr>
        <w:rPr>
          <w:rFonts w:ascii="Verdana" w:hAnsi="Verdana"/>
          <w:bCs/>
          <w:sz w:val="22"/>
        </w:rPr>
      </w:pPr>
      <w:r w:rsidRPr="009A7D04">
        <w:rPr>
          <w:rFonts w:ascii="Verdana" w:hAnsi="Verdana"/>
          <w:bCs/>
          <w:sz w:val="22"/>
        </w:rPr>
        <w:t>Please note that the information provided</w:t>
      </w:r>
      <w:r>
        <w:rPr>
          <w:rFonts w:ascii="Verdana" w:hAnsi="Verdana"/>
          <w:bCs/>
          <w:sz w:val="22"/>
        </w:rPr>
        <w:t xml:space="preserve"> </w:t>
      </w:r>
      <w:r w:rsidRPr="009A7D04">
        <w:rPr>
          <w:rFonts w:ascii="Verdana" w:hAnsi="Verdana"/>
          <w:bCs/>
          <w:sz w:val="22"/>
        </w:rPr>
        <w:t>is taken from attendances and admissions via our Emergency Department (ED) at Morriston Hospital and Minor Injuries Unit (MIU) at Neath Port Talbot Hospital.</w:t>
      </w:r>
    </w:p>
    <w:p w14:paraId="159545F7" w14:textId="77777777" w:rsidR="009A7D04" w:rsidRPr="009A7D04" w:rsidRDefault="009A7D04" w:rsidP="0077059D">
      <w:pPr>
        <w:pStyle w:val="ListParagraph"/>
        <w:numPr>
          <w:ilvl w:val="0"/>
          <w:numId w:val="20"/>
        </w:numPr>
        <w:spacing w:before="0" w:after="0" w:line="240" w:lineRule="auto"/>
        <w:ind w:right="0"/>
        <w:rPr>
          <w:sz w:val="20"/>
          <w:szCs w:val="20"/>
        </w:rPr>
      </w:pPr>
      <w:r w:rsidRPr="009A7D04">
        <w:rPr>
          <w:rFonts w:ascii="Verdana" w:eastAsia="Times New Roman" w:hAnsi="Verdana" w:cs="Calibri"/>
          <w:color w:val="000000"/>
          <w:sz w:val="22"/>
          <w:szCs w:val="22"/>
        </w:rPr>
        <w:t>Number of attendances at Morriston ED or NPTH MIU</w:t>
      </w:r>
      <w:r w:rsidRPr="009A7D04">
        <w:rPr>
          <w:rFonts w:ascii="Verdana" w:eastAsia="Times New Roman" w:hAnsi="Verdana" w:cs="Calibri"/>
          <w:color w:val="000000"/>
          <w:sz w:val="22"/>
          <w:szCs w:val="22"/>
        </w:rPr>
        <w:t>,</w:t>
      </w:r>
      <w:r w:rsidRPr="009A7D04">
        <w:rPr>
          <w:rFonts w:ascii="Verdana" w:eastAsia="Times New Roman" w:hAnsi="Verdana" w:cs="Calibri"/>
          <w:color w:val="000000"/>
          <w:sz w:val="22"/>
          <w:szCs w:val="22"/>
        </w:rPr>
        <w:t xml:space="preserve"> between</w:t>
      </w:r>
      <w:r w:rsidRPr="009A7D04">
        <w:rPr>
          <w:rFonts w:ascii="Verdana" w:eastAsia="Times New Roman" w:hAnsi="Verdana" w:cs="Calibri"/>
          <w:color w:val="000000"/>
          <w:sz w:val="22"/>
          <w:szCs w:val="22"/>
        </w:rPr>
        <w:t xml:space="preserve"> the 1</w:t>
      </w:r>
      <w:r w:rsidRPr="009A7D04">
        <w:rPr>
          <w:rFonts w:ascii="Verdana" w:eastAsia="Times New Roman" w:hAnsi="Verdana" w:cs="Calibri"/>
          <w:color w:val="000000"/>
          <w:sz w:val="22"/>
          <w:szCs w:val="22"/>
          <w:vertAlign w:val="superscript"/>
        </w:rPr>
        <w:t xml:space="preserve">st </w:t>
      </w:r>
      <w:r w:rsidRPr="009A7D04">
        <w:rPr>
          <w:rFonts w:ascii="Verdana" w:eastAsia="Times New Roman" w:hAnsi="Verdana" w:cs="Calibri"/>
          <w:color w:val="000000"/>
          <w:sz w:val="22"/>
          <w:szCs w:val="22"/>
        </w:rPr>
        <w:t>January 2022 and 30</w:t>
      </w:r>
      <w:r w:rsidRPr="009A7D04">
        <w:rPr>
          <w:rFonts w:ascii="Verdana" w:eastAsia="Times New Roman" w:hAnsi="Verdana" w:cs="Calibri"/>
          <w:color w:val="000000"/>
          <w:sz w:val="22"/>
          <w:szCs w:val="22"/>
          <w:vertAlign w:val="superscript"/>
        </w:rPr>
        <w:t>th</w:t>
      </w:r>
      <w:r w:rsidRPr="009A7D04">
        <w:rPr>
          <w:rFonts w:ascii="Verdana" w:eastAsia="Times New Roman" w:hAnsi="Verdana" w:cs="Calibri"/>
          <w:color w:val="000000"/>
          <w:sz w:val="22"/>
          <w:szCs w:val="22"/>
        </w:rPr>
        <w:t xml:space="preserve"> September 2024, inclusive</w:t>
      </w:r>
      <w:r w:rsidRPr="009A7D04">
        <w:rPr>
          <w:rFonts w:ascii="Verdana" w:eastAsia="Times New Roman" w:hAnsi="Verdana" w:cs="Calibri"/>
          <w:color w:val="000000"/>
          <w:sz w:val="22"/>
          <w:szCs w:val="22"/>
        </w:rPr>
        <w:t xml:space="preserve"> with a diagnosis of Allergic Reaction or Anaphylaxis, and 'food'/'eaten' in triage comments, presenting complaint, additional incident details or comments by age group</w:t>
      </w:r>
    </w:p>
    <w:p w14:paraId="780A0A55" w14:textId="13D60BF4" w:rsidR="009A7D04" w:rsidRPr="009A7D04" w:rsidRDefault="009A7D04" w:rsidP="009A7D04">
      <w:pPr>
        <w:pStyle w:val="ListParagraph"/>
        <w:spacing w:before="0" w:after="0" w:line="240" w:lineRule="auto"/>
        <w:ind w:left="1225" w:right="0"/>
        <w:rPr>
          <w:sz w:val="20"/>
          <w:szCs w:val="20"/>
        </w:rPr>
      </w:pPr>
      <w:r>
        <w:fldChar w:fldCharType="begin"/>
      </w:r>
      <w:r>
        <w:instrText xml:space="preserve"> LINK Excel.Sheet.12 "C:\\Users\\ca016494\\AppData\\Local\\Microsoft\\Windows\\INetCache\\Content.Outlook\\1MI729XN\\12921 - Food Allergy Anaphylaxis - FOI 25-A-029 (003).xlsx" "Q1!R7C1:R13C5" \a \f 4 \h  \* MERGEFORMAT </w:instrText>
      </w:r>
      <w:r>
        <w:fldChar w:fldCharType="separate"/>
      </w:r>
    </w:p>
    <w:tbl>
      <w:tblPr>
        <w:tblW w:w="7579" w:type="dxa"/>
        <w:tblInd w:w="1439" w:type="dxa"/>
        <w:tblLook w:val="04A0" w:firstRow="1" w:lastRow="0" w:firstColumn="1" w:lastColumn="0" w:noHBand="0" w:noVBand="1"/>
      </w:tblPr>
      <w:tblGrid>
        <w:gridCol w:w="2200"/>
        <w:gridCol w:w="2460"/>
        <w:gridCol w:w="960"/>
        <w:gridCol w:w="960"/>
        <w:gridCol w:w="999"/>
      </w:tblGrid>
      <w:tr w:rsidR="009A7D04" w:rsidRPr="009A7D04" w14:paraId="65F04BB7" w14:textId="77777777" w:rsidTr="009A7D04">
        <w:trPr>
          <w:trHeight w:val="290"/>
        </w:trPr>
        <w:tc>
          <w:tcPr>
            <w:tcW w:w="2200" w:type="dxa"/>
            <w:tcBorders>
              <w:top w:val="single" w:sz="4" w:space="0" w:color="4F81BD"/>
              <w:left w:val="single" w:sz="4" w:space="0" w:color="4F81BD"/>
              <w:bottom w:val="single" w:sz="4" w:space="0" w:color="4F81BD"/>
              <w:right w:val="single" w:sz="4" w:space="0" w:color="4F81BD"/>
            </w:tcBorders>
            <w:shd w:val="clear" w:color="DCE6F1" w:fill="DCE6F1"/>
            <w:noWrap/>
            <w:vAlign w:val="bottom"/>
            <w:hideMark/>
          </w:tcPr>
          <w:p w14:paraId="44A85471" w14:textId="2876FE64" w:rsidR="009A7D04" w:rsidRPr="009A7D04" w:rsidRDefault="009A7D04" w:rsidP="009A7D04">
            <w:pPr>
              <w:spacing w:before="0" w:after="0" w:line="240" w:lineRule="auto"/>
              <w:ind w:left="0" w:right="0"/>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Age Group</w:t>
            </w:r>
          </w:p>
        </w:tc>
        <w:tc>
          <w:tcPr>
            <w:tcW w:w="2460" w:type="dxa"/>
            <w:tcBorders>
              <w:top w:val="single" w:sz="4" w:space="0" w:color="4F81BD"/>
              <w:left w:val="nil"/>
              <w:bottom w:val="single" w:sz="4" w:space="0" w:color="4F81BD"/>
              <w:right w:val="nil"/>
            </w:tcBorders>
            <w:shd w:val="clear" w:color="DCE6F1" w:fill="DCE6F1"/>
            <w:noWrap/>
            <w:vAlign w:val="bottom"/>
            <w:hideMark/>
          </w:tcPr>
          <w:p w14:paraId="08BC5F8D" w14:textId="77777777" w:rsidR="009A7D04" w:rsidRPr="009A7D04" w:rsidRDefault="009A7D04" w:rsidP="009A7D04">
            <w:pPr>
              <w:spacing w:before="0" w:after="0" w:line="240" w:lineRule="auto"/>
              <w:ind w:left="0" w:right="0"/>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ED Diagnosis</w:t>
            </w:r>
          </w:p>
        </w:tc>
        <w:tc>
          <w:tcPr>
            <w:tcW w:w="960" w:type="dxa"/>
            <w:tcBorders>
              <w:top w:val="single" w:sz="4" w:space="0" w:color="4F81BD"/>
              <w:left w:val="single" w:sz="4" w:space="0" w:color="4F81BD"/>
              <w:bottom w:val="single" w:sz="4" w:space="0" w:color="4F81BD"/>
              <w:right w:val="single" w:sz="4" w:space="0" w:color="D9D9D9"/>
            </w:tcBorders>
            <w:shd w:val="clear" w:color="DCE6F1" w:fill="DCE6F1"/>
            <w:noWrap/>
            <w:vAlign w:val="bottom"/>
            <w:hideMark/>
          </w:tcPr>
          <w:p w14:paraId="3DAA584C"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2022</w:t>
            </w:r>
          </w:p>
        </w:tc>
        <w:tc>
          <w:tcPr>
            <w:tcW w:w="960" w:type="dxa"/>
            <w:tcBorders>
              <w:top w:val="single" w:sz="4" w:space="0" w:color="4F81BD"/>
              <w:left w:val="nil"/>
              <w:bottom w:val="single" w:sz="4" w:space="0" w:color="4F81BD"/>
              <w:right w:val="single" w:sz="4" w:space="0" w:color="D9D9D9"/>
            </w:tcBorders>
            <w:shd w:val="clear" w:color="DCE6F1" w:fill="DCE6F1"/>
            <w:noWrap/>
            <w:vAlign w:val="bottom"/>
            <w:hideMark/>
          </w:tcPr>
          <w:p w14:paraId="4B0A3EAA"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2023</w:t>
            </w:r>
          </w:p>
        </w:tc>
        <w:tc>
          <w:tcPr>
            <w:tcW w:w="999" w:type="dxa"/>
            <w:tcBorders>
              <w:top w:val="single" w:sz="4" w:space="0" w:color="4F81BD"/>
              <w:left w:val="nil"/>
              <w:bottom w:val="single" w:sz="4" w:space="0" w:color="4F81BD"/>
              <w:right w:val="single" w:sz="4" w:space="0" w:color="4F81BD"/>
            </w:tcBorders>
            <w:shd w:val="clear" w:color="DCE6F1" w:fill="DCE6F1"/>
            <w:noWrap/>
            <w:vAlign w:val="bottom"/>
            <w:hideMark/>
          </w:tcPr>
          <w:p w14:paraId="6312DE8A" w14:textId="53456046"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2024</w:t>
            </w:r>
          </w:p>
        </w:tc>
      </w:tr>
      <w:tr w:rsidR="009A7D04" w:rsidRPr="009A7D04" w14:paraId="732CD2E1" w14:textId="77777777" w:rsidTr="009A7D04">
        <w:trPr>
          <w:trHeight w:val="290"/>
        </w:trPr>
        <w:tc>
          <w:tcPr>
            <w:tcW w:w="2200" w:type="dxa"/>
            <w:vMerge w:val="restart"/>
            <w:tcBorders>
              <w:top w:val="nil"/>
              <w:left w:val="single" w:sz="4" w:space="0" w:color="4F81BD"/>
              <w:bottom w:val="single" w:sz="4" w:space="0" w:color="4F81BD"/>
              <w:right w:val="single" w:sz="4" w:space="0" w:color="BFBFBF"/>
            </w:tcBorders>
            <w:shd w:val="clear" w:color="000000" w:fill="FFFFFF"/>
            <w:noWrap/>
            <w:vAlign w:val="center"/>
            <w:hideMark/>
          </w:tcPr>
          <w:p w14:paraId="4E95A7C9"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 xml:space="preserve">18 and </w:t>
            </w:r>
            <w:proofErr w:type="gramStart"/>
            <w:r w:rsidRPr="009A7D04">
              <w:rPr>
                <w:rFonts w:ascii="Verdana" w:eastAsia="Times New Roman" w:hAnsi="Verdana" w:cs="Calibri"/>
                <w:color w:val="000000"/>
                <w:sz w:val="20"/>
                <w:szCs w:val="20"/>
              </w:rPr>
              <w:t>Over</w:t>
            </w:r>
            <w:proofErr w:type="gramEnd"/>
          </w:p>
        </w:tc>
        <w:tc>
          <w:tcPr>
            <w:tcW w:w="2460" w:type="dxa"/>
            <w:tcBorders>
              <w:top w:val="nil"/>
              <w:left w:val="nil"/>
              <w:bottom w:val="single" w:sz="4" w:space="0" w:color="BFBFBF"/>
              <w:right w:val="single" w:sz="4" w:space="0" w:color="BFBFBF"/>
            </w:tcBorders>
            <w:shd w:val="clear" w:color="000000" w:fill="FFFFFF"/>
            <w:noWrap/>
            <w:vAlign w:val="bottom"/>
            <w:hideMark/>
          </w:tcPr>
          <w:p w14:paraId="5E52B0F8"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Allergic reaction</w:t>
            </w:r>
          </w:p>
        </w:tc>
        <w:tc>
          <w:tcPr>
            <w:tcW w:w="960" w:type="dxa"/>
            <w:tcBorders>
              <w:top w:val="nil"/>
              <w:left w:val="nil"/>
              <w:bottom w:val="single" w:sz="4" w:space="0" w:color="BFBFBF"/>
              <w:right w:val="single" w:sz="4" w:space="0" w:color="BFBFBF"/>
            </w:tcBorders>
            <w:shd w:val="clear" w:color="000000" w:fill="FFFFFF"/>
            <w:noWrap/>
            <w:vAlign w:val="bottom"/>
            <w:hideMark/>
          </w:tcPr>
          <w:p w14:paraId="255C09F7"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30</w:t>
            </w:r>
          </w:p>
        </w:tc>
        <w:tc>
          <w:tcPr>
            <w:tcW w:w="960" w:type="dxa"/>
            <w:tcBorders>
              <w:top w:val="nil"/>
              <w:left w:val="nil"/>
              <w:bottom w:val="single" w:sz="4" w:space="0" w:color="BFBFBF"/>
              <w:right w:val="single" w:sz="4" w:space="0" w:color="BFBFBF"/>
            </w:tcBorders>
            <w:shd w:val="clear" w:color="000000" w:fill="FFFFFF"/>
            <w:noWrap/>
            <w:vAlign w:val="bottom"/>
            <w:hideMark/>
          </w:tcPr>
          <w:p w14:paraId="56F70379"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27</w:t>
            </w:r>
          </w:p>
        </w:tc>
        <w:tc>
          <w:tcPr>
            <w:tcW w:w="999" w:type="dxa"/>
            <w:tcBorders>
              <w:top w:val="nil"/>
              <w:left w:val="nil"/>
              <w:bottom w:val="single" w:sz="4" w:space="0" w:color="BFBFBF"/>
              <w:right w:val="single" w:sz="4" w:space="0" w:color="4F81BD"/>
            </w:tcBorders>
            <w:shd w:val="clear" w:color="000000" w:fill="FFFFFF"/>
            <w:noWrap/>
            <w:vAlign w:val="bottom"/>
            <w:hideMark/>
          </w:tcPr>
          <w:p w14:paraId="5D4D2261"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28</w:t>
            </w:r>
          </w:p>
        </w:tc>
      </w:tr>
      <w:tr w:rsidR="009A7D04" w:rsidRPr="009A7D04" w14:paraId="5F6D0383" w14:textId="77777777" w:rsidTr="009A7D04">
        <w:trPr>
          <w:trHeight w:val="290"/>
        </w:trPr>
        <w:tc>
          <w:tcPr>
            <w:tcW w:w="2200" w:type="dxa"/>
            <w:vMerge/>
            <w:tcBorders>
              <w:top w:val="nil"/>
              <w:left w:val="single" w:sz="4" w:space="0" w:color="4F81BD"/>
              <w:bottom w:val="single" w:sz="4" w:space="0" w:color="4F81BD"/>
              <w:right w:val="single" w:sz="4" w:space="0" w:color="BFBFBF"/>
            </w:tcBorders>
            <w:vAlign w:val="center"/>
            <w:hideMark/>
          </w:tcPr>
          <w:p w14:paraId="19A2F44E"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p>
        </w:tc>
        <w:tc>
          <w:tcPr>
            <w:tcW w:w="2460" w:type="dxa"/>
            <w:tcBorders>
              <w:top w:val="nil"/>
              <w:left w:val="nil"/>
              <w:bottom w:val="nil"/>
              <w:right w:val="single" w:sz="4" w:space="0" w:color="BFBFBF"/>
            </w:tcBorders>
            <w:shd w:val="clear" w:color="000000" w:fill="FFFFFF"/>
            <w:noWrap/>
            <w:vAlign w:val="bottom"/>
            <w:hideMark/>
          </w:tcPr>
          <w:p w14:paraId="1B8323D6"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Anaphylactic reaction</w:t>
            </w:r>
          </w:p>
        </w:tc>
        <w:tc>
          <w:tcPr>
            <w:tcW w:w="960" w:type="dxa"/>
            <w:tcBorders>
              <w:top w:val="nil"/>
              <w:left w:val="nil"/>
              <w:bottom w:val="nil"/>
              <w:right w:val="single" w:sz="4" w:space="0" w:color="BFBFBF"/>
            </w:tcBorders>
            <w:shd w:val="clear" w:color="000000" w:fill="FFFFFF"/>
            <w:noWrap/>
            <w:vAlign w:val="bottom"/>
            <w:hideMark/>
          </w:tcPr>
          <w:p w14:paraId="110297DF"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7</w:t>
            </w:r>
          </w:p>
        </w:tc>
        <w:tc>
          <w:tcPr>
            <w:tcW w:w="960" w:type="dxa"/>
            <w:tcBorders>
              <w:top w:val="nil"/>
              <w:left w:val="nil"/>
              <w:bottom w:val="nil"/>
              <w:right w:val="single" w:sz="4" w:space="0" w:color="BFBFBF"/>
            </w:tcBorders>
            <w:shd w:val="clear" w:color="000000" w:fill="FFFFFF"/>
            <w:noWrap/>
            <w:vAlign w:val="bottom"/>
            <w:hideMark/>
          </w:tcPr>
          <w:p w14:paraId="2B88F24C" w14:textId="7F3FF275"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Pr>
                <w:rFonts w:ascii="Verdana" w:eastAsia="Times New Roman" w:hAnsi="Verdana" w:cs="Calibri"/>
                <w:color w:val="000000"/>
                <w:sz w:val="20"/>
                <w:szCs w:val="20"/>
              </w:rPr>
              <w:t>*</w:t>
            </w:r>
          </w:p>
        </w:tc>
        <w:tc>
          <w:tcPr>
            <w:tcW w:w="999" w:type="dxa"/>
            <w:tcBorders>
              <w:top w:val="nil"/>
              <w:left w:val="nil"/>
              <w:bottom w:val="nil"/>
              <w:right w:val="single" w:sz="4" w:space="0" w:color="4F81BD"/>
            </w:tcBorders>
            <w:shd w:val="clear" w:color="000000" w:fill="FFFFFF"/>
            <w:noWrap/>
            <w:vAlign w:val="bottom"/>
            <w:hideMark/>
          </w:tcPr>
          <w:p w14:paraId="3FC40E7F" w14:textId="278B3B51"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&lt;5*</w:t>
            </w:r>
            <w:r>
              <w:rPr>
                <w:rFonts w:ascii="Verdana" w:eastAsia="Times New Roman" w:hAnsi="Verdana" w:cs="Calibri"/>
                <w:color w:val="000000"/>
                <w:sz w:val="20"/>
                <w:szCs w:val="20"/>
              </w:rPr>
              <w:t>*</w:t>
            </w:r>
          </w:p>
        </w:tc>
      </w:tr>
      <w:tr w:rsidR="009A7D04" w:rsidRPr="009A7D04" w14:paraId="3D12A8E1" w14:textId="77777777" w:rsidTr="009A7D04">
        <w:trPr>
          <w:trHeight w:val="290"/>
        </w:trPr>
        <w:tc>
          <w:tcPr>
            <w:tcW w:w="4660" w:type="dxa"/>
            <w:gridSpan w:val="2"/>
            <w:tcBorders>
              <w:top w:val="single" w:sz="4" w:space="0" w:color="4F81BD"/>
              <w:left w:val="single" w:sz="4" w:space="0" w:color="4F81BD"/>
              <w:bottom w:val="single" w:sz="4" w:space="0" w:color="4F81BD"/>
              <w:right w:val="single" w:sz="4" w:space="0" w:color="BFBFBF"/>
            </w:tcBorders>
            <w:shd w:val="clear" w:color="000000" w:fill="D9D9D9"/>
            <w:noWrap/>
            <w:vAlign w:val="bottom"/>
            <w:hideMark/>
          </w:tcPr>
          <w:p w14:paraId="742CAF93" w14:textId="77777777" w:rsidR="009A7D04" w:rsidRPr="009A7D04" w:rsidRDefault="009A7D04" w:rsidP="009A7D04">
            <w:pPr>
              <w:spacing w:before="0" w:after="0" w:line="240" w:lineRule="auto"/>
              <w:ind w:left="0" w:right="0"/>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 </w:t>
            </w:r>
          </w:p>
        </w:tc>
        <w:tc>
          <w:tcPr>
            <w:tcW w:w="960" w:type="dxa"/>
            <w:tcBorders>
              <w:top w:val="single" w:sz="4" w:space="0" w:color="4F81BD"/>
              <w:left w:val="nil"/>
              <w:bottom w:val="single" w:sz="4" w:space="0" w:color="4F81BD"/>
              <w:right w:val="single" w:sz="4" w:space="0" w:color="BFBFBF"/>
            </w:tcBorders>
            <w:shd w:val="clear" w:color="000000" w:fill="D9D9D9"/>
            <w:noWrap/>
            <w:vAlign w:val="bottom"/>
            <w:hideMark/>
          </w:tcPr>
          <w:p w14:paraId="71588553"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 </w:t>
            </w:r>
          </w:p>
        </w:tc>
        <w:tc>
          <w:tcPr>
            <w:tcW w:w="960" w:type="dxa"/>
            <w:tcBorders>
              <w:top w:val="single" w:sz="4" w:space="0" w:color="4F81BD"/>
              <w:left w:val="nil"/>
              <w:bottom w:val="single" w:sz="4" w:space="0" w:color="4F81BD"/>
              <w:right w:val="single" w:sz="4" w:space="0" w:color="BFBFBF"/>
            </w:tcBorders>
            <w:shd w:val="clear" w:color="000000" w:fill="D9D9D9"/>
            <w:noWrap/>
            <w:vAlign w:val="bottom"/>
            <w:hideMark/>
          </w:tcPr>
          <w:p w14:paraId="6BFFA2C8"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 </w:t>
            </w:r>
          </w:p>
        </w:tc>
        <w:tc>
          <w:tcPr>
            <w:tcW w:w="999" w:type="dxa"/>
            <w:tcBorders>
              <w:top w:val="single" w:sz="4" w:space="0" w:color="4F81BD"/>
              <w:left w:val="nil"/>
              <w:bottom w:val="single" w:sz="4" w:space="0" w:color="4F81BD"/>
              <w:right w:val="single" w:sz="4" w:space="0" w:color="4F81BD"/>
            </w:tcBorders>
            <w:shd w:val="clear" w:color="000000" w:fill="D9D9D9"/>
            <w:noWrap/>
            <w:vAlign w:val="bottom"/>
            <w:hideMark/>
          </w:tcPr>
          <w:p w14:paraId="4914C692"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 </w:t>
            </w:r>
          </w:p>
        </w:tc>
      </w:tr>
      <w:tr w:rsidR="009A7D04" w:rsidRPr="009A7D04" w14:paraId="54C15638" w14:textId="77777777" w:rsidTr="009A7D04">
        <w:trPr>
          <w:trHeight w:val="290"/>
        </w:trPr>
        <w:tc>
          <w:tcPr>
            <w:tcW w:w="2200" w:type="dxa"/>
            <w:vMerge w:val="restart"/>
            <w:tcBorders>
              <w:top w:val="nil"/>
              <w:left w:val="single" w:sz="4" w:space="0" w:color="4F81BD"/>
              <w:bottom w:val="single" w:sz="4" w:space="0" w:color="4F81BD"/>
              <w:right w:val="single" w:sz="4" w:space="0" w:color="BFBFBF"/>
            </w:tcBorders>
            <w:shd w:val="clear" w:color="000000" w:fill="FFFFFF"/>
            <w:noWrap/>
            <w:vAlign w:val="center"/>
            <w:hideMark/>
          </w:tcPr>
          <w:p w14:paraId="0FE5916A"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Under 18</w:t>
            </w:r>
          </w:p>
        </w:tc>
        <w:tc>
          <w:tcPr>
            <w:tcW w:w="2460" w:type="dxa"/>
            <w:tcBorders>
              <w:top w:val="nil"/>
              <w:left w:val="nil"/>
              <w:bottom w:val="single" w:sz="4" w:space="0" w:color="BFBFBF"/>
              <w:right w:val="single" w:sz="4" w:space="0" w:color="BFBFBF"/>
            </w:tcBorders>
            <w:shd w:val="clear" w:color="000000" w:fill="FFFFFF"/>
            <w:noWrap/>
            <w:vAlign w:val="bottom"/>
            <w:hideMark/>
          </w:tcPr>
          <w:p w14:paraId="75084288"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Allergic reaction</w:t>
            </w:r>
          </w:p>
        </w:tc>
        <w:tc>
          <w:tcPr>
            <w:tcW w:w="960" w:type="dxa"/>
            <w:tcBorders>
              <w:top w:val="nil"/>
              <w:left w:val="nil"/>
              <w:bottom w:val="single" w:sz="4" w:space="0" w:color="BFBFBF"/>
              <w:right w:val="single" w:sz="4" w:space="0" w:color="BFBFBF"/>
            </w:tcBorders>
            <w:shd w:val="clear" w:color="000000" w:fill="FFFFFF"/>
            <w:noWrap/>
            <w:vAlign w:val="bottom"/>
            <w:hideMark/>
          </w:tcPr>
          <w:p w14:paraId="58ED4FFE"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48</w:t>
            </w:r>
          </w:p>
        </w:tc>
        <w:tc>
          <w:tcPr>
            <w:tcW w:w="960" w:type="dxa"/>
            <w:tcBorders>
              <w:top w:val="nil"/>
              <w:left w:val="nil"/>
              <w:bottom w:val="single" w:sz="4" w:space="0" w:color="BFBFBF"/>
              <w:right w:val="single" w:sz="4" w:space="0" w:color="BFBFBF"/>
            </w:tcBorders>
            <w:shd w:val="clear" w:color="000000" w:fill="FFFFFF"/>
            <w:noWrap/>
            <w:vAlign w:val="bottom"/>
            <w:hideMark/>
          </w:tcPr>
          <w:p w14:paraId="2322B564"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46</w:t>
            </w:r>
          </w:p>
        </w:tc>
        <w:tc>
          <w:tcPr>
            <w:tcW w:w="999" w:type="dxa"/>
            <w:tcBorders>
              <w:top w:val="nil"/>
              <w:left w:val="nil"/>
              <w:bottom w:val="single" w:sz="4" w:space="0" w:color="BFBFBF"/>
              <w:right w:val="single" w:sz="4" w:space="0" w:color="4F81BD"/>
            </w:tcBorders>
            <w:shd w:val="clear" w:color="000000" w:fill="FFFFFF"/>
            <w:noWrap/>
            <w:vAlign w:val="bottom"/>
            <w:hideMark/>
          </w:tcPr>
          <w:p w14:paraId="0595894F"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41</w:t>
            </w:r>
          </w:p>
        </w:tc>
      </w:tr>
      <w:tr w:rsidR="009A7D04" w:rsidRPr="009A7D04" w14:paraId="3307E229" w14:textId="77777777" w:rsidTr="009A7D04">
        <w:trPr>
          <w:trHeight w:val="290"/>
        </w:trPr>
        <w:tc>
          <w:tcPr>
            <w:tcW w:w="2200" w:type="dxa"/>
            <w:vMerge/>
            <w:tcBorders>
              <w:top w:val="nil"/>
              <w:left w:val="single" w:sz="4" w:space="0" w:color="4F81BD"/>
              <w:bottom w:val="single" w:sz="4" w:space="0" w:color="4F81BD"/>
              <w:right w:val="single" w:sz="4" w:space="0" w:color="BFBFBF"/>
            </w:tcBorders>
            <w:vAlign w:val="center"/>
            <w:hideMark/>
          </w:tcPr>
          <w:p w14:paraId="181576DE"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p>
        </w:tc>
        <w:tc>
          <w:tcPr>
            <w:tcW w:w="2460" w:type="dxa"/>
            <w:tcBorders>
              <w:top w:val="nil"/>
              <w:left w:val="nil"/>
              <w:bottom w:val="nil"/>
              <w:right w:val="single" w:sz="4" w:space="0" w:color="BFBFBF"/>
            </w:tcBorders>
            <w:shd w:val="clear" w:color="000000" w:fill="FFFFFF"/>
            <w:noWrap/>
            <w:vAlign w:val="bottom"/>
            <w:hideMark/>
          </w:tcPr>
          <w:p w14:paraId="0A7DD1EF"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Anaphylactic reaction</w:t>
            </w:r>
          </w:p>
        </w:tc>
        <w:tc>
          <w:tcPr>
            <w:tcW w:w="960" w:type="dxa"/>
            <w:tcBorders>
              <w:top w:val="nil"/>
              <w:left w:val="nil"/>
              <w:bottom w:val="nil"/>
              <w:right w:val="single" w:sz="4" w:space="0" w:color="BFBFBF"/>
            </w:tcBorders>
            <w:shd w:val="clear" w:color="000000" w:fill="FFFFFF"/>
            <w:noWrap/>
            <w:vAlign w:val="bottom"/>
            <w:hideMark/>
          </w:tcPr>
          <w:p w14:paraId="17EB628B"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5</w:t>
            </w:r>
          </w:p>
        </w:tc>
        <w:tc>
          <w:tcPr>
            <w:tcW w:w="960" w:type="dxa"/>
            <w:tcBorders>
              <w:top w:val="nil"/>
              <w:left w:val="nil"/>
              <w:bottom w:val="nil"/>
              <w:right w:val="single" w:sz="4" w:space="0" w:color="BFBFBF"/>
            </w:tcBorders>
            <w:shd w:val="clear" w:color="000000" w:fill="FFFFFF"/>
            <w:noWrap/>
            <w:vAlign w:val="bottom"/>
            <w:hideMark/>
          </w:tcPr>
          <w:p w14:paraId="3C30221F" w14:textId="55469EF5"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Pr>
                <w:rFonts w:ascii="Verdana" w:eastAsia="Times New Roman" w:hAnsi="Verdana" w:cs="Calibri"/>
                <w:color w:val="000000"/>
                <w:sz w:val="20"/>
                <w:szCs w:val="20"/>
              </w:rPr>
              <w:t>*</w:t>
            </w:r>
          </w:p>
        </w:tc>
        <w:tc>
          <w:tcPr>
            <w:tcW w:w="999" w:type="dxa"/>
            <w:tcBorders>
              <w:top w:val="nil"/>
              <w:left w:val="nil"/>
              <w:bottom w:val="nil"/>
              <w:right w:val="single" w:sz="4" w:space="0" w:color="4F81BD"/>
            </w:tcBorders>
            <w:shd w:val="clear" w:color="000000" w:fill="FFFFFF"/>
            <w:noWrap/>
            <w:vAlign w:val="bottom"/>
            <w:hideMark/>
          </w:tcPr>
          <w:p w14:paraId="1D99DEDF"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0</w:t>
            </w:r>
          </w:p>
        </w:tc>
      </w:tr>
      <w:tr w:rsidR="009A7D04" w:rsidRPr="009A7D04" w14:paraId="17FE27AE" w14:textId="77777777" w:rsidTr="009A7D04">
        <w:trPr>
          <w:trHeight w:val="47"/>
        </w:trPr>
        <w:tc>
          <w:tcPr>
            <w:tcW w:w="4660" w:type="dxa"/>
            <w:gridSpan w:val="2"/>
            <w:tcBorders>
              <w:top w:val="single" w:sz="4" w:space="0" w:color="4F81BD"/>
              <w:left w:val="single" w:sz="4" w:space="0" w:color="4F81BD"/>
              <w:bottom w:val="single" w:sz="4" w:space="0" w:color="4F81BD"/>
              <w:right w:val="single" w:sz="4" w:space="0" w:color="BFBFBF"/>
            </w:tcBorders>
            <w:shd w:val="clear" w:color="000000" w:fill="D9D9D9"/>
            <w:noWrap/>
            <w:vAlign w:val="bottom"/>
            <w:hideMark/>
          </w:tcPr>
          <w:p w14:paraId="507C0DDE" w14:textId="77777777" w:rsidR="009A7D04" w:rsidRPr="009A7D04" w:rsidRDefault="009A7D04" w:rsidP="009A7D04">
            <w:pPr>
              <w:spacing w:before="0" w:after="0" w:line="240" w:lineRule="auto"/>
              <w:ind w:left="0" w:right="0"/>
              <w:rPr>
                <w:rFonts w:ascii="Verdana" w:eastAsia="Times New Roman" w:hAnsi="Verdana" w:cs="Calibri"/>
                <w:b/>
                <w:bCs/>
                <w:color w:val="000000"/>
                <w:sz w:val="22"/>
                <w:szCs w:val="22"/>
              </w:rPr>
            </w:pPr>
            <w:r w:rsidRPr="009A7D04">
              <w:rPr>
                <w:rFonts w:ascii="Verdana" w:eastAsia="Times New Roman" w:hAnsi="Verdana" w:cs="Calibri"/>
                <w:b/>
                <w:bCs/>
                <w:color w:val="000000"/>
                <w:sz w:val="22"/>
                <w:szCs w:val="22"/>
              </w:rPr>
              <w:t> </w:t>
            </w:r>
          </w:p>
        </w:tc>
        <w:tc>
          <w:tcPr>
            <w:tcW w:w="960" w:type="dxa"/>
            <w:tcBorders>
              <w:top w:val="single" w:sz="4" w:space="0" w:color="4F81BD"/>
              <w:left w:val="nil"/>
              <w:bottom w:val="single" w:sz="4" w:space="0" w:color="4F81BD"/>
              <w:right w:val="single" w:sz="4" w:space="0" w:color="BFBFBF"/>
            </w:tcBorders>
            <w:shd w:val="clear" w:color="000000" w:fill="D9D9D9"/>
            <w:noWrap/>
            <w:vAlign w:val="bottom"/>
            <w:hideMark/>
          </w:tcPr>
          <w:p w14:paraId="422CE8B9"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2"/>
                <w:szCs w:val="22"/>
              </w:rPr>
            </w:pPr>
            <w:r w:rsidRPr="009A7D04">
              <w:rPr>
                <w:rFonts w:ascii="Verdana" w:eastAsia="Times New Roman" w:hAnsi="Verdana" w:cs="Calibri"/>
                <w:b/>
                <w:bCs/>
                <w:color w:val="000000"/>
                <w:sz w:val="22"/>
                <w:szCs w:val="22"/>
              </w:rPr>
              <w:t> </w:t>
            </w:r>
          </w:p>
        </w:tc>
        <w:tc>
          <w:tcPr>
            <w:tcW w:w="960" w:type="dxa"/>
            <w:tcBorders>
              <w:top w:val="single" w:sz="4" w:space="0" w:color="4F81BD"/>
              <w:left w:val="nil"/>
              <w:bottom w:val="single" w:sz="4" w:space="0" w:color="4F81BD"/>
              <w:right w:val="single" w:sz="4" w:space="0" w:color="BFBFBF"/>
            </w:tcBorders>
            <w:shd w:val="clear" w:color="000000" w:fill="D9D9D9"/>
            <w:noWrap/>
            <w:vAlign w:val="bottom"/>
            <w:hideMark/>
          </w:tcPr>
          <w:p w14:paraId="4FE8CA56"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2"/>
                <w:szCs w:val="22"/>
              </w:rPr>
            </w:pPr>
            <w:r w:rsidRPr="009A7D04">
              <w:rPr>
                <w:rFonts w:ascii="Verdana" w:eastAsia="Times New Roman" w:hAnsi="Verdana" w:cs="Calibri"/>
                <w:b/>
                <w:bCs/>
                <w:color w:val="000000"/>
                <w:sz w:val="22"/>
                <w:szCs w:val="22"/>
              </w:rPr>
              <w:t> </w:t>
            </w:r>
          </w:p>
        </w:tc>
        <w:tc>
          <w:tcPr>
            <w:tcW w:w="999" w:type="dxa"/>
            <w:tcBorders>
              <w:top w:val="single" w:sz="4" w:space="0" w:color="4F81BD"/>
              <w:left w:val="nil"/>
              <w:bottom w:val="single" w:sz="4" w:space="0" w:color="4F81BD"/>
              <w:right w:val="single" w:sz="4" w:space="0" w:color="4F81BD"/>
            </w:tcBorders>
            <w:shd w:val="clear" w:color="000000" w:fill="D9D9D9"/>
            <w:noWrap/>
            <w:vAlign w:val="bottom"/>
            <w:hideMark/>
          </w:tcPr>
          <w:p w14:paraId="30A729DF"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2"/>
                <w:szCs w:val="22"/>
              </w:rPr>
            </w:pPr>
            <w:r w:rsidRPr="009A7D04">
              <w:rPr>
                <w:rFonts w:ascii="Verdana" w:eastAsia="Times New Roman" w:hAnsi="Verdana" w:cs="Calibri"/>
                <w:b/>
                <w:bCs/>
                <w:color w:val="000000"/>
                <w:sz w:val="22"/>
                <w:szCs w:val="22"/>
              </w:rPr>
              <w:t> </w:t>
            </w:r>
          </w:p>
        </w:tc>
      </w:tr>
    </w:tbl>
    <w:p w14:paraId="2B58DB9E" w14:textId="3EDFD02F" w:rsidR="009A7D04" w:rsidRDefault="009A7D04" w:rsidP="009A7D04">
      <w:pPr>
        <w:rPr>
          <w:rFonts w:ascii="Verdana" w:hAnsi="Verdana"/>
          <w:bCs/>
          <w:sz w:val="22"/>
        </w:rPr>
      </w:pPr>
      <w:r>
        <w:rPr>
          <w:rFonts w:ascii="Verdana" w:hAnsi="Verdana"/>
          <w:bCs/>
          <w:sz w:val="22"/>
        </w:rPr>
        <w:lastRenderedPageBreak/>
        <w:fldChar w:fldCharType="end"/>
      </w:r>
      <w:r w:rsidRPr="009A7D04">
        <w:rPr>
          <w:rFonts w:ascii="Verdana" w:hAnsi="Verdana"/>
          <w:bCs/>
          <w:sz w:val="22"/>
        </w:rPr>
        <w:br/>
        <w:t>Due to the way the attendance information is recorded in ED, we are not able to provide the break down the type/cause of the allergic reaction as this is not a mandatory field, and is recorded in “free type”. To obtain this information would involve a manual trawl and search of each attendance record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58D42034" w14:textId="39431855" w:rsidR="009A7D04" w:rsidRPr="009A7D04" w:rsidRDefault="009A7D04" w:rsidP="009A7D04">
      <w:pPr>
        <w:pStyle w:val="ListParagraph"/>
        <w:numPr>
          <w:ilvl w:val="0"/>
          <w:numId w:val="20"/>
        </w:numPr>
        <w:spacing w:before="0" w:after="0" w:line="240" w:lineRule="auto"/>
        <w:ind w:right="0"/>
        <w:rPr>
          <w:rFonts w:ascii="Verdana" w:eastAsia="Times New Roman" w:hAnsi="Verdana" w:cs="Calibri"/>
          <w:color w:val="000000"/>
          <w:sz w:val="22"/>
          <w:szCs w:val="22"/>
        </w:rPr>
      </w:pPr>
      <w:r w:rsidRPr="009A7D04">
        <w:rPr>
          <w:rFonts w:ascii="Verdana" w:eastAsia="Times New Roman" w:hAnsi="Verdana" w:cs="Calibri"/>
          <w:color w:val="000000"/>
          <w:sz w:val="22"/>
          <w:szCs w:val="22"/>
        </w:rPr>
        <w:t xml:space="preserve">Number of admissions to Morriston, NPT or Singleton Hospitals </w:t>
      </w:r>
      <w:r>
        <w:rPr>
          <w:rFonts w:ascii="Verdana" w:eastAsia="Times New Roman" w:hAnsi="Verdana" w:cs="Calibri"/>
          <w:color w:val="000000"/>
          <w:sz w:val="22"/>
          <w:szCs w:val="22"/>
        </w:rPr>
        <w:t>between the 1</w:t>
      </w:r>
      <w:r w:rsidRPr="009A7D04">
        <w:rPr>
          <w:rFonts w:ascii="Verdana" w:eastAsia="Times New Roman" w:hAnsi="Verdana" w:cs="Calibri"/>
          <w:color w:val="000000"/>
          <w:sz w:val="22"/>
          <w:szCs w:val="22"/>
          <w:vertAlign w:val="superscript"/>
        </w:rPr>
        <w:t>st</w:t>
      </w:r>
      <w:r>
        <w:rPr>
          <w:rFonts w:ascii="Verdana" w:eastAsia="Times New Roman" w:hAnsi="Verdana" w:cs="Calibri"/>
          <w:color w:val="000000"/>
          <w:sz w:val="22"/>
          <w:szCs w:val="22"/>
        </w:rPr>
        <w:t xml:space="preserve"> January 2022 and 30</w:t>
      </w:r>
      <w:r w:rsidRPr="009A7D04">
        <w:rPr>
          <w:rFonts w:ascii="Verdana" w:eastAsia="Times New Roman" w:hAnsi="Verdana" w:cs="Calibri"/>
          <w:color w:val="000000"/>
          <w:sz w:val="22"/>
          <w:szCs w:val="22"/>
          <w:vertAlign w:val="superscript"/>
        </w:rPr>
        <w:t>th</w:t>
      </w:r>
      <w:r>
        <w:rPr>
          <w:rFonts w:ascii="Verdana" w:eastAsia="Times New Roman" w:hAnsi="Verdana" w:cs="Calibri"/>
          <w:color w:val="000000"/>
          <w:sz w:val="22"/>
          <w:szCs w:val="22"/>
        </w:rPr>
        <w:t xml:space="preserve"> September 2024, inclusive, </w:t>
      </w:r>
      <w:r w:rsidRPr="009A7D04">
        <w:rPr>
          <w:rFonts w:ascii="Verdana" w:eastAsia="Times New Roman" w:hAnsi="Verdana" w:cs="Calibri"/>
          <w:color w:val="000000"/>
          <w:sz w:val="22"/>
          <w:szCs w:val="22"/>
        </w:rPr>
        <w:t>with an admitting diagnosis of food related Allergy or Anaphylaxis by age group</w:t>
      </w:r>
    </w:p>
    <w:tbl>
      <w:tblPr>
        <w:tblpPr w:leftFromText="180" w:rightFromText="180" w:vertAnchor="text" w:horzAnchor="margin" w:tblpXSpec="center" w:tblpY="438"/>
        <w:tblW w:w="7259" w:type="dxa"/>
        <w:tblLook w:val="04A0" w:firstRow="1" w:lastRow="0" w:firstColumn="1" w:lastColumn="0" w:noHBand="0" w:noVBand="1"/>
      </w:tblPr>
      <w:tblGrid>
        <w:gridCol w:w="4340"/>
        <w:gridCol w:w="960"/>
        <w:gridCol w:w="960"/>
        <w:gridCol w:w="999"/>
      </w:tblGrid>
      <w:tr w:rsidR="009A7D04" w:rsidRPr="009A7D04" w14:paraId="6A2140CF" w14:textId="77777777" w:rsidTr="009A7D04">
        <w:trPr>
          <w:trHeight w:val="290"/>
        </w:trPr>
        <w:tc>
          <w:tcPr>
            <w:tcW w:w="4340" w:type="dxa"/>
            <w:tcBorders>
              <w:top w:val="single" w:sz="4" w:space="0" w:color="4F81BD"/>
              <w:left w:val="single" w:sz="4" w:space="0" w:color="4F81BD"/>
              <w:bottom w:val="single" w:sz="4" w:space="0" w:color="4F81BD"/>
              <w:right w:val="single" w:sz="4" w:space="0" w:color="4F81BD"/>
            </w:tcBorders>
            <w:shd w:val="clear" w:color="DCE6F1" w:fill="DCE6F1"/>
            <w:noWrap/>
            <w:vAlign w:val="bottom"/>
            <w:hideMark/>
          </w:tcPr>
          <w:p w14:paraId="10A4EBAD" w14:textId="77777777" w:rsidR="009A7D04" w:rsidRPr="009A7D04" w:rsidRDefault="009A7D04" w:rsidP="009A7D04">
            <w:pPr>
              <w:spacing w:before="0" w:after="0" w:line="240" w:lineRule="auto"/>
              <w:ind w:left="0" w:right="0"/>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Age Group</w:t>
            </w:r>
          </w:p>
        </w:tc>
        <w:tc>
          <w:tcPr>
            <w:tcW w:w="960" w:type="dxa"/>
            <w:tcBorders>
              <w:top w:val="single" w:sz="4" w:space="0" w:color="4F81BD"/>
              <w:left w:val="nil"/>
              <w:bottom w:val="single" w:sz="4" w:space="0" w:color="4F81BD"/>
              <w:right w:val="single" w:sz="4" w:space="0" w:color="D9D9D9"/>
            </w:tcBorders>
            <w:shd w:val="clear" w:color="DCE6F1" w:fill="DCE6F1"/>
            <w:noWrap/>
            <w:vAlign w:val="bottom"/>
            <w:hideMark/>
          </w:tcPr>
          <w:p w14:paraId="21F1F9A2"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2022</w:t>
            </w:r>
          </w:p>
        </w:tc>
        <w:tc>
          <w:tcPr>
            <w:tcW w:w="960" w:type="dxa"/>
            <w:tcBorders>
              <w:top w:val="single" w:sz="4" w:space="0" w:color="4F81BD"/>
              <w:left w:val="nil"/>
              <w:bottom w:val="single" w:sz="4" w:space="0" w:color="4F81BD"/>
              <w:right w:val="single" w:sz="4" w:space="0" w:color="D9D9D9"/>
            </w:tcBorders>
            <w:shd w:val="clear" w:color="DCE6F1" w:fill="DCE6F1"/>
            <w:noWrap/>
            <w:vAlign w:val="bottom"/>
            <w:hideMark/>
          </w:tcPr>
          <w:p w14:paraId="5B026EA7"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2023</w:t>
            </w:r>
          </w:p>
        </w:tc>
        <w:tc>
          <w:tcPr>
            <w:tcW w:w="999" w:type="dxa"/>
            <w:tcBorders>
              <w:top w:val="single" w:sz="4" w:space="0" w:color="4F81BD"/>
              <w:left w:val="nil"/>
              <w:bottom w:val="single" w:sz="4" w:space="0" w:color="4F81BD"/>
              <w:right w:val="single" w:sz="4" w:space="0" w:color="4F81BD"/>
            </w:tcBorders>
            <w:shd w:val="clear" w:color="DCE6F1" w:fill="DCE6F1"/>
            <w:noWrap/>
            <w:vAlign w:val="bottom"/>
            <w:hideMark/>
          </w:tcPr>
          <w:p w14:paraId="075BDC5B" w14:textId="77777777" w:rsidR="009A7D04" w:rsidRPr="009A7D04" w:rsidRDefault="009A7D04" w:rsidP="009A7D04">
            <w:pPr>
              <w:spacing w:before="0" w:after="0" w:line="240" w:lineRule="auto"/>
              <w:ind w:left="0" w:right="0"/>
              <w:jc w:val="center"/>
              <w:rPr>
                <w:rFonts w:ascii="Verdana" w:eastAsia="Times New Roman" w:hAnsi="Verdana" w:cs="Calibri"/>
                <w:b/>
                <w:bCs/>
                <w:color w:val="000000"/>
                <w:sz w:val="20"/>
                <w:szCs w:val="20"/>
              </w:rPr>
            </w:pPr>
            <w:r w:rsidRPr="009A7D04">
              <w:rPr>
                <w:rFonts w:ascii="Verdana" w:eastAsia="Times New Roman" w:hAnsi="Verdana" w:cs="Calibri"/>
                <w:b/>
                <w:bCs/>
                <w:color w:val="000000"/>
                <w:sz w:val="20"/>
                <w:szCs w:val="20"/>
              </w:rPr>
              <w:t>2024*</w:t>
            </w:r>
          </w:p>
        </w:tc>
      </w:tr>
      <w:tr w:rsidR="009A7D04" w:rsidRPr="009A7D04" w14:paraId="0BF126FE" w14:textId="77777777" w:rsidTr="009A7D04">
        <w:trPr>
          <w:trHeight w:val="290"/>
        </w:trPr>
        <w:tc>
          <w:tcPr>
            <w:tcW w:w="4340" w:type="dxa"/>
            <w:tcBorders>
              <w:top w:val="single" w:sz="4" w:space="0" w:color="4F81BD"/>
              <w:left w:val="single" w:sz="4" w:space="0" w:color="4F81BD"/>
              <w:bottom w:val="single" w:sz="4" w:space="0" w:color="BFBFBF"/>
              <w:right w:val="single" w:sz="4" w:space="0" w:color="4F81BD"/>
            </w:tcBorders>
            <w:shd w:val="clear" w:color="auto" w:fill="auto"/>
            <w:noWrap/>
            <w:vAlign w:val="bottom"/>
            <w:hideMark/>
          </w:tcPr>
          <w:p w14:paraId="18C0366B"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 xml:space="preserve">18 and </w:t>
            </w:r>
            <w:proofErr w:type="gramStart"/>
            <w:r w:rsidRPr="009A7D04">
              <w:rPr>
                <w:rFonts w:ascii="Verdana" w:eastAsia="Times New Roman" w:hAnsi="Verdana" w:cs="Calibri"/>
                <w:color w:val="000000"/>
                <w:sz w:val="20"/>
                <w:szCs w:val="20"/>
              </w:rPr>
              <w:t>Over</w:t>
            </w:r>
            <w:proofErr w:type="gramEnd"/>
          </w:p>
        </w:tc>
        <w:tc>
          <w:tcPr>
            <w:tcW w:w="960" w:type="dxa"/>
            <w:tcBorders>
              <w:top w:val="nil"/>
              <w:left w:val="nil"/>
              <w:bottom w:val="single" w:sz="4" w:space="0" w:color="BFBFBF"/>
              <w:right w:val="single" w:sz="4" w:space="0" w:color="BFBFBF"/>
            </w:tcBorders>
            <w:shd w:val="clear" w:color="auto" w:fill="auto"/>
            <w:noWrap/>
            <w:vAlign w:val="bottom"/>
            <w:hideMark/>
          </w:tcPr>
          <w:p w14:paraId="20F46BF5" w14:textId="114CFFD6"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&lt;5*</w:t>
            </w:r>
            <w:r>
              <w:rPr>
                <w:rFonts w:ascii="Verdana" w:eastAsia="Times New Roman" w:hAnsi="Verdana" w:cs="Calibri"/>
                <w:color w:val="000000"/>
                <w:sz w:val="20"/>
                <w:szCs w:val="20"/>
              </w:rPr>
              <w:t>*</w:t>
            </w:r>
          </w:p>
        </w:tc>
        <w:tc>
          <w:tcPr>
            <w:tcW w:w="960" w:type="dxa"/>
            <w:tcBorders>
              <w:top w:val="nil"/>
              <w:left w:val="nil"/>
              <w:bottom w:val="single" w:sz="4" w:space="0" w:color="BFBFBF"/>
              <w:right w:val="single" w:sz="4" w:space="0" w:color="BFBFBF"/>
            </w:tcBorders>
            <w:shd w:val="clear" w:color="auto" w:fill="auto"/>
            <w:noWrap/>
            <w:vAlign w:val="bottom"/>
            <w:hideMark/>
          </w:tcPr>
          <w:p w14:paraId="5BDE5B9C" w14:textId="6D546626"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&lt;5*</w:t>
            </w:r>
            <w:r>
              <w:rPr>
                <w:rFonts w:ascii="Verdana" w:eastAsia="Times New Roman" w:hAnsi="Verdana" w:cs="Calibri"/>
                <w:color w:val="000000"/>
                <w:sz w:val="20"/>
                <w:szCs w:val="20"/>
              </w:rPr>
              <w:t>*</w:t>
            </w:r>
          </w:p>
        </w:tc>
        <w:tc>
          <w:tcPr>
            <w:tcW w:w="999" w:type="dxa"/>
            <w:tcBorders>
              <w:top w:val="nil"/>
              <w:left w:val="nil"/>
              <w:bottom w:val="single" w:sz="4" w:space="0" w:color="BFBFBF"/>
              <w:right w:val="single" w:sz="4" w:space="0" w:color="4F81BD"/>
            </w:tcBorders>
            <w:shd w:val="clear" w:color="auto" w:fill="auto"/>
            <w:noWrap/>
            <w:vAlign w:val="bottom"/>
            <w:hideMark/>
          </w:tcPr>
          <w:p w14:paraId="7C6D660E" w14:textId="59DFB152"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&lt;5*</w:t>
            </w:r>
            <w:r>
              <w:rPr>
                <w:rFonts w:ascii="Verdana" w:eastAsia="Times New Roman" w:hAnsi="Verdana" w:cs="Calibri"/>
                <w:color w:val="000000"/>
                <w:sz w:val="20"/>
                <w:szCs w:val="20"/>
              </w:rPr>
              <w:t>*</w:t>
            </w:r>
          </w:p>
        </w:tc>
      </w:tr>
      <w:tr w:rsidR="009A7D04" w:rsidRPr="009A7D04" w14:paraId="67CB7841" w14:textId="77777777" w:rsidTr="009A7D04">
        <w:trPr>
          <w:trHeight w:val="290"/>
        </w:trPr>
        <w:tc>
          <w:tcPr>
            <w:tcW w:w="4340" w:type="dxa"/>
            <w:tcBorders>
              <w:top w:val="single" w:sz="4" w:space="0" w:color="BFBFBF"/>
              <w:left w:val="single" w:sz="4" w:space="0" w:color="4F81BD"/>
              <w:bottom w:val="single" w:sz="4" w:space="0" w:color="4F81BD"/>
              <w:right w:val="single" w:sz="4" w:space="0" w:color="4F81BD"/>
            </w:tcBorders>
            <w:shd w:val="clear" w:color="auto" w:fill="auto"/>
            <w:noWrap/>
            <w:vAlign w:val="bottom"/>
            <w:hideMark/>
          </w:tcPr>
          <w:p w14:paraId="3D719426" w14:textId="77777777" w:rsidR="009A7D04" w:rsidRPr="009A7D04" w:rsidRDefault="009A7D04" w:rsidP="009A7D04">
            <w:pPr>
              <w:spacing w:before="0" w:after="0" w:line="240" w:lineRule="auto"/>
              <w:ind w:left="0" w:right="0"/>
              <w:rPr>
                <w:rFonts w:ascii="Verdana" w:eastAsia="Times New Roman" w:hAnsi="Verdana" w:cs="Calibri"/>
                <w:color w:val="000000"/>
                <w:sz w:val="20"/>
                <w:szCs w:val="20"/>
              </w:rPr>
            </w:pPr>
            <w:r w:rsidRPr="009A7D04">
              <w:rPr>
                <w:rFonts w:ascii="Verdana" w:eastAsia="Times New Roman" w:hAnsi="Verdana" w:cs="Calibri"/>
                <w:color w:val="000000"/>
                <w:sz w:val="20"/>
                <w:szCs w:val="20"/>
              </w:rPr>
              <w:t>Under 18</w:t>
            </w:r>
          </w:p>
        </w:tc>
        <w:tc>
          <w:tcPr>
            <w:tcW w:w="960" w:type="dxa"/>
            <w:tcBorders>
              <w:top w:val="nil"/>
              <w:left w:val="nil"/>
              <w:bottom w:val="single" w:sz="4" w:space="0" w:color="4F81BD"/>
              <w:right w:val="single" w:sz="4" w:space="0" w:color="BFBFBF"/>
            </w:tcBorders>
            <w:shd w:val="clear" w:color="auto" w:fill="auto"/>
            <w:noWrap/>
            <w:vAlign w:val="bottom"/>
            <w:hideMark/>
          </w:tcPr>
          <w:p w14:paraId="494D4048"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6</w:t>
            </w:r>
          </w:p>
        </w:tc>
        <w:tc>
          <w:tcPr>
            <w:tcW w:w="960" w:type="dxa"/>
            <w:tcBorders>
              <w:top w:val="nil"/>
              <w:left w:val="nil"/>
              <w:bottom w:val="single" w:sz="4" w:space="0" w:color="4F81BD"/>
              <w:right w:val="single" w:sz="4" w:space="0" w:color="BFBFBF"/>
            </w:tcBorders>
            <w:shd w:val="clear" w:color="auto" w:fill="auto"/>
            <w:noWrap/>
            <w:vAlign w:val="bottom"/>
            <w:hideMark/>
          </w:tcPr>
          <w:p w14:paraId="33A7F920" w14:textId="270C8DF0"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&lt;5*</w:t>
            </w:r>
            <w:r>
              <w:rPr>
                <w:rFonts w:ascii="Verdana" w:eastAsia="Times New Roman" w:hAnsi="Verdana" w:cs="Calibri"/>
                <w:color w:val="000000"/>
                <w:sz w:val="20"/>
                <w:szCs w:val="20"/>
              </w:rPr>
              <w:t>*</w:t>
            </w:r>
          </w:p>
        </w:tc>
        <w:tc>
          <w:tcPr>
            <w:tcW w:w="999" w:type="dxa"/>
            <w:tcBorders>
              <w:top w:val="nil"/>
              <w:left w:val="nil"/>
              <w:bottom w:val="single" w:sz="4" w:space="0" w:color="4F81BD"/>
              <w:right w:val="single" w:sz="4" w:space="0" w:color="4F81BD"/>
            </w:tcBorders>
            <w:shd w:val="clear" w:color="auto" w:fill="auto"/>
            <w:noWrap/>
            <w:vAlign w:val="bottom"/>
            <w:hideMark/>
          </w:tcPr>
          <w:p w14:paraId="4E0D1AD7" w14:textId="77777777" w:rsidR="009A7D04" w:rsidRPr="009A7D04" w:rsidRDefault="009A7D04" w:rsidP="009A7D04">
            <w:pPr>
              <w:spacing w:before="0" w:after="0" w:line="240" w:lineRule="auto"/>
              <w:ind w:left="0" w:right="0"/>
              <w:jc w:val="center"/>
              <w:rPr>
                <w:rFonts w:ascii="Verdana" w:eastAsia="Times New Roman" w:hAnsi="Verdana" w:cs="Calibri"/>
                <w:color w:val="000000"/>
                <w:sz w:val="20"/>
                <w:szCs w:val="20"/>
              </w:rPr>
            </w:pPr>
            <w:r w:rsidRPr="009A7D04">
              <w:rPr>
                <w:rFonts w:ascii="Verdana" w:eastAsia="Times New Roman" w:hAnsi="Verdana" w:cs="Calibri"/>
                <w:color w:val="000000"/>
                <w:sz w:val="20"/>
                <w:szCs w:val="20"/>
              </w:rPr>
              <w:t>0</w:t>
            </w:r>
          </w:p>
        </w:tc>
      </w:tr>
    </w:tbl>
    <w:p w14:paraId="246CD0C4" w14:textId="77777777" w:rsidR="009A7D04" w:rsidRDefault="009A7D04" w:rsidP="009A7D04">
      <w:pPr>
        <w:rPr>
          <w:sz w:val="20"/>
          <w:szCs w:val="20"/>
        </w:rPr>
      </w:pPr>
      <w:r>
        <w:fldChar w:fldCharType="begin"/>
      </w:r>
      <w:r>
        <w:instrText xml:space="preserve"> LINK Excel.Sheet.12 "C:\\Users\\ca016494\\AppData\\Local\\Microsoft\\Windows\\INetCache\\Content.Outlook\\1MI729XN\\12921 - Food Allergy Anaphylaxis - FOI 25-A-029 (003).xlsx" "Q1!R19C1:R21C5" \a \f 4 \h </w:instrText>
      </w:r>
      <w:r>
        <w:fldChar w:fldCharType="separate"/>
      </w:r>
    </w:p>
    <w:p w14:paraId="75E7E13A" w14:textId="0595885D" w:rsidR="009A7D04" w:rsidRPr="009A7D04" w:rsidRDefault="009A7D04" w:rsidP="009A7D04">
      <w:pPr>
        <w:rPr>
          <w:rFonts w:ascii="Verdana" w:hAnsi="Verdana"/>
          <w:bCs/>
          <w:sz w:val="22"/>
        </w:rPr>
      </w:pPr>
      <w:r>
        <w:rPr>
          <w:rFonts w:ascii="Verdana" w:hAnsi="Verdana"/>
          <w:bCs/>
          <w:sz w:val="22"/>
        </w:rPr>
        <w:fldChar w:fldCharType="end"/>
      </w:r>
    </w:p>
    <w:p w14:paraId="0F99549C" w14:textId="1E3D294A" w:rsidR="001629E8" w:rsidRDefault="001629E8" w:rsidP="00421E7F">
      <w:pPr>
        <w:rPr>
          <w:rFonts w:ascii="Verdana" w:eastAsia="Times New Roman" w:hAnsi="Verdana"/>
          <w:color w:val="000000" w:themeColor="text1"/>
          <w:sz w:val="22"/>
          <w:szCs w:val="22"/>
          <w:u w:val="single"/>
        </w:rPr>
      </w:pPr>
    </w:p>
    <w:p w14:paraId="2B65B607" w14:textId="77777777" w:rsidR="009A7D04" w:rsidRDefault="009A7D04" w:rsidP="00421E7F">
      <w:pPr>
        <w:rPr>
          <w:rFonts w:ascii="Verdana" w:eastAsia="Times New Roman" w:hAnsi="Verdana"/>
          <w:color w:val="000000" w:themeColor="text1"/>
          <w:sz w:val="22"/>
          <w:szCs w:val="22"/>
          <w:u w:val="single"/>
        </w:rPr>
      </w:pPr>
    </w:p>
    <w:p w14:paraId="134680DB" w14:textId="0FB19094" w:rsidR="009A7D04" w:rsidRPr="00FC3B42" w:rsidRDefault="009A7D04" w:rsidP="009A7D04">
      <w:pPr>
        <w:rPr>
          <w:rFonts w:ascii="Verdana" w:hAnsi="Verdana"/>
          <w:iCs/>
          <w:sz w:val="22"/>
          <w:szCs w:val="22"/>
        </w:rPr>
      </w:pPr>
      <w:r>
        <w:rPr>
          <w:rFonts w:ascii="Verdana" w:eastAsia="Times New Roman" w:hAnsi="Verdana"/>
          <w:b/>
          <w:bCs/>
          <w:color w:val="000000" w:themeColor="text1"/>
          <w:sz w:val="22"/>
          <w:szCs w:val="22"/>
        </w:rPr>
        <w:t>*</w:t>
      </w:r>
      <w:r w:rsidRPr="009A7D04">
        <w:rPr>
          <w:rFonts w:ascii="Verdana" w:hAnsi="Verdana"/>
          <w:iCs/>
          <w:sz w:val="22"/>
          <w:szCs w:val="22"/>
        </w:rPr>
        <w:t xml:space="preserve"> </w:t>
      </w:r>
      <w:r w:rsidRPr="00FC3B42">
        <w:rPr>
          <w:rFonts w:ascii="Verdana" w:hAnsi="Verdana"/>
          <w:iCs/>
          <w:sz w:val="22"/>
          <w:szCs w:val="22"/>
        </w:rPr>
        <w:t xml:space="preserve">We are unable to provide you with </w:t>
      </w:r>
      <w:r w:rsidR="005B6437">
        <w:rPr>
          <w:rFonts w:ascii="Verdana" w:hAnsi="Verdana"/>
          <w:iCs/>
          <w:sz w:val="22"/>
          <w:szCs w:val="22"/>
        </w:rPr>
        <w:t>this figure</w:t>
      </w:r>
      <w:r w:rsidRPr="00FC3B42">
        <w:rPr>
          <w:rFonts w:ascii="Verdana" w:hAnsi="Verdana"/>
          <w:iCs/>
          <w:sz w:val="22"/>
          <w:szCs w:val="22"/>
        </w:rPr>
        <w:t xml:space="preserve"> </w:t>
      </w:r>
      <w:r w:rsidR="005B6437">
        <w:rPr>
          <w:rFonts w:ascii="Verdana" w:hAnsi="Verdana"/>
          <w:iCs/>
          <w:sz w:val="22"/>
          <w:szCs w:val="22"/>
        </w:rPr>
        <w:t>as if combined with information already in the public domain this could be used to calculate low numbers and</w:t>
      </w:r>
      <w:r w:rsidRPr="00FC3B42">
        <w:rPr>
          <w:rFonts w:ascii="Verdana" w:hAnsi="Verdana"/>
          <w:iCs/>
          <w:sz w:val="22"/>
          <w:szCs w:val="22"/>
        </w:rPr>
        <w:t xml:space="preserve"> there is a potential risk of identifying individual</w:t>
      </w:r>
      <w:r>
        <w:rPr>
          <w:rFonts w:ascii="Verdana" w:hAnsi="Verdana"/>
          <w:iCs/>
          <w:sz w:val="22"/>
          <w:szCs w:val="22"/>
        </w:rPr>
        <w:t>s</w:t>
      </w:r>
      <w:r w:rsidRPr="00FC3B42">
        <w:rPr>
          <w:rFonts w:ascii="Verdana" w:hAnsi="Verdana"/>
          <w:iCs/>
          <w:sz w:val="22"/>
          <w:szCs w:val="22"/>
        </w:rPr>
        <w:t xml:space="preserve">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191A3E8" w14:textId="5AC38037" w:rsidR="004F001A" w:rsidRDefault="00C21D46" w:rsidP="009A7D04">
      <w:pPr>
        <w:rPr>
          <w:rFonts w:ascii="Verdana" w:hAnsi="Verdana"/>
          <w:b/>
          <w:bCs/>
          <w:noProof/>
          <w:sz w:val="22"/>
          <w:szCs w:val="22"/>
        </w:rPr>
      </w:pPr>
      <w:r>
        <w:rPr>
          <w:rFonts w:ascii="Verdana" w:eastAsia="Times New Roman" w:hAnsi="Verdana"/>
          <w:b/>
          <w:bCs/>
          <w:color w:val="000000" w:themeColor="text1"/>
          <w:sz w:val="22"/>
          <w:szCs w:val="22"/>
        </w:rPr>
        <w:t>*</w:t>
      </w:r>
      <w:r w:rsidR="009A7D04">
        <w:rPr>
          <w:rFonts w:ascii="Verdana" w:hAnsi="Verdana"/>
          <w:sz w:val="22"/>
          <w:szCs w:val="22"/>
        </w:rPr>
        <w:t>*</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t>___________________________________________________________</w:t>
      </w:r>
    </w:p>
    <w:p w14:paraId="6644CEA6" w14:textId="27F451FF" w:rsidR="004F001A" w:rsidRDefault="004F001A" w:rsidP="004F001A">
      <w:pPr>
        <w:spacing w:before="0" w:after="0" w:line="240" w:lineRule="auto"/>
        <w:ind w:left="0" w:right="0"/>
        <w:rPr>
          <w:rFonts w:ascii="Verdana" w:hAnsi="Verdana"/>
          <w:b/>
          <w:bCs/>
          <w:noProof/>
          <w:sz w:val="22"/>
          <w:szCs w:val="22"/>
        </w:rPr>
      </w:pPr>
    </w:p>
    <w:p w14:paraId="62FA595C" w14:textId="77777777" w:rsidR="009A7D04" w:rsidRPr="00A10460" w:rsidRDefault="009A7D04" w:rsidP="004F001A">
      <w:pPr>
        <w:spacing w:before="0" w:after="0" w:line="240" w:lineRule="auto"/>
        <w:ind w:left="0" w:right="0"/>
        <w:rPr>
          <w:rFonts w:ascii="Verdana" w:hAnsi="Verdana"/>
          <w:b/>
          <w:bCs/>
          <w:noProof/>
          <w:sz w:val="22"/>
          <w:szCs w:val="22"/>
        </w:rPr>
      </w:pPr>
    </w:p>
    <w:sectPr w:rsidR="009A7D04"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3pt;height:20.3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5.7pt;height:225.7pt;visibility:visible;mso-wrap-style:square" o:bullet="t">
        <v:imagedata r:id="rId3" o:title=""/>
      </v:shape>
    </w:pict>
  </w:numPicBullet>
  <w:numPicBullet w:numPicBulletId="3">
    <w:pict>
      <v:shape id="_x0000_i1029" type="#_x0000_t75" style="width:15.7pt;height:15.7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D9869AA"/>
    <w:multiLevelType w:val="hybridMultilevel"/>
    <w:tmpl w:val="0E9266EE"/>
    <w:lvl w:ilvl="0" w:tplc="4FAE1F9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27B6911"/>
    <w:multiLevelType w:val="hybridMultilevel"/>
    <w:tmpl w:val="09DA74C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7F4C"/>
    <w:rsid w:val="001508FC"/>
    <w:rsid w:val="001629E8"/>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B6437"/>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337C"/>
    <w:rsid w:val="007B516B"/>
    <w:rsid w:val="007B6D99"/>
    <w:rsid w:val="007D0444"/>
    <w:rsid w:val="007D06BB"/>
    <w:rsid w:val="007D6A3E"/>
    <w:rsid w:val="007F192C"/>
    <w:rsid w:val="00824D19"/>
    <w:rsid w:val="00846C1D"/>
    <w:rsid w:val="00873328"/>
    <w:rsid w:val="0089491A"/>
    <w:rsid w:val="008A2D60"/>
    <w:rsid w:val="0090178A"/>
    <w:rsid w:val="00912B14"/>
    <w:rsid w:val="00913054"/>
    <w:rsid w:val="009269BD"/>
    <w:rsid w:val="00937E61"/>
    <w:rsid w:val="009574AC"/>
    <w:rsid w:val="0097092D"/>
    <w:rsid w:val="00982170"/>
    <w:rsid w:val="009832F0"/>
    <w:rsid w:val="00996FF0"/>
    <w:rsid w:val="009A0943"/>
    <w:rsid w:val="009A7D04"/>
    <w:rsid w:val="009B087A"/>
    <w:rsid w:val="009B21AD"/>
    <w:rsid w:val="009B7CC6"/>
    <w:rsid w:val="009C5169"/>
    <w:rsid w:val="009D50E8"/>
    <w:rsid w:val="009E1F2E"/>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4A68"/>
    <w:rsid w:val="00BB4931"/>
    <w:rsid w:val="00BC67E1"/>
    <w:rsid w:val="00C021A4"/>
    <w:rsid w:val="00C050BE"/>
    <w:rsid w:val="00C21D46"/>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gmail-il">
    <w:name w:val="gmail-il"/>
    <w:basedOn w:val="DefaultParagraphFont"/>
    <w:rsid w:val="009E1F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8776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4329380">
      <w:bodyDiv w:val="1"/>
      <w:marLeft w:val="0"/>
      <w:marRight w:val="0"/>
      <w:marTop w:val="0"/>
      <w:marBottom w:val="0"/>
      <w:divBdr>
        <w:top w:val="none" w:sz="0" w:space="0" w:color="auto"/>
        <w:left w:val="none" w:sz="0" w:space="0" w:color="auto"/>
        <w:bottom w:val="none" w:sz="0" w:space="0" w:color="auto"/>
        <w:right w:val="none" w:sz="0" w:space="0" w:color="auto"/>
      </w:divBdr>
    </w:div>
    <w:div w:id="38830524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3656490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0955315">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55588622">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83343298">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8427025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9366473">
      <w:bodyDiv w:val="1"/>
      <w:marLeft w:val="0"/>
      <w:marRight w:val="0"/>
      <w:marTop w:val="0"/>
      <w:marBottom w:val="0"/>
      <w:divBdr>
        <w:top w:val="none" w:sz="0" w:space="0" w:color="auto"/>
        <w:left w:val="none" w:sz="0" w:space="0" w:color="auto"/>
        <w:bottom w:val="none" w:sz="0" w:space="0" w:color="auto"/>
        <w:right w:val="none" w:sz="0" w:space="0" w:color="auto"/>
      </w:divBdr>
    </w:div>
    <w:div w:id="1564101415">
      <w:bodyDiv w:val="1"/>
      <w:marLeft w:val="0"/>
      <w:marRight w:val="0"/>
      <w:marTop w:val="0"/>
      <w:marBottom w:val="0"/>
      <w:divBdr>
        <w:top w:val="none" w:sz="0" w:space="0" w:color="auto"/>
        <w:left w:val="none" w:sz="0" w:space="0" w:color="auto"/>
        <w:bottom w:val="none" w:sz="0" w:space="0" w:color="auto"/>
        <w:right w:val="none" w:sz="0" w:space="0" w:color="auto"/>
      </w:divBdr>
    </w:div>
    <w:div w:id="157438828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024753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78479180">
      <w:bodyDiv w:val="1"/>
      <w:marLeft w:val="0"/>
      <w:marRight w:val="0"/>
      <w:marTop w:val="0"/>
      <w:marBottom w:val="0"/>
      <w:divBdr>
        <w:top w:val="none" w:sz="0" w:space="0" w:color="auto"/>
        <w:left w:val="none" w:sz="0" w:space="0" w:color="auto"/>
        <w:bottom w:val="none" w:sz="0" w:space="0" w:color="auto"/>
        <w:right w:val="none" w:sz="0" w:space="0" w:color="auto"/>
      </w:divBdr>
    </w:div>
    <w:div w:id="1779526102">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5133009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01883272">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34904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241</TotalTime>
  <Pages>2</Pages>
  <Words>732</Words>
  <Characters>4178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38</cp:revision>
  <cp:lastPrinted>2019-03-26T11:11:00Z</cp:lastPrinted>
  <dcterms:created xsi:type="dcterms:W3CDTF">2021-09-13T07:38:00Z</dcterms:created>
  <dcterms:modified xsi:type="dcterms:W3CDTF">2025-02-07T13:48:00Z</dcterms:modified>
</cp:coreProperties>
</file>