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BAC620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633BB">
                              <w:rPr>
                                <w:rFonts w:ascii="Verdana" w:hAnsi="Verdana"/>
                                <w:b/>
                                <w:sz w:val="22"/>
                                <w:szCs w:val="22"/>
                              </w:rPr>
                              <w:t>25-A-033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BAC620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633BB">
                        <w:rPr>
                          <w:rFonts w:ascii="Verdana" w:hAnsi="Verdana"/>
                          <w:b/>
                          <w:sz w:val="22"/>
                          <w:szCs w:val="22"/>
                        </w:rPr>
                        <w:t>25-A-033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9AA0E63" w14:textId="74B6C8BD" w:rsidR="00E633BB" w:rsidRPr="00E633BB" w:rsidRDefault="00E633BB" w:rsidP="00E633BB">
      <w:pPr>
        <w:spacing w:before="280"/>
        <w:rPr>
          <w:rFonts w:ascii="Verdana" w:hAnsi="Verdana"/>
          <w:b/>
          <w:sz w:val="22"/>
        </w:rPr>
      </w:pPr>
      <w:r w:rsidRPr="00E633BB">
        <w:rPr>
          <w:rFonts w:ascii="Verdana" w:hAnsi="Verdana"/>
          <w:b/>
          <w:sz w:val="22"/>
        </w:rPr>
        <w:t xml:space="preserve">I would like to submit an FOI request for the amount of human albumin in grams purchased by the </w:t>
      </w:r>
      <w:r>
        <w:rPr>
          <w:rFonts w:ascii="Verdana" w:hAnsi="Verdana"/>
          <w:b/>
          <w:sz w:val="22"/>
        </w:rPr>
        <w:t xml:space="preserve">Health Board </w:t>
      </w:r>
      <w:r w:rsidRPr="00E633BB">
        <w:rPr>
          <w:rFonts w:ascii="Verdana" w:hAnsi="Verdana"/>
          <w:b/>
          <w:sz w:val="22"/>
        </w:rPr>
        <w:t>in 2024 (the entire calendar year),</w:t>
      </w:r>
    </w:p>
    <w:p w14:paraId="3BF6DC48" w14:textId="5719442C" w:rsidR="00E633BB" w:rsidRPr="00E633BB" w:rsidRDefault="00E633BB" w:rsidP="00E633BB">
      <w:pPr>
        <w:pStyle w:val="ListParagraph"/>
        <w:numPr>
          <w:ilvl w:val="0"/>
          <w:numId w:val="20"/>
        </w:numPr>
        <w:spacing w:before="280"/>
        <w:rPr>
          <w:rFonts w:ascii="Verdana" w:hAnsi="Verdana"/>
          <w:b/>
          <w:sz w:val="22"/>
        </w:rPr>
      </w:pPr>
      <w:r w:rsidRPr="00E633BB">
        <w:rPr>
          <w:rFonts w:ascii="Verdana" w:hAnsi="Verdana"/>
          <w:b/>
          <w:sz w:val="22"/>
        </w:rPr>
        <w:t>broken down by manufacturer (Bio Products Laboratory, Grifols, Biotest, CSL Behring, Octapharma, Takeda),</w:t>
      </w:r>
    </w:p>
    <w:p w14:paraId="48146525" w14:textId="1F88A146" w:rsidR="00AC3479" w:rsidRPr="00AC3479" w:rsidRDefault="00E633BB" w:rsidP="00AC3479">
      <w:pPr>
        <w:pStyle w:val="ListParagraph"/>
        <w:numPr>
          <w:ilvl w:val="0"/>
          <w:numId w:val="20"/>
        </w:numPr>
        <w:spacing w:before="280"/>
        <w:rPr>
          <w:rFonts w:ascii="Verdana" w:hAnsi="Verdana"/>
          <w:b/>
          <w:sz w:val="22"/>
        </w:rPr>
      </w:pPr>
      <w:r w:rsidRPr="00E633BB">
        <w:rPr>
          <w:rFonts w:ascii="Verdana" w:hAnsi="Verdana"/>
          <w:b/>
          <w:sz w:val="22"/>
        </w:rPr>
        <w:t>by concentration (4.5%, 5%, 20%) and</w:t>
      </w:r>
      <w:r w:rsidR="00AC3479" w:rsidRPr="00AC3479">
        <w:rPr>
          <w:rFonts w:ascii="Verdana" w:hAnsi="Verdana"/>
          <w:b/>
          <w:sz w:val="22"/>
        </w:rPr>
        <w:br/>
      </w:r>
    </w:p>
    <w:tbl>
      <w:tblPr>
        <w:tblStyle w:val="TableGrid"/>
        <w:tblW w:w="0" w:type="auto"/>
        <w:tblInd w:w="505" w:type="dxa"/>
        <w:tblLook w:val="04A0" w:firstRow="1" w:lastRow="0" w:firstColumn="1" w:lastColumn="0" w:noHBand="0" w:noVBand="1"/>
      </w:tblPr>
      <w:tblGrid>
        <w:gridCol w:w="2479"/>
        <w:gridCol w:w="2502"/>
        <w:gridCol w:w="2485"/>
        <w:gridCol w:w="2485"/>
      </w:tblGrid>
      <w:tr w:rsidR="00AC3479" w14:paraId="7882628B" w14:textId="77777777" w:rsidTr="00E86605">
        <w:tc>
          <w:tcPr>
            <w:tcW w:w="2479" w:type="dxa"/>
          </w:tcPr>
          <w:p w14:paraId="51790A84" w14:textId="77777777" w:rsidR="00AC3479" w:rsidRDefault="00AC3479" w:rsidP="00E86605">
            <w:pPr>
              <w:ind w:left="0"/>
              <w:rPr>
                <w:rFonts w:ascii="Verdana" w:hAnsi="Verdana"/>
                <w:b/>
                <w:bCs/>
                <w:noProof/>
                <w:sz w:val="22"/>
                <w:szCs w:val="22"/>
              </w:rPr>
            </w:pPr>
            <w:r>
              <w:rPr>
                <w:rFonts w:ascii="Verdana" w:hAnsi="Verdana"/>
                <w:b/>
                <w:bCs/>
                <w:noProof/>
                <w:sz w:val="22"/>
                <w:szCs w:val="22"/>
              </w:rPr>
              <w:t>2023</w:t>
            </w:r>
          </w:p>
        </w:tc>
        <w:tc>
          <w:tcPr>
            <w:tcW w:w="2502" w:type="dxa"/>
          </w:tcPr>
          <w:p w14:paraId="2B954E22" w14:textId="77777777" w:rsidR="00AC3479" w:rsidRDefault="00AC3479" w:rsidP="00E86605">
            <w:pPr>
              <w:ind w:left="0"/>
              <w:rPr>
                <w:rFonts w:ascii="Verdana" w:hAnsi="Verdana"/>
                <w:b/>
                <w:bCs/>
                <w:noProof/>
                <w:sz w:val="22"/>
                <w:szCs w:val="22"/>
              </w:rPr>
            </w:pPr>
            <w:r>
              <w:rPr>
                <w:rFonts w:ascii="Verdana" w:hAnsi="Verdana"/>
                <w:b/>
                <w:bCs/>
                <w:noProof/>
                <w:sz w:val="22"/>
                <w:szCs w:val="22"/>
              </w:rPr>
              <w:t>5% (500mls)</w:t>
            </w:r>
          </w:p>
        </w:tc>
        <w:tc>
          <w:tcPr>
            <w:tcW w:w="2485" w:type="dxa"/>
          </w:tcPr>
          <w:p w14:paraId="19E34293" w14:textId="77777777" w:rsidR="00AC3479" w:rsidRDefault="00AC3479" w:rsidP="00E86605">
            <w:pPr>
              <w:ind w:left="0"/>
              <w:rPr>
                <w:rFonts w:ascii="Verdana" w:hAnsi="Verdana"/>
                <w:b/>
                <w:bCs/>
                <w:noProof/>
                <w:sz w:val="22"/>
                <w:szCs w:val="22"/>
              </w:rPr>
            </w:pPr>
            <w:r>
              <w:rPr>
                <w:rFonts w:ascii="Verdana" w:hAnsi="Verdana"/>
                <w:b/>
                <w:bCs/>
                <w:noProof/>
                <w:sz w:val="22"/>
                <w:szCs w:val="22"/>
              </w:rPr>
              <w:t>5% (200ml)</w:t>
            </w:r>
          </w:p>
        </w:tc>
        <w:tc>
          <w:tcPr>
            <w:tcW w:w="2485" w:type="dxa"/>
          </w:tcPr>
          <w:p w14:paraId="3E7DBB2C" w14:textId="77777777" w:rsidR="00AC3479" w:rsidRDefault="00AC3479" w:rsidP="00E86605">
            <w:pPr>
              <w:ind w:left="0"/>
              <w:rPr>
                <w:rFonts w:ascii="Verdana" w:hAnsi="Verdana"/>
                <w:b/>
                <w:bCs/>
                <w:noProof/>
                <w:sz w:val="22"/>
                <w:szCs w:val="22"/>
              </w:rPr>
            </w:pPr>
            <w:r>
              <w:rPr>
                <w:rFonts w:ascii="Verdana" w:hAnsi="Verdana"/>
                <w:b/>
                <w:bCs/>
                <w:noProof/>
                <w:sz w:val="22"/>
                <w:szCs w:val="22"/>
              </w:rPr>
              <w:t>20% (100ml)</w:t>
            </w:r>
          </w:p>
        </w:tc>
      </w:tr>
      <w:tr w:rsidR="00AC3479" w14:paraId="1410DF66" w14:textId="77777777" w:rsidTr="00E86605">
        <w:tc>
          <w:tcPr>
            <w:tcW w:w="2479" w:type="dxa"/>
          </w:tcPr>
          <w:p w14:paraId="3D0B6D5A" w14:textId="77777777" w:rsidR="00AC3479" w:rsidRDefault="00AC3479" w:rsidP="00E86605">
            <w:pPr>
              <w:ind w:left="0"/>
              <w:rPr>
                <w:rFonts w:ascii="Verdana" w:hAnsi="Verdana"/>
                <w:b/>
                <w:bCs/>
                <w:noProof/>
                <w:sz w:val="22"/>
                <w:szCs w:val="22"/>
              </w:rPr>
            </w:pPr>
            <w:r>
              <w:rPr>
                <w:rFonts w:ascii="Verdana" w:hAnsi="Verdana"/>
                <w:b/>
                <w:bCs/>
                <w:noProof/>
                <w:sz w:val="22"/>
                <w:szCs w:val="22"/>
              </w:rPr>
              <w:t>Grifols</w:t>
            </w:r>
          </w:p>
        </w:tc>
        <w:tc>
          <w:tcPr>
            <w:tcW w:w="2502" w:type="dxa"/>
          </w:tcPr>
          <w:p w14:paraId="7A6EDD19" w14:textId="1FD42150" w:rsidR="00AC3479" w:rsidRDefault="00AC3479" w:rsidP="00E86605">
            <w:pPr>
              <w:ind w:left="0"/>
              <w:rPr>
                <w:rFonts w:ascii="Verdana" w:hAnsi="Verdana"/>
                <w:b/>
                <w:bCs/>
                <w:noProof/>
                <w:sz w:val="22"/>
                <w:szCs w:val="22"/>
              </w:rPr>
            </w:pPr>
            <w:r>
              <w:rPr>
                <w:rFonts w:ascii="Verdana" w:hAnsi="Verdana"/>
                <w:b/>
                <w:bCs/>
                <w:noProof/>
                <w:sz w:val="22"/>
                <w:szCs w:val="22"/>
              </w:rPr>
              <w:t>300</w:t>
            </w:r>
          </w:p>
        </w:tc>
        <w:tc>
          <w:tcPr>
            <w:tcW w:w="2485" w:type="dxa"/>
          </w:tcPr>
          <w:p w14:paraId="0A250C42" w14:textId="1F7DE22E" w:rsidR="00AC3479" w:rsidRDefault="00AC3479" w:rsidP="00E86605">
            <w:pPr>
              <w:ind w:left="0"/>
              <w:rPr>
                <w:rFonts w:ascii="Verdana" w:hAnsi="Verdana"/>
                <w:b/>
                <w:bCs/>
                <w:noProof/>
                <w:sz w:val="22"/>
                <w:szCs w:val="22"/>
              </w:rPr>
            </w:pPr>
            <w:r>
              <w:rPr>
                <w:rFonts w:ascii="Verdana" w:hAnsi="Verdana"/>
                <w:b/>
                <w:bCs/>
                <w:noProof/>
                <w:sz w:val="22"/>
                <w:szCs w:val="22"/>
              </w:rPr>
              <w:t>1</w:t>
            </w:r>
            <w:r>
              <w:rPr>
                <w:rFonts w:ascii="Verdana" w:hAnsi="Verdana"/>
                <w:b/>
                <w:bCs/>
                <w:noProof/>
                <w:sz w:val="22"/>
                <w:szCs w:val="22"/>
              </w:rPr>
              <w:t>4</w:t>
            </w:r>
          </w:p>
        </w:tc>
        <w:tc>
          <w:tcPr>
            <w:tcW w:w="2485" w:type="dxa"/>
          </w:tcPr>
          <w:p w14:paraId="4A540356" w14:textId="2DADAD89" w:rsidR="00AC3479" w:rsidRDefault="00AC3479" w:rsidP="00E86605">
            <w:pPr>
              <w:ind w:left="0"/>
              <w:rPr>
                <w:rFonts w:ascii="Verdana" w:hAnsi="Verdana"/>
                <w:b/>
                <w:bCs/>
                <w:noProof/>
                <w:sz w:val="22"/>
                <w:szCs w:val="22"/>
              </w:rPr>
            </w:pPr>
            <w:r>
              <w:rPr>
                <w:rFonts w:ascii="Verdana" w:hAnsi="Verdana"/>
                <w:b/>
                <w:bCs/>
                <w:noProof/>
                <w:sz w:val="22"/>
                <w:szCs w:val="22"/>
              </w:rPr>
              <w:t>181</w:t>
            </w:r>
          </w:p>
        </w:tc>
      </w:tr>
      <w:tr w:rsidR="00AC3479" w14:paraId="7C472F51" w14:textId="77777777" w:rsidTr="00E86605">
        <w:tc>
          <w:tcPr>
            <w:tcW w:w="2479" w:type="dxa"/>
          </w:tcPr>
          <w:p w14:paraId="665707C5" w14:textId="77777777" w:rsidR="00AC3479" w:rsidRDefault="00AC3479" w:rsidP="00E86605">
            <w:pPr>
              <w:ind w:left="0"/>
              <w:rPr>
                <w:rFonts w:ascii="Verdana" w:hAnsi="Verdana"/>
                <w:b/>
                <w:bCs/>
                <w:noProof/>
                <w:sz w:val="22"/>
                <w:szCs w:val="22"/>
              </w:rPr>
            </w:pPr>
            <w:r>
              <w:rPr>
                <w:rFonts w:ascii="Verdana" w:hAnsi="Verdana"/>
                <w:b/>
                <w:bCs/>
                <w:noProof/>
                <w:sz w:val="22"/>
                <w:szCs w:val="22"/>
              </w:rPr>
              <w:t xml:space="preserve">CSL Behring </w:t>
            </w:r>
          </w:p>
        </w:tc>
        <w:tc>
          <w:tcPr>
            <w:tcW w:w="2502" w:type="dxa"/>
          </w:tcPr>
          <w:p w14:paraId="33D207DA" w14:textId="74FDDE95" w:rsidR="00AC3479" w:rsidRDefault="00AC3479" w:rsidP="00E86605">
            <w:pPr>
              <w:ind w:left="0"/>
              <w:rPr>
                <w:rFonts w:ascii="Verdana" w:hAnsi="Verdana"/>
                <w:b/>
                <w:bCs/>
                <w:noProof/>
                <w:sz w:val="22"/>
                <w:szCs w:val="22"/>
              </w:rPr>
            </w:pPr>
            <w:r>
              <w:rPr>
                <w:rFonts w:ascii="Verdana" w:hAnsi="Verdana"/>
                <w:b/>
                <w:bCs/>
                <w:noProof/>
                <w:sz w:val="22"/>
                <w:szCs w:val="22"/>
              </w:rPr>
              <w:t>963</w:t>
            </w:r>
          </w:p>
        </w:tc>
        <w:tc>
          <w:tcPr>
            <w:tcW w:w="2485" w:type="dxa"/>
          </w:tcPr>
          <w:p w14:paraId="1B8416A1" w14:textId="77777777" w:rsidR="00AC3479" w:rsidRDefault="00AC3479" w:rsidP="00E86605">
            <w:pPr>
              <w:ind w:left="0"/>
              <w:rPr>
                <w:rFonts w:ascii="Verdana" w:hAnsi="Verdana"/>
                <w:b/>
                <w:bCs/>
                <w:noProof/>
                <w:sz w:val="22"/>
                <w:szCs w:val="22"/>
              </w:rPr>
            </w:pPr>
            <w:r>
              <w:rPr>
                <w:rFonts w:ascii="Verdana" w:hAnsi="Verdana"/>
                <w:b/>
                <w:bCs/>
                <w:noProof/>
                <w:sz w:val="22"/>
                <w:szCs w:val="22"/>
              </w:rPr>
              <w:t>Nil</w:t>
            </w:r>
          </w:p>
        </w:tc>
        <w:tc>
          <w:tcPr>
            <w:tcW w:w="2485" w:type="dxa"/>
          </w:tcPr>
          <w:p w14:paraId="3564EF90" w14:textId="638E875B" w:rsidR="00AC3479" w:rsidRDefault="00AC3479" w:rsidP="00E86605">
            <w:pPr>
              <w:ind w:left="0"/>
              <w:rPr>
                <w:rFonts w:ascii="Verdana" w:hAnsi="Verdana"/>
                <w:b/>
                <w:bCs/>
                <w:noProof/>
                <w:sz w:val="22"/>
                <w:szCs w:val="22"/>
              </w:rPr>
            </w:pPr>
            <w:r>
              <w:rPr>
                <w:rFonts w:ascii="Verdana" w:hAnsi="Verdana"/>
                <w:b/>
                <w:bCs/>
                <w:noProof/>
                <w:sz w:val="22"/>
                <w:szCs w:val="22"/>
              </w:rPr>
              <w:t>1</w:t>
            </w:r>
            <w:r>
              <w:rPr>
                <w:rFonts w:ascii="Verdana" w:hAnsi="Verdana"/>
                <w:b/>
                <w:bCs/>
                <w:noProof/>
                <w:sz w:val="22"/>
                <w:szCs w:val="22"/>
              </w:rPr>
              <w:t>348</w:t>
            </w:r>
          </w:p>
        </w:tc>
      </w:tr>
    </w:tbl>
    <w:p w14:paraId="3D8056AA" w14:textId="0FF91706" w:rsidR="00AC3479" w:rsidRDefault="00AC3479" w:rsidP="00AC3479">
      <w:pPr>
        <w:rPr>
          <w:rFonts w:ascii="Verdana" w:hAnsi="Verdana"/>
          <w:bCs/>
          <w:noProof/>
          <w:sz w:val="22"/>
          <w:szCs w:val="22"/>
        </w:rPr>
      </w:pPr>
      <w:r>
        <w:rPr>
          <w:rFonts w:ascii="Verdana" w:hAnsi="Verdana"/>
          <w:bCs/>
          <w:noProof/>
          <w:sz w:val="22"/>
          <w:szCs w:val="22"/>
        </w:rPr>
        <w:t xml:space="preserve">Please note the number of bottles </w:t>
      </w:r>
      <w:r>
        <w:rPr>
          <w:rFonts w:ascii="Verdana" w:hAnsi="Verdana"/>
          <w:bCs/>
          <w:noProof/>
          <w:sz w:val="22"/>
          <w:szCs w:val="22"/>
        </w:rPr>
        <w:t xml:space="preserve">in ml </w:t>
      </w:r>
      <w:r>
        <w:rPr>
          <w:rFonts w:ascii="Verdana" w:hAnsi="Verdana"/>
          <w:bCs/>
          <w:noProof/>
          <w:sz w:val="22"/>
          <w:szCs w:val="22"/>
        </w:rPr>
        <w:t xml:space="preserve">is displayed in the above table. </w:t>
      </w:r>
    </w:p>
    <w:p w14:paraId="7F89902B" w14:textId="77777777" w:rsidR="00AC3479" w:rsidRDefault="00AC3479" w:rsidP="00AC3479">
      <w:pPr>
        <w:rPr>
          <w:rFonts w:ascii="Verdana" w:hAnsi="Verdana" w:cs="Tahoma"/>
          <w:color w:val="000000" w:themeColor="text1"/>
          <w:sz w:val="22"/>
          <w:szCs w:val="22"/>
        </w:rPr>
      </w:pPr>
      <w:r w:rsidRPr="00A75C0C">
        <w:rPr>
          <w:rFonts w:ascii="Verdana" w:hAnsi="Verdana"/>
          <w:bCs/>
          <w:noProof/>
          <w:sz w:val="22"/>
          <w:szCs w:val="22"/>
        </w:rPr>
        <w:t>The above information was supplied by the Welsh Blood Service who supply human albumin to Swansea Bay</w:t>
      </w:r>
      <w:r>
        <w:rPr>
          <w:rFonts w:ascii="Verdana" w:hAnsi="Verdana"/>
          <w:bCs/>
          <w:noProof/>
          <w:sz w:val="22"/>
          <w:szCs w:val="22"/>
        </w:rPr>
        <w:t xml:space="preserve"> University</w:t>
      </w:r>
      <w:r w:rsidRPr="00A75C0C">
        <w:rPr>
          <w:rFonts w:ascii="Verdana" w:hAnsi="Verdana"/>
          <w:bCs/>
          <w:noProof/>
          <w:sz w:val="22"/>
          <w:szCs w:val="22"/>
        </w:rPr>
        <w:t xml:space="preserve"> Health Board</w:t>
      </w:r>
      <w:r>
        <w:rPr>
          <w:rFonts w:ascii="Verdana" w:hAnsi="Verdana"/>
          <w:b/>
          <w:bCs/>
          <w:noProof/>
          <w:sz w:val="22"/>
          <w:szCs w:val="22"/>
        </w:rPr>
        <w:t>.</w:t>
      </w:r>
      <w:r w:rsidRPr="00A75C0C">
        <w:rPr>
          <w:rFonts w:ascii="Verdana" w:hAnsi="Verdana"/>
          <w:b/>
          <w:bCs/>
          <w:noProof/>
          <w:sz w:val="22"/>
          <w:szCs w:val="22"/>
        </w:rPr>
        <w:t xml:space="preserve"> </w:t>
      </w:r>
      <w:r w:rsidRPr="00A75C0C">
        <w:rPr>
          <w:rFonts w:ascii="Verdana" w:hAnsi="Verdana" w:cs="Tahoma"/>
          <w:color w:val="000000" w:themeColor="text1"/>
          <w:sz w:val="22"/>
          <w:szCs w:val="22"/>
        </w:rPr>
        <w:t xml:space="preserve">The Health Board covers these costs and there is no internal market of cross charging the products to each service. </w:t>
      </w:r>
    </w:p>
    <w:p w14:paraId="3E4B89E8" w14:textId="469C44D3" w:rsidR="00286642" w:rsidRPr="00E633BB" w:rsidRDefault="00E633BB" w:rsidP="00E633BB">
      <w:pPr>
        <w:pStyle w:val="ListParagraph"/>
        <w:numPr>
          <w:ilvl w:val="0"/>
          <w:numId w:val="20"/>
        </w:numPr>
        <w:spacing w:before="280"/>
        <w:rPr>
          <w:rFonts w:ascii="Verdana" w:hAnsi="Verdana"/>
          <w:b/>
          <w:sz w:val="22"/>
        </w:rPr>
      </w:pPr>
      <w:r w:rsidRPr="00E633BB">
        <w:rPr>
          <w:rFonts w:ascii="Verdana" w:hAnsi="Verdana"/>
          <w:b/>
          <w:sz w:val="22"/>
        </w:rPr>
        <w:t>by service ordering albumin (ICU, Liver unit, etc.)</w:t>
      </w:r>
      <w:r w:rsidR="00AC3479">
        <w:rPr>
          <w:rFonts w:ascii="Verdana" w:hAnsi="Verdana"/>
          <w:b/>
          <w:sz w:val="22"/>
        </w:rPr>
        <w:br/>
      </w:r>
      <w:r w:rsidR="00AC3479" w:rsidRPr="00AC3479">
        <w:rPr>
          <w:rFonts w:ascii="Verdana" w:hAnsi="Verdana"/>
          <w:bCs/>
          <w:sz w:val="22"/>
        </w:rPr>
        <w:t>I can confirm that this information is not held centrally. T</w:t>
      </w:r>
      <w:r w:rsidR="00AC3479" w:rsidRPr="00AC3479">
        <w:rPr>
          <w:rFonts w:ascii="Verdana" w:hAnsi="Verdana"/>
          <w:bCs/>
          <w:sz w:val="22"/>
        </w:rPr>
        <w: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sixty-day period locating, retrieving and identifying information in order to deal with a request for information and therefore we are withholding this information at this time.</w:t>
      </w:r>
    </w:p>
    <w:p w14:paraId="4A427E5E" w14:textId="1CA9AA38" w:rsidR="004F001A" w:rsidRDefault="00421E7F" w:rsidP="00AC3479">
      <w:pPr>
        <w:ind w:left="0"/>
        <w:jc w:val="center"/>
        <w:rPr>
          <w:rFonts w:ascii="Verdana" w:hAnsi="Verdana"/>
          <w:b/>
          <w:bCs/>
          <w:noProof/>
          <w:sz w:val="22"/>
          <w:szCs w:val="22"/>
        </w:rPr>
      </w:pPr>
      <w:r>
        <w:rPr>
          <w:rFonts w:ascii="Verdana" w:hAnsi="Verdana"/>
          <w:b/>
          <w:bCs/>
          <w:noProof/>
          <w:sz w:val="22"/>
          <w:szCs w:val="22"/>
        </w:rPr>
        <w:br/>
        <w:t>_____________________________________________________________</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278" type="#_x0000_t75" style="width:20.25pt;height:20.25pt;visibility:visible;mso-wrap-style:square" o:bullet="t">
        <v:imagedata r:id="rId1" o:title=""/>
      </v:shape>
    </w:pict>
  </w:numPicBullet>
  <w:numPicBullet w:numPicBulletId="1">
    <w:pict>
      <v:shape id="_x0000_i5279" type="#_x0000_t75" style="width:382.5pt;height:382.5pt;visibility:visible;mso-wrap-style:square" o:bullet="t">
        <v:imagedata r:id="rId2" o:title=""/>
      </v:shape>
    </w:pict>
  </w:numPicBullet>
  <w:numPicBullet w:numPicBulletId="2">
    <w:pict>
      <v:shape id="_x0000_i5280" type="#_x0000_t75" style="width:225.75pt;height:225.75pt;visibility:visible;mso-wrap-style:square" o:bullet="t">
        <v:imagedata r:id="rId3" o:title=""/>
      </v:shape>
    </w:pict>
  </w:numPicBullet>
  <w:numPicBullet w:numPicBulletId="3">
    <w:pict>
      <v:shape id="_x0000_i528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FFA4797"/>
    <w:multiLevelType w:val="hybridMultilevel"/>
    <w:tmpl w:val="3D3C71F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81912"/>
    <w:multiLevelType w:val="hybridMultilevel"/>
    <w:tmpl w:val="125A6326"/>
    <w:lvl w:ilvl="0" w:tplc="1FA2D73E">
      <w:start w:val="1"/>
      <w:numFmt w:val="lowerLetter"/>
      <w:lvlText w:val="%1."/>
      <w:lvlJc w:val="left"/>
      <w:pPr>
        <w:ind w:left="1105" w:hanging="60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6"/>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C3479"/>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633BB"/>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71</TotalTime>
  <Pages>1</Pages>
  <Words>216</Words>
  <Characters>1237</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2025-02-03T13:36:00Z</dcterms:modified>
</cp:coreProperties>
</file>