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2BF9EB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A757E">
                              <w:rPr>
                                <w:rFonts w:ascii="Verdana" w:hAnsi="Verdana"/>
                                <w:b/>
                                <w:sz w:val="22"/>
                                <w:szCs w:val="22"/>
                              </w:rPr>
                              <w:t>25-G-017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2BF9EB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A757E">
                        <w:rPr>
                          <w:rFonts w:ascii="Verdana" w:hAnsi="Verdana"/>
                          <w:b/>
                          <w:sz w:val="22"/>
                          <w:szCs w:val="22"/>
                        </w:rPr>
                        <w:t>25-G-017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D837AA8" w:rsidR="00DC0D5A" w:rsidRDefault="00A10460" w:rsidP="00DC0D5A">
      <w:pPr>
        <w:spacing w:before="280"/>
        <w:rPr>
          <w:rFonts w:ascii="Verdana" w:hAnsi="Verdana"/>
          <w:b/>
          <w:sz w:val="22"/>
        </w:rPr>
      </w:pPr>
      <w:r w:rsidRPr="00A10460">
        <w:rPr>
          <w:rFonts w:ascii="Verdana" w:hAnsi="Verdana"/>
          <w:b/>
          <w:sz w:val="22"/>
        </w:rPr>
        <w:t>You asked:</w:t>
      </w:r>
    </w:p>
    <w:p w14:paraId="7D26C15E" w14:textId="77777777" w:rsidR="00336CAF" w:rsidRDefault="00336CAF" w:rsidP="00DC0D5A">
      <w:pPr>
        <w:spacing w:before="280"/>
        <w:rPr>
          <w:rFonts w:ascii="Verdana" w:hAnsi="Verdana"/>
          <w:b/>
          <w:sz w:val="22"/>
        </w:rPr>
      </w:pPr>
    </w:p>
    <w:p w14:paraId="477DA61F" w14:textId="2A777329" w:rsidR="005A757E" w:rsidRPr="005A757E" w:rsidRDefault="005A757E" w:rsidP="004207D2">
      <w:pPr>
        <w:rPr>
          <w:rFonts w:ascii="Verdana" w:hAnsi="Verdana"/>
          <w:b/>
          <w:bCs/>
          <w:noProof/>
          <w:sz w:val="22"/>
          <w:szCs w:val="22"/>
        </w:rPr>
      </w:pPr>
      <w:r w:rsidRPr="005A757E">
        <w:rPr>
          <w:rFonts w:ascii="Verdana" w:hAnsi="Verdana"/>
          <w:b/>
          <w:bCs/>
          <w:noProof/>
          <w:sz w:val="22"/>
          <w:szCs w:val="22"/>
        </w:rPr>
        <w:t>Please can I request the below information on the utilisation of Insourcing for the following period 01/04/2025-30/06/2025</w:t>
      </w:r>
    </w:p>
    <w:p w14:paraId="3A5ADF16"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Total spend during the period for Insourcing for the below specialties:</w:t>
      </w:r>
    </w:p>
    <w:p w14:paraId="1AF50E0D" w14:textId="03BBDA05"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Neurology</w:t>
      </w:r>
      <w:r>
        <w:rPr>
          <w:rFonts w:ascii="Verdana" w:hAnsi="Verdana"/>
          <w:noProof/>
          <w:sz w:val="22"/>
          <w:szCs w:val="22"/>
        </w:rPr>
        <w:tab/>
        <w:t>Not applicable</w:t>
      </w:r>
    </w:p>
    <w:p w14:paraId="4628BDC6" w14:textId="5138D7D6"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Neurophysiology</w:t>
      </w:r>
      <w:r>
        <w:rPr>
          <w:rFonts w:ascii="Verdana" w:hAnsi="Verdana"/>
          <w:noProof/>
          <w:sz w:val="22"/>
          <w:szCs w:val="22"/>
        </w:rPr>
        <w:tab/>
        <w:t>Not applicable</w:t>
      </w:r>
    </w:p>
    <w:p w14:paraId="24051F7C" w14:textId="0CBD1A37"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Dermatology</w:t>
      </w:r>
      <w:r>
        <w:rPr>
          <w:rFonts w:ascii="Verdana" w:hAnsi="Verdana"/>
          <w:noProof/>
          <w:sz w:val="22"/>
          <w:szCs w:val="22"/>
        </w:rPr>
        <w:tab/>
        <w:t>Not applicable</w:t>
      </w:r>
    </w:p>
    <w:p w14:paraId="7395A79E" w14:textId="511B5E2A"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Gastroenterology</w:t>
      </w:r>
      <w:r>
        <w:rPr>
          <w:rFonts w:ascii="Verdana" w:hAnsi="Verdana"/>
          <w:noProof/>
          <w:sz w:val="22"/>
          <w:szCs w:val="22"/>
        </w:rPr>
        <w:tab/>
        <w:t>Please see table below</w:t>
      </w:r>
    </w:p>
    <w:p w14:paraId="4F4C54DB" w14:textId="7B97601A"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Endoscopy</w:t>
      </w:r>
      <w:r>
        <w:rPr>
          <w:rFonts w:ascii="Verdana" w:hAnsi="Verdana"/>
          <w:noProof/>
          <w:sz w:val="22"/>
          <w:szCs w:val="22"/>
        </w:rPr>
        <w:tab/>
        <w:t>Please see table below</w:t>
      </w:r>
    </w:p>
    <w:p w14:paraId="3E602429" w14:textId="12561838"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Cardiology</w:t>
      </w:r>
      <w:r>
        <w:rPr>
          <w:rFonts w:ascii="Verdana" w:hAnsi="Verdana"/>
          <w:noProof/>
          <w:sz w:val="22"/>
          <w:szCs w:val="22"/>
        </w:rPr>
        <w:tab/>
        <w:t>Not applicable</w:t>
      </w:r>
    </w:p>
    <w:p w14:paraId="09580121" w14:textId="287893FE"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Respiratory</w:t>
      </w:r>
      <w:r>
        <w:rPr>
          <w:rFonts w:ascii="Verdana" w:hAnsi="Verdana"/>
          <w:b/>
          <w:bCs/>
          <w:noProof/>
          <w:sz w:val="22"/>
          <w:szCs w:val="22"/>
        </w:rPr>
        <w:t>b</w:t>
      </w:r>
      <w:r>
        <w:rPr>
          <w:rFonts w:ascii="Verdana" w:hAnsi="Verdana"/>
          <w:b/>
          <w:bCs/>
          <w:noProof/>
          <w:sz w:val="22"/>
          <w:szCs w:val="22"/>
        </w:rPr>
        <w:tab/>
      </w:r>
      <w:r>
        <w:rPr>
          <w:rFonts w:ascii="Verdana" w:hAnsi="Verdana"/>
          <w:noProof/>
          <w:sz w:val="22"/>
          <w:szCs w:val="22"/>
        </w:rPr>
        <w:t>Not applicable</w:t>
      </w:r>
      <w:r w:rsidRPr="005A757E">
        <w:rPr>
          <w:rFonts w:ascii="Verdana" w:hAnsi="Verdana"/>
          <w:noProof/>
          <w:sz w:val="22"/>
          <w:szCs w:val="22"/>
          <w:highlight w:val="yellow"/>
        </w:rPr>
        <w:t xml:space="preserve"> </w:t>
      </w:r>
    </w:p>
    <w:p w14:paraId="1030065D" w14:textId="7BF51572"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Orthodontics / Dental</w:t>
      </w:r>
      <w:r>
        <w:rPr>
          <w:rFonts w:ascii="Verdana" w:hAnsi="Verdana"/>
          <w:noProof/>
          <w:sz w:val="22"/>
          <w:szCs w:val="22"/>
        </w:rPr>
        <w:tab/>
      </w:r>
      <w:r w:rsidR="000C59AD">
        <w:rPr>
          <w:rFonts w:ascii="Verdana" w:hAnsi="Verdana"/>
          <w:noProof/>
          <w:sz w:val="22"/>
          <w:szCs w:val="22"/>
        </w:rPr>
        <w:t>Not applicable</w:t>
      </w:r>
    </w:p>
    <w:p w14:paraId="1D70DA2E" w14:textId="698E631B"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OMFS</w:t>
      </w:r>
      <w:r>
        <w:rPr>
          <w:rFonts w:ascii="Verdana" w:hAnsi="Verdana"/>
          <w:b/>
          <w:bCs/>
          <w:noProof/>
          <w:sz w:val="22"/>
          <w:szCs w:val="22"/>
        </w:rPr>
        <w:tab/>
      </w:r>
      <w:r>
        <w:rPr>
          <w:rFonts w:ascii="Verdana" w:hAnsi="Verdana"/>
          <w:noProof/>
          <w:sz w:val="22"/>
          <w:szCs w:val="22"/>
        </w:rPr>
        <w:t>Not applicable</w:t>
      </w:r>
    </w:p>
    <w:p w14:paraId="0D6ED9A0" w14:textId="167CFED1"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ENT</w:t>
      </w:r>
      <w:r>
        <w:rPr>
          <w:rFonts w:ascii="Verdana" w:hAnsi="Verdana"/>
          <w:b/>
          <w:bCs/>
          <w:noProof/>
          <w:sz w:val="22"/>
          <w:szCs w:val="22"/>
        </w:rPr>
        <w:tab/>
      </w:r>
      <w:r>
        <w:rPr>
          <w:rFonts w:ascii="Verdana" w:hAnsi="Verdana"/>
          <w:noProof/>
          <w:sz w:val="22"/>
          <w:szCs w:val="22"/>
        </w:rPr>
        <w:t>Not applicable</w:t>
      </w:r>
    </w:p>
    <w:p w14:paraId="709F8A77" w14:textId="46BB2E62"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Rheumatology</w:t>
      </w:r>
      <w:r>
        <w:rPr>
          <w:rFonts w:ascii="Verdana" w:hAnsi="Verdana"/>
          <w:b/>
          <w:bCs/>
          <w:noProof/>
          <w:sz w:val="22"/>
          <w:szCs w:val="22"/>
        </w:rPr>
        <w:tab/>
      </w:r>
      <w:r>
        <w:rPr>
          <w:rFonts w:ascii="Verdana" w:hAnsi="Verdana"/>
          <w:noProof/>
          <w:sz w:val="22"/>
          <w:szCs w:val="22"/>
        </w:rPr>
        <w:t>Not applicable</w:t>
      </w:r>
    </w:p>
    <w:p w14:paraId="338FF20A" w14:textId="794ECA71"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Gynaecology</w:t>
      </w:r>
      <w:r>
        <w:rPr>
          <w:rFonts w:ascii="Verdana" w:hAnsi="Verdana"/>
          <w:b/>
          <w:bCs/>
          <w:noProof/>
          <w:sz w:val="22"/>
          <w:szCs w:val="22"/>
        </w:rPr>
        <w:tab/>
      </w:r>
      <w:r>
        <w:rPr>
          <w:rFonts w:ascii="Verdana" w:hAnsi="Verdana"/>
          <w:noProof/>
          <w:sz w:val="22"/>
          <w:szCs w:val="22"/>
        </w:rPr>
        <w:t>Please see table below</w:t>
      </w:r>
    </w:p>
    <w:p w14:paraId="34453862" w14:textId="15EF5014"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Ophthalmology</w:t>
      </w:r>
      <w:r>
        <w:rPr>
          <w:rFonts w:ascii="Verdana" w:hAnsi="Verdana"/>
          <w:b/>
          <w:bCs/>
          <w:noProof/>
          <w:sz w:val="22"/>
          <w:szCs w:val="22"/>
        </w:rPr>
        <w:tab/>
      </w:r>
      <w:r>
        <w:rPr>
          <w:rFonts w:ascii="Verdana" w:hAnsi="Verdana"/>
          <w:noProof/>
          <w:sz w:val="22"/>
          <w:szCs w:val="22"/>
        </w:rPr>
        <w:t>Not applicable</w:t>
      </w:r>
    </w:p>
    <w:p w14:paraId="5E90DDC4" w14:textId="5EB93AC6" w:rsidR="005A757E" w:rsidRPr="005A757E" w:rsidRDefault="005A757E" w:rsidP="005A757E">
      <w:pPr>
        <w:numPr>
          <w:ilvl w:val="0"/>
          <w:numId w:val="20"/>
        </w:numPr>
        <w:tabs>
          <w:tab w:val="left" w:pos="6804"/>
        </w:tabs>
        <w:spacing w:before="0" w:after="0"/>
        <w:rPr>
          <w:rFonts w:ascii="Verdana" w:hAnsi="Verdana"/>
          <w:b/>
          <w:bCs/>
          <w:noProof/>
          <w:sz w:val="22"/>
          <w:szCs w:val="22"/>
        </w:rPr>
      </w:pPr>
      <w:r w:rsidRPr="005A757E">
        <w:rPr>
          <w:rFonts w:ascii="Verdana" w:hAnsi="Verdana"/>
          <w:b/>
          <w:bCs/>
          <w:noProof/>
          <w:sz w:val="22"/>
          <w:szCs w:val="22"/>
        </w:rPr>
        <w:t>Surgery- including all subspecialties</w:t>
      </w:r>
      <w:r>
        <w:rPr>
          <w:rFonts w:ascii="Verdana" w:hAnsi="Verdana"/>
          <w:b/>
          <w:bCs/>
          <w:noProof/>
          <w:sz w:val="22"/>
          <w:szCs w:val="22"/>
        </w:rPr>
        <w:tab/>
      </w:r>
      <w:r>
        <w:rPr>
          <w:rFonts w:ascii="Verdana" w:hAnsi="Verdana"/>
          <w:noProof/>
          <w:sz w:val="22"/>
          <w:szCs w:val="22"/>
        </w:rPr>
        <w:t>Please see table below</w:t>
      </w:r>
    </w:p>
    <w:p w14:paraId="58DAB6F4" w14:textId="77777777" w:rsid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lastRenderedPageBreak/>
        <w:t>Please break the spend down by insourcing company</w:t>
      </w:r>
    </w:p>
    <w:tbl>
      <w:tblPr>
        <w:tblStyle w:val="TableGrid"/>
        <w:tblW w:w="0" w:type="auto"/>
        <w:tblInd w:w="720" w:type="dxa"/>
        <w:tblLook w:val="04A0" w:firstRow="1" w:lastRow="0" w:firstColumn="1" w:lastColumn="0" w:noHBand="0" w:noVBand="1"/>
      </w:tblPr>
      <w:tblGrid>
        <w:gridCol w:w="2330"/>
        <w:gridCol w:w="2048"/>
        <w:gridCol w:w="1840"/>
        <w:gridCol w:w="2309"/>
        <w:gridCol w:w="1663"/>
        <w:gridCol w:w="3462"/>
      </w:tblGrid>
      <w:tr w:rsidR="004207D2" w14:paraId="491EF469" w14:textId="77777777" w:rsidTr="00F906DC">
        <w:trPr>
          <w:trHeight w:val="590"/>
        </w:trPr>
        <w:tc>
          <w:tcPr>
            <w:tcW w:w="2330" w:type="dxa"/>
            <w:hideMark/>
          </w:tcPr>
          <w:p w14:paraId="6087B5E3"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Provider</w:t>
            </w:r>
          </w:p>
        </w:tc>
        <w:tc>
          <w:tcPr>
            <w:tcW w:w="2048" w:type="dxa"/>
            <w:hideMark/>
          </w:tcPr>
          <w:p w14:paraId="5159BCE6"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Specialty</w:t>
            </w:r>
          </w:p>
        </w:tc>
        <w:tc>
          <w:tcPr>
            <w:tcW w:w="1840" w:type="dxa"/>
            <w:hideMark/>
          </w:tcPr>
          <w:p w14:paraId="7AB0B1EC"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Provision</w:t>
            </w:r>
          </w:p>
        </w:tc>
        <w:tc>
          <w:tcPr>
            <w:tcW w:w="2309" w:type="dxa"/>
            <w:hideMark/>
          </w:tcPr>
          <w:p w14:paraId="67A699ED"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Service Type</w:t>
            </w:r>
          </w:p>
        </w:tc>
        <w:tc>
          <w:tcPr>
            <w:tcW w:w="1663" w:type="dxa"/>
            <w:hideMark/>
          </w:tcPr>
          <w:p w14:paraId="7D6C0836"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Apr 25 - June 25 Spend*</w:t>
            </w:r>
          </w:p>
        </w:tc>
        <w:tc>
          <w:tcPr>
            <w:tcW w:w="3462" w:type="dxa"/>
            <w:hideMark/>
          </w:tcPr>
          <w:p w14:paraId="34840E22" w14:textId="77777777" w:rsidR="004207D2" w:rsidRDefault="004207D2" w:rsidP="00F906DC">
            <w:pPr>
              <w:spacing w:before="0" w:after="0"/>
              <w:ind w:left="0" w:right="0"/>
              <w:rPr>
                <w:rFonts w:ascii="Calibri" w:hAnsi="Calibri" w:cs="Calibri"/>
                <w:b/>
                <w:bCs/>
                <w:color w:val="000000"/>
                <w:sz w:val="22"/>
                <w:szCs w:val="22"/>
              </w:rPr>
            </w:pPr>
            <w:r>
              <w:rPr>
                <w:rFonts w:ascii="Calibri" w:hAnsi="Calibri" w:cs="Calibri"/>
                <w:b/>
                <w:bCs/>
                <w:color w:val="000000"/>
                <w:sz w:val="22"/>
                <w:szCs w:val="22"/>
              </w:rPr>
              <w:t xml:space="preserve">Framework Utilised </w:t>
            </w:r>
          </w:p>
        </w:tc>
      </w:tr>
      <w:tr w:rsidR="004207D2" w14:paraId="159122F2" w14:textId="77777777" w:rsidTr="00F906DC">
        <w:trPr>
          <w:trHeight w:val="580"/>
        </w:trPr>
        <w:tc>
          <w:tcPr>
            <w:tcW w:w="2330" w:type="dxa"/>
            <w:vMerge w:val="restart"/>
            <w:hideMark/>
          </w:tcPr>
          <w:p w14:paraId="4393339D"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Healthcare Business Solutions UK Ltd. (HBSUK)</w:t>
            </w:r>
          </w:p>
        </w:tc>
        <w:tc>
          <w:tcPr>
            <w:tcW w:w="2048" w:type="dxa"/>
            <w:hideMark/>
          </w:tcPr>
          <w:p w14:paraId="012FF537"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Plastic Surgery</w:t>
            </w:r>
          </w:p>
        </w:tc>
        <w:tc>
          <w:tcPr>
            <w:tcW w:w="1840" w:type="dxa"/>
            <w:hideMark/>
          </w:tcPr>
          <w:p w14:paraId="27DEF707"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Surgical Team</w:t>
            </w:r>
          </w:p>
        </w:tc>
        <w:tc>
          <w:tcPr>
            <w:tcW w:w="2309" w:type="dxa"/>
            <w:hideMark/>
          </w:tcPr>
          <w:p w14:paraId="2FB79C4A"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Surgical Treatment</w:t>
            </w:r>
          </w:p>
        </w:tc>
        <w:tc>
          <w:tcPr>
            <w:tcW w:w="1663" w:type="dxa"/>
            <w:hideMark/>
          </w:tcPr>
          <w:p w14:paraId="31F39292"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£11,500.00 </w:t>
            </w:r>
          </w:p>
        </w:tc>
        <w:tc>
          <w:tcPr>
            <w:tcW w:w="3462" w:type="dxa"/>
            <w:hideMark/>
          </w:tcPr>
          <w:p w14:paraId="684AB867"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NHS SBS Insourcing of Clinical Services Framework Agreement</w:t>
            </w:r>
          </w:p>
        </w:tc>
      </w:tr>
      <w:tr w:rsidR="004207D2" w14:paraId="3D154FC1" w14:textId="77777777" w:rsidTr="00F906DC">
        <w:trPr>
          <w:trHeight w:val="590"/>
        </w:trPr>
        <w:tc>
          <w:tcPr>
            <w:tcW w:w="0" w:type="auto"/>
            <w:vMerge/>
            <w:hideMark/>
          </w:tcPr>
          <w:p w14:paraId="7BF65FB3" w14:textId="77777777" w:rsidR="004207D2" w:rsidRDefault="004207D2" w:rsidP="00F906DC">
            <w:pPr>
              <w:spacing w:before="0" w:after="0"/>
              <w:ind w:left="0" w:right="0"/>
              <w:rPr>
                <w:rFonts w:ascii="Calibri" w:eastAsiaTheme="minorHAnsi" w:hAnsi="Calibri" w:cs="Calibri"/>
                <w:color w:val="000000"/>
                <w:sz w:val="22"/>
                <w:szCs w:val="22"/>
              </w:rPr>
            </w:pPr>
          </w:p>
        </w:tc>
        <w:tc>
          <w:tcPr>
            <w:tcW w:w="2048" w:type="dxa"/>
            <w:hideMark/>
          </w:tcPr>
          <w:p w14:paraId="35C2424D"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Gynaecology</w:t>
            </w:r>
          </w:p>
        </w:tc>
        <w:tc>
          <w:tcPr>
            <w:tcW w:w="1840" w:type="dxa"/>
            <w:hideMark/>
          </w:tcPr>
          <w:p w14:paraId="78764994"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Service Provision</w:t>
            </w:r>
          </w:p>
        </w:tc>
        <w:tc>
          <w:tcPr>
            <w:tcW w:w="2309" w:type="dxa"/>
            <w:hideMark/>
          </w:tcPr>
          <w:p w14:paraId="6CF1A926"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Outpatient, Diagnostic and Surgical treatment</w:t>
            </w:r>
          </w:p>
        </w:tc>
        <w:tc>
          <w:tcPr>
            <w:tcW w:w="1663" w:type="dxa"/>
            <w:hideMark/>
          </w:tcPr>
          <w:p w14:paraId="0DF316B6"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£19,850.52 </w:t>
            </w:r>
          </w:p>
        </w:tc>
        <w:tc>
          <w:tcPr>
            <w:tcW w:w="3462" w:type="dxa"/>
            <w:hideMark/>
          </w:tcPr>
          <w:p w14:paraId="41BAF9FE"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NHS SBS Insourcing of Clinical Services Framework Agreement </w:t>
            </w:r>
          </w:p>
        </w:tc>
      </w:tr>
      <w:tr w:rsidR="004207D2" w14:paraId="0D00546C" w14:textId="77777777" w:rsidTr="00F906DC">
        <w:trPr>
          <w:trHeight w:val="590"/>
        </w:trPr>
        <w:tc>
          <w:tcPr>
            <w:tcW w:w="2330" w:type="dxa"/>
            <w:hideMark/>
          </w:tcPr>
          <w:p w14:paraId="75A167B7"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ID Medical</w:t>
            </w:r>
          </w:p>
        </w:tc>
        <w:tc>
          <w:tcPr>
            <w:tcW w:w="2048" w:type="dxa"/>
            <w:hideMark/>
          </w:tcPr>
          <w:p w14:paraId="4C14D80F"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Gastroenterology (Endoscopy)</w:t>
            </w:r>
          </w:p>
        </w:tc>
        <w:tc>
          <w:tcPr>
            <w:tcW w:w="1840" w:type="dxa"/>
            <w:hideMark/>
          </w:tcPr>
          <w:p w14:paraId="56B18599"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Service Provision</w:t>
            </w:r>
          </w:p>
        </w:tc>
        <w:tc>
          <w:tcPr>
            <w:tcW w:w="2309" w:type="dxa"/>
            <w:hideMark/>
          </w:tcPr>
          <w:p w14:paraId="735F29BA"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Diagnostic Pathway</w:t>
            </w:r>
          </w:p>
        </w:tc>
        <w:tc>
          <w:tcPr>
            <w:tcW w:w="1663" w:type="dxa"/>
            <w:hideMark/>
          </w:tcPr>
          <w:p w14:paraId="24D0BB09"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£654,558.25 </w:t>
            </w:r>
          </w:p>
        </w:tc>
        <w:tc>
          <w:tcPr>
            <w:tcW w:w="3462" w:type="dxa"/>
            <w:hideMark/>
          </w:tcPr>
          <w:p w14:paraId="76A4027C"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NHS SBS Insourcing of Clinical Services Framework Agreement</w:t>
            </w:r>
          </w:p>
        </w:tc>
      </w:tr>
      <w:tr w:rsidR="004207D2" w14:paraId="1EA5095A" w14:textId="77777777" w:rsidTr="00F906DC">
        <w:trPr>
          <w:trHeight w:val="590"/>
        </w:trPr>
        <w:tc>
          <w:tcPr>
            <w:tcW w:w="2330" w:type="dxa"/>
            <w:hideMark/>
          </w:tcPr>
          <w:p w14:paraId="60B372FF" w14:textId="77777777" w:rsidR="004207D2" w:rsidRDefault="004207D2" w:rsidP="00F906DC">
            <w:pPr>
              <w:spacing w:before="0" w:after="0"/>
              <w:ind w:left="0" w:right="0"/>
              <w:rPr>
                <w:rFonts w:ascii="Calibri" w:hAnsi="Calibri" w:cs="Calibri"/>
                <w:color w:val="000000"/>
                <w:sz w:val="22"/>
                <w:szCs w:val="22"/>
              </w:rPr>
            </w:pPr>
            <w:proofErr w:type="spellStart"/>
            <w:r>
              <w:rPr>
                <w:rFonts w:ascii="Calibri" w:hAnsi="Calibri" w:cs="Calibri"/>
                <w:color w:val="000000"/>
                <w:sz w:val="22"/>
                <w:szCs w:val="22"/>
              </w:rPr>
              <w:t>Medinet</w:t>
            </w:r>
            <w:proofErr w:type="spellEnd"/>
          </w:p>
        </w:tc>
        <w:tc>
          <w:tcPr>
            <w:tcW w:w="2048" w:type="dxa"/>
            <w:hideMark/>
          </w:tcPr>
          <w:p w14:paraId="5F4F9094"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Gastroenterology (Bowel Screening)</w:t>
            </w:r>
          </w:p>
        </w:tc>
        <w:tc>
          <w:tcPr>
            <w:tcW w:w="1840" w:type="dxa"/>
            <w:hideMark/>
          </w:tcPr>
          <w:p w14:paraId="0A6A65D8"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Service Provision</w:t>
            </w:r>
          </w:p>
        </w:tc>
        <w:tc>
          <w:tcPr>
            <w:tcW w:w="2309" w:type="dxa"/>
            <w:hideMark/>
          </w:tcPr>
          <w:p w14:paraId="2ED1CE69"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Diagnostic Pathway</w:t>
            </w:r>
          </w:p>
        </w:tc>
        <w:tc>
          <w:tcPr>
            <w:tcW w:w="1663" w:type="dxa"/>
            <w:hideMark/>
          </w:tcPr>
          <w:p w14:paraId="41E85BCD"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£50,660.00 </w:t>
            </w:r>
          </w:p>
        </w:tc>
        <w:tc>
          <w:tcPr>
            <w:tcW w:w="3462" w:type="dxa"/>
            <w:hideMark/>
          </w:tcPr>
          <w:p w14:paraId="0A169028"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NHS SBS Insourcing of Clinical Services Framework Agreement</w:t>
            </w:r>
          </w:p>
        </w:tc>
      </w:tr>
      <w:tr w:rsidR="004207D2" w14:paraId="5EB0C871" w14:textId="77777777" w:rsidTr="00F906DC">
        <w:trPr>
          <w:trHeight w:val="590"/>
        </w:trPr>
        <w:tc>
          <w:tcPr>
            <w:tcW w:w="2330" w:type="dxa"/>
            <w:hideMark/>
          </w:tcPr>
          <w:p w14:paraId="3C648BBA"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Outpatient Network</w:t>
            </w:r>
          </w:p>
        </w:tc>
        <w:tc>
          <w:tcPr>
            <w:tcW w:w="2048" w:type="dxa"/>
            <w:hideMark/>
          </w:tcPr>
          <w:p w14:paraId="785123BA"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Gynaecology</w:t>
            </w:r>
          </w:p>
        </w:tc>
        <w:tc>
          <w:tcPr>
            <w:tcW w:w="1840" w:type="dxa"/>
            <w:hideMark/>
          </w:tcPr>
          <w:p w14:paraId="5BD48982"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Service Provision</w:t>
            </w:r>
          </w:p>
        </w:tc>
        <w:tc>
          <w:tcPr>
            <w:tcW w:w="2309" w:type="dxa"/>
            <w:hideMark/>
          </w:tcPr>
          <w:p w14:paraId="03AC32A5"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Surgical Treatment</w:t>
            </w:r>
          </w:p>
        </w:tc>
        <w:tc>
          <w:tcPr>
            <w:tcW w:w="1663" w:type="dxa"/>
            <w:hideMark/>
          </w:tcPr>
          <w:p w14:paraId="001FA56F"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 xml:space="preserve">£376,660.20 </w:t>
            </w:r>
          </w:p>
        </w:tc>
        <w:tc>
          <w:tcPr>
            <w:tcW w:w="3462" w:type="dxa"/>
            <w:hideMark/>
          </w:tcPr>
          <w:p w14:paraId="591A3D5C" w14:textId="77777777" w:rsidR="004207D2" w:rsidRDefault="004207D2" w:rsidP="00F906DC">
            <w:pPr>
              <w:spacing w:before="0" w:after="0"/>
              <w:ind w:left="0" w:right="0"/>
              <w:rPr>
                <w:rFonts w:ascii="Calibri" w:hAnsi="Calibri" w:cs="Calibri"/>
                <w:color w:val="000000"/>
                <w:sz w:val="22"/>
                <w:szCs w:val="22"/>
              </w:rPr>
            </w:pPr>
            <w:r>
              <w:rPr>
                <w:rFonts w:ascii="Calibri" w:hAnsi="Calibri" w:cs="Calibri"/>
                <w:color w:val="000000"/>
                <w:sz w:val="22"/>
                <w:szCs w:val="22"/>
              </w:rPr>
              <w:t>NHS SBS Insourcing of Clinical Services Framework Agreement</w:t>
            </w:r>
          </w:p>
        </w:tc>
      </w:tr>
    </w:tbl>
    <w:p w14:paraId="30501E95" w14:textId="5A9109EB" w:rsidR="005A757E" w:rsidRPr="005A757E" w:rsidRDefault="005A757E" w:rsidP="004207D2">
      <w:pPr>
        <w:ind w:left="720"/>
        <w:rPr>
          <w:rFonts w:ascii="Verdana" w:hAnsi="Verdana"/>
          <w:b/>
          <w:bCs/>
          <w:noProof/>
          <w:sz w:val="22"/>
          <w:szCs w:val="22"/>
        </w:rPr>
      </w:pPr>
    </w:p>
    <w:p w14:paraId="592799DF"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Please confirm if there was a budget for insourcing for the specialties outlined during the same period</w:t>
      </w:r>
    </w:p>
    <w:p w14:paraId="5F46D833" w14:textId="07664673" w:rsidR="005A757E" w:rsidRPr="005A757E" w:rsidRDefault="004207D2" w:rsidP="005A757E">
      <w:pPr>
        <w:ind w:left="720"/>
        <w:rPr>
          <w:rFonts w:ascii="Verdana" w:hAnsi="Verdana"/>
          <w:noProof/>
          <w:sz w:val="22"/>
          <w:szCs w:val="22"/>
        </w:rPr>
      </w:pPr>
      <w:r>
        <w:rPr>
          <w:rFonts w:ascii="Verdana" w:hAnsi="Verdana"/>
          <w:noProof/>
          <w:sz w:val="22"/>
          <w:szCs w:val="22"/>
        </w:rPr>
        <w:t xml:space="preserve">Please see question 2. </w:t>
      </w:r>
      <w:r w:rsidR="005A757E">
        <w:rPr>
          <w:rFonts w:ascii="Verdana" w:hAnsi="Verdana"/>
          <w:noProof/>
          <w:sz w:val="22"/>
          <w:szCs w:val="22"/>
        </w:rPr>
        <w:t>Spend is aligned with budget allocation associated with insourcing needs</w:t>
      </w:r>
      <w:r>
        <w:rPr>
          <w:rFonts w:ascii="Verdana" w:hAnsi="Verdana"/>
          <w:noProof/>
          <w:sz w:val="22"/>
          <w:szCs w:val="22"/>
        </w:rPr>
        <w:t>.</w:t>
      </w:r>
      <w:r>
        <w:rPr>
          <w:rFonts w:ascii="Verdana" w:hAnsi="Verdana"/>
          <w:noProof/>
          <w:sz w:val="22"/>
          <w:szCs w:val="22"/>
        </w:rPr>
        <w:br/>
      </w:r>
    </w:p>
    <w:p w14:paraId="3BE114B7"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What was the service type relating to the specialties outlined, for example, outpatient, diagnostic or theatres.</w:t>
      </w:r>
    </w:p>
    <w:p w14:paraId="7D0B1B19" w14:textId="2391DDC8" w:rsidR="005A757E" w:rsidRPr="004207D2" w:rsidRDefault="004207D2" w:rsidP="004207D2">
      <w:pPr>
        <w:ind w:left="720"/>
        <w:rPr>
          <w:rFonts w:ascii="Verdana" w:hAnsi="Verdana"/>
          <w:noProof/>
          <w:sz w:val="22"/>
          <w:szCs w:val="22"/>
        </w:rPr>
      </w:pPr>
      <w:r>
        <w:rPr>
          <w:rFonts w:ascii="Verdana" w:hAnsi="Verdana"/>
          <w:noProof/>
          <w:sz w:val="22"/>
          <w:szCs w:val="22"/>
        </w:rPr>
        <w:t>Please see question 2.</w:t>
      </w:r>
      <w:r>
        <w:rPr>
          <w:rFonts w:ascii="Verdana" w:hAnsi="Verdana"/>
          <w:noProof/>
          <w:sz w:val="22"/>
          <w:szCs w:val="22"/>
        </w:rPr>
        <w:br/>
      </w:r>
    </w:p>
    <w:p w14:paraId="0AE0E867"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Was it a fully managed service or Team provision</w:t>
      </w:r>
    </w:p>
    <w:p w14:paraId="639DA8F8" w14:textId="1667113E" w:rsidR="005A757E" w:rsidRPr="004207D2" w:rsidRDefault="004207D2" w:rsidP="004207D2">
      <w:pPr>
        <w:ind w:left="720"/>
        <w:rPr>
          <w:rFonts w:ascii="Verdana" w:hAnsi="Verdana"/>
          <w:noProof/>
          <w:sz w:val="22"/>
          <w:szCs w:val="22"/>
        </w:rPr>
      </w:pPr>
      <w:r>
        <w:rPr>
          <w:rFonts w:ascii="Verdana" w:hAnsi="Verdana"/>
          <w:noProof/>
          <w:sz w:val="22"/>
          <w:szCs w:val="22"/>
        </w:rPr>
        <w:t>Please see question 2.</w:t>
      </w:r>
      <w:r>
        <w:rPr>
          <w:rFonts w:ascii="Verdana" w:hAnsi="Verdana"/>
          <w:noProof/>
          <w:sz w:val="22"/>
          <w:szCs w:val="22"/>
        </w:rPr>
        <w:br/>
      </w:r>
    </w:p>
    <w:p w14:paraId="4D51FBE2"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Please can you confirm the Frameworks utilised for each specialty</w:t>
      </w:r>
    </w:p>
    <w:p w14:paraId="6ED99B6D" w14:textId="09365936" w:rsidR="005A757E" w:rsidRPr="004207D2" w:rsidRDefault="004207D2" w:rsidP="004207D2">
      <w:pPr>
        <w:ind w:left="720"/>
        <w:rPr>
          <w:rFonts w:ascii="Verdana" w:hAnsi="Verdana"/>
          <w:noProof/>
          <w:sz w:val="22"/>
          <w:szCs w:val="22"/>
        </w:rPr>
      </w:pPr>
      <w:r>
        <w:rPr>
          <w:rFonts w:ascii="Verdana" w:hAnsi="Verdana"/>
          <w:noProof/>
          <w:sz w:val="22"/>
          <w:szCs w:val="22"/>
        </w:rPr>
        <w:t>Please see question 2.</w:t>
      </w:r>
    </w:p>
    <w:p w14:paraId="6BA175FA" w14:textId="77777777"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lastRenderedPageBreak/>
        <w:t>Please confirm any direct awards or mini competitions which are being utilised for each specialty</w:t>
      </w:r>
    </w:p>
    <w:p w14:paraId="47DFAD8B" w14:textId="79686AD6" w:rsidR="005A757E" w:rsidRPr="004207D2" w:rsidRDefault="004207D2" w:rsidP="004207D2">
      <w:pPr>
        <w:ind w:left="720"/>
        <w:rPr>
          <w:rFonts w:ascii="Verdana" w:hAnsi="Verdana"/>
          <w:noProof/>
          <w:sz w:val="22"/>
          <w:szCs w:val="22"/>
        </w:rPr>
      </w:pPr>
      <w:r>
        <w:rPr>
          <w:rFonts w:ascii="Verdana" w:hAnsi="Verdana"/>
          <w:noProof/>
          <w:sz w:val="22"/>
          <w:szCs w:val="22"/>
        </w:rPr>
        <w:t>Please see question 2.</w:t>
      </w:r>
      <w:r>
        <w:rPr>
          <w:rFonts w:ascii="Verdana" w:hAnsi="Verdana"/>
          <w:noProof/>
          <w:sz w:val="22"/>
          <w:szCs w:val="22"/>
        </w:rPr>
        <w:br/>
      </w:r>
    </w:p>
    <w:p w14:paraId="7A0A91BC" w14:textId="4B53EE3D" w:rsidR="005A757E" w:rsidRPr="005A757E" w:rsidRDefault="005A757E" w:rsidP="005A757E">
      <w:pPr>
        <w:numPr>
          <w:ilvl w:val="0"/>
          <w:numId w:val="19"/>
        </w:numPr>
        <w:rPr>
          <w:rFonts w:ascii="Verdana" w:hAnsi="Verdana"/>
          <w:b/>
          <w:bCs/>
          <w:noProof/>
          <w:sz w:val="22"/>
          <w:szCs w:val="22"/>
        </w:rPr>
      </w:pPr>
      <w:r w:rsidRPr="005A757E">
        <w:rPr>
          <w:rFonts w:ascii="Verdana" w:hAnsi="Verdana"/>
          <w:b/>
          <w:bCs/>
          <w:noProof/>
          <w:sz w:val="22"/>
          <w:szCs w:val="22"/>
        </w:rPr>
        <w:t>Total procedures completed by insourcing companies for the specialties outlined during the same period</w:t>
      </w:r>
    </w:p>
    <w:p w14:paraId="00F734AD" w14:textId="77777777" w:rsidR="004207D2" w:rsidRPr="004207D2" w:rsidRDefault="004207D2" w:rsidP="00E46814">
      <w:pPr>
        <w:pStyle w:val="ListParagraph"/>
        <w:rPr>
          <w:rFonts w:ascii="Verdana" w:hAnsi="Verdana"/>
          <w:sz w:val="22"/>
          <w:szCs w:val="22"/>
        </w:rPr>
      </w:pPr>
      <w:r>
        <w:t>T</w:t>
      </w:r>
      <w:r w:rsidRPr="004207D2">
        <w:rPr>
          <w:rFonts w:ascii="Verdana" w:hAnsi="Verdana"/>
          <w:sz w:val="22"/>
          <w:szCs w:val="22"/>
        </w:rPr>
        <w:t>he number of procedures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26AC7710" w14:textId="77777777" w:rsidR="004207D2" w:rsidRPr="004207D2" w:rsidRDefault="004207D2" w:rsidP="00E46814">
      <w:pPr>
        <w:pStyle w:val="ListParagraph"/>
        <w:rPr>
          <w:rFonts w:ascii="Verdana" w:hAnsi="Verdana"/>
          <w:sz w:val="22"/>
          <w:szCs w:val="22"/>
        </w:rPr>
      </w:pPr>
      <w:r w:rsidRPr="004207D2">
        <w:rPr>
          <w:rFonts w:ascii="Verdana" w:hAnsi="Verdana"/>
          <w:sz w:val="22"/>
          <w:szCs w:val="22"/>
        </w:rPr>
        <w:t>To provide the number of procedures could essentially, along with the other information provided lead to the ability to work out (an approximate figure could be obtained) of the cost per procedure.  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sectPr w:rsidR="005029F2" w:rsidSect="00336CAF">
      <w:footerReference w:type="default" r:id="rId8"/>
      <w:headerReference w:type="first" r:id="rId9"/>
      <w:footerReference w:type="first" r:id="rId10"/>
      <w:pgSz w:w="16838" w:h="11906" w:orient="landscape"/>
      <w:pgMar w:top="720" w:right="720" w:bottom="2127"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738D7691">
          <wp:simplePos x="0" y="0"/>
          <wp:positionH relativeFrom="column">
            <wp:posOffset>6685280</wp:posOffset>
          </wp:positionH>
          <wp:positionV relativeFrom="paragraph">
            <wp:posOffset>-386715</wp:posOffset>
          </wp:positionV>
          <wp:extent cx="3797300" cy="2400300"/>
          <wp:effectExtent l="0" t="0" r="0" b="0"/>
          <wp:wrapNone/>
          <wp:docPr id="436979837" name="Picture 43697983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7C0BFBB3">
          <wp:simplePos x="0" y="0"/>
          <wp:positionH relativeFrom="column">
            <wp:posOffset>6818630</wp:posOffset>
          </wp:positionH>
          <wp:positionV relativeFrom="paragraph">
            <wp:posOffset>-386715</wp:posOffset>
          </wp:positionV>
          <wp:extent cx="3797300" cy="2400300"/>
          <wp:effectExtent l="0" t="0" r="0" b="0"/>
          <wp:wrapNone/>
          <wp:docPr id="1089283491" name="Picture 108928349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06E3C814" w:rsidR="0097092D" w:rsidRDefault="00ED0B22"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772077C0">
              <wp:simplePos x="0" y="0"/>
              <wp:positionH relativeFrom="page">
                <wp:posOffset>7105650</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59.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36780540">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55212214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20.25pt;height:20.25pt;visibility:visible;mso-wrap-style:square" o:bullet="t">
        <v:imagedata r:id="rId1" o:title=""/>
      </v:shape>
    </w:pict>
  </w:numPicBullet>
  <w:numPicBullet w:numPicBulletId="1">
    <w:pict>
      <v:shape id="_x0000_i1046" type="#_x0000_t75" style="width:382.5pt;height:382.5pt;visibility:visible;mso-wrap-style:square" o:bullet="t">
        <v:imagedata r:id="rId2" o:title=""/>
      </v:shape>
    </w:pict>
  </w:numPicBullet>
  <w:numPicBullet w:numPicBulletId="2">
    <w:pict>
      <v:shape id="_x0000_i1047" type="#_x0000_t75" style="width:225.75pt;height:225.75pt;visibility:visible;mso-wrap-style:square" o:bullet="t">
        <v:imagedata r:id="rId3" o:title=""/>
      </v:shape>
    </w:pict>
  </w:numPicBullet>
  <w:numPicBullet w:numPicBulletId="3">
    <w:pict>
      <v:shape id="_x0000_i104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E410F8"/>
    <w:multiLevelType w:val="multilevel"/>
    <w:tmpl w:val="7936A1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C9A20C3"/>
    <w:multiLevelType w:val="hybridMultilevel"/>
    <w:tmpl w:val="6B90CEF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9"/>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7113714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8918330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C59AD"/>
    <w:rsid w:val="000F6539"/>
    <w:rsid w:val="00111757"/>
    <w:rsid w:val="001276F0"/>
    <w:rsid w:val="00130CD1"/>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F116C"/>
    <w:rsid w:val="00304A21"/>
    <w:rsid w:val="00336CAF"/>
    <w:rsid w:val="0035435D"/>
    <w:rsid w:val="00355B9A"/>
    <w:rsid w:val="003648A8"/>
    <w:rsid w:val="0039422D"/>
    <w:rsid w:val="003B09B5"/>
    <w:rsid w:val="003F2312"/>
    <w:rsid w:val="004039EB"/>
    <w:rsid w:val="004207D2"/>
    <w:rsid w:val="00421E7F"/>
    <w:rsid w:val="00442A3A"/>
    <w:rsid w:val="00453C57"/>
    <w:rsid w:val="0048724F"/>
    <w:rsid w:val="004C59CA"/>
    <w:rsid w:val="004C7B47"/>
    <w:rsid w:val="004D0C70"/>
    <w:rsid w:val="004E1954"/>
    <w:rsid w:val="004F001A"/>
    <w:rsid w:val="004F1E5A"/>
    <w:rsid w:val="004F4D32"/>
    <w:rsid w:val="005029F2"/>
    <w:rsid w:val="005317D4"/>
    <w:rsid w:val="00534D7A"/>
    <w:rsid w:val="00553E1D"/>
    <w:rsid w:val="0059250D"/>
    <w:rsid w:val="005925B8"/>
    <w:rsid w:val="0059485C"/>
    <w:rsid w:val="005A757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3CDD"/>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CF57DB"/>
    <w:rsid w:val="00D15865"/>
    <w:rsid w:val="00D62A67"/>
    <w:rsid w:val="00DC0D5A"/>
    <w:rsid w:val="00DC47F3"/>
    <w:rsid w:val="00DC7FA9"/>
    <w:rsid w:val="00DD5E37"/>
    <w:rsid w:val="00DF2EA1"/>
    <w:rsid w:val="00E11F2D"/>
    <w:rsid w:val="00E26720"/>
    <w:rsid w:val="00E46814"/>
    <w:rsid w:val="00E545D8"/>
    <w:rsid w:val="00E817B3"/>
    <w:rsid w:val="00E90BC7"/>
    <w:rsid w:val="00E943AE"/>
    <w:rsid w:val="00EA4F5D"/>
    <w:rsid w:val="00ED0B22"/>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EndnoteText">
    <w:name w:val="endnote text"/>
    <w:basedOn w:val="Normal"/>
    <w:link w:val="EndnoteTextChar"/>
    <w:uiPriority w:val="99"/>
    <w:semiHidden/>
    <w:unhideWhenUsed/>
    <w:rsid w:val="00EA4F5D"/>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EA4F5D"/>
  </w:style>
  <w:style w:type="character" w:styleId="EndnoteReference">
    <w:name w:val="endnote reference"/>
    <w:basedOn w:val="DefaultParagraphFont"/>
    <w:uiPriority w:val="99"/>
    <w:semiHidden/>
    <w:unhideWhenUsed/>
    <w:rsid w:val="00EA4F5D"/>
    <w:rPr>
      <w:vertAlign w:val="superscript"/>
    </w:rPr>
  </w:style>
  <w:style w:type="character" w:styleId="CommentReference">
    <w:name w:val="annotation reference"/>
    <w:basedOn w:val="DefaultParagraphFont"/>
    <w:uiPriority w:val="99"/>
    <w:semiHidden/>
    <w:unhideWhenUsed/>
    <w:rsid w:val="00EA4F5D"/>
    <w:rPr>
      <w:sz w:val="16"/>
      <w:szCs w:val="16"/>
    </w:rPr>
  </w:style>
  <w:style w:type="paragraph" w:styleId="CommentText">
    <w:name w:val="annotation text"/>
    <w:basedOn w:val="Normal"/>
    <w:link w:val="CommentTextChar"/>
    <w:uiPriority w:val="99"/>
    <w:unhideWhenUsed/>
    <w:rsid w:val="00EA4F5D"/>
    <w:pPr>
      <w:spacing w:line="240" w:lineRule="auto"/>
    </w:pPr>
    <w:rPr>
      <w:sz w:val="20"/>
      <w:szCs w:val="20"/>
    </w:rPr>
  </w:style>
  <w:style w:type="character" w:customStyle="1" w:styleId="CommentTextChar">
    <w:name w:val="Comment Text Char"/>
    <w:basedOn w:val="DefaultParagraphFont"/>
    <w:link w:val="CommentText"/>
    <w:uiPriority w:val="99"/>
    <w:rsid w:val="00EA4F5D"/>
  </w:style>
  <w:style w:type="paragraph" w:styleId="CommentSubject">
    <w:name w:val="annotation subject"/>
    <w:basedOn w:val="CommentText"/>
    <w:next w:val="CommentText"/>
    <w:link w:val="CommentSubjectChar"/>
    <w:uiPriority w:val="99"/>
    <w:semiHidden/>
    <w:unhideWhenUsed/>
    <w:rsid w:val="00EA4F5D"/>
    <w:rPr>
      <w:b/>
      <w:bCs/>
    </w:rPr>
  </w:style>
  <w:style w:type="character" w:customStyle="1" w:styleId="CommentSubjectChar">
    <w:name w:val="Comment Subject Char"/>
    <w:basedOn w:val="CommentTextChar"/>
    <w:link w:val="CommentSubject"/>
    <w:uiPriority w:val="99"/>
    <w:semiHidden/>
    <w:rsid w:val="00EA4F5D"/>
    <w:rPr>
      <w:b/>
      <w:bCs/>
    </w:rPr>
  </w:style>
  <w:style w:type="paragraph" w:styleId="Revision">
    <w:name w:val="Revision"/>
    <w:hidden/>
    <w:uiPriority w:val="99"/>
    <w:semiHidden/>
    <w:rsid w:val="004207D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468079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7017655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67120545">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22817445">
      <w:bodyDiv w:val="1"/>
      <w:marLeft w:val="0"/>
      <w:marRight w:val="0"/>
      <w:marTop w:val="0"/>
      <w:marBottom w:val="0"/>
      <w:divBdr>
        <w:top w:val="none" w:sz="0" w:space="0" w:color="auto"/>
        <w:left w:val="none" w:sz="0" w:space="0" w:color="auto"/>
        <w:bottom w:val="none" w:sz="0" w:space="0" w:color="auto"/>
        <w:right w:val="none" w:sz="0" w:space="0" w:color="auto"/>
      </w:divBdr>
    </w:div>
    <w:div w:id="86914297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38551920">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17409672">
      <w:bodyDiv w:val="1"/>
      <w:marLeft w:val="0"/>
      <w:marRight w:val="0"/>
      <w:marTop w:val="0"/>
      <w:marBottom w:val="0"/>
      <w:divBdr>
        <w:top w:val="none" w:sz="0" w:space="0" w:color="auto"/>
        <w:left w:val="none" w:sz="0" w:space="0" w:color="auto"/>
        <w:bottom w:val="none" w:sz="0" w:space="0" w:color="auto"/>
        <w:right w:val="none" w:sz="0" w:space="0" w:color="auto"/>
      </w:divBdr>
    </w:div>
    <w:div w:id="1201240970">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58009392">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698442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753041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98</TotalTime>
  <Pages>3</Pages>
  <Words>559</Words>
  <Characters>3191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2025-07-29T14:04:00Z</cp:lastPrinted>
  <dcterms:created xsi:type="dcterms:W3CDTF">2021-09-13T07:38:00Z</dcterms:created>
  <dcterms:modified xsi:type="dcterms:W3CDTF">2025-07-29T14:06:00Z</dcterms:modified>
</cp:coreProperties>
</file>