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2D6FC274"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224D39">
                              <w:rPr>
                                <w:rFonts w:ascii="Verdana" w:hAnsi="Verdana"/>
                                <w:b/>
                                <w:sz w:val="22"/>
                                <w:szCs w:val="22"/>
                              </w:rPr>
                              <w:t>25-G-022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2D6FC274"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224D39">
                        <w:rPr>
                          <w:rFonts w:ascii="Verdana" w:hAnsi="Verdana"/>
                          <w:b/>
                          <w:sz w:val="22"/>
                          <w:szCs w:val="22"/>
                        </w:rPr>
                        <w:t>25-G-022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23DF621B" w14:textId="77777777" w:rsidR="00873328" w:rsidRDefault="00873328" w:rsidP="00421E7F">
      <w:pPr>
        <w:rPr>
          <w:rFonts w:ascii="Verdana" w:hAnsi="Verdana"/>
          <w:b/>
          <w:bCs/>
          <w:noProof/>
          <w:sz w:val="22"/>
          <w:szCs w:val="22"/>
        </w:rPr>
      </w:pPr>
    </w:p>
    <w:p w14:paraId="4D3166D8" w14:textId="77777777" w:rsidR="00224D39" w:rsidRPr="00224D39" w:rsidRDefault="00224D39" w:rsidP="00224D39">
      <w:pPr>
        <w:rPr>
          <w:rFonts w:ascii="Verdana" w:hAnsi="Verdana"/>
          <w:b/>
          <w:bCs/>
          <w:noProof/>
          <w:sz w:val="22"/>
          <w:szCs w:val="22"/>
        </w:rPr>
      </w:pPr>
      <w:r w:rsidRPr="00224D39">
        <w:rPr>
          <w:rFonts w:ascii="Verdana" w:hAnsi="Verdana"/>
          <w:b/>
          <w:bCs/>
          <w:noProof/>
          <w:sz w:val="22"/>
          <w:szCs w:val="22"/>
        </w:rPr>
        <w:t>Regarding the research stated in the Standards of Care Version 7 published by WPATH (the World Professional Association for Transgender Health) - in which it states 6% - 23% of Children who have Gender Dysphoria, does it persist until Adulthood.</w:t>
      </w:r>
    </w:p>
    <w:p w14:paraId="7B435C7C" w14:textId="77777777" w:rsidR="00224D39" w:rsidRPr="00224D39" w:rsidRDefault="00224D39" w:rsidP="00224D39">
      <w:pPr>
        <w:rPr>
          <w:rFonts w:ascii="Verdana" w:hAnsi="Verdana"/>
          <w:b/>
          <w:bCs/>
          <w:noProof/>
          <w:sz w:val="22"/>
          <w:szCs w:val="22"/>
        </w:rPr>
      </w:pPr>
    </w:p>
    <w:p w14:paraId="623FF017" w14:textId="77777777" w:rsidR="00224D39" w:rsidRPr="00224D39" w:rsidRDefault="00224D39" w:rsidP="00224D39">
      <w:pPr>
        <w:rPr>
          <w:rFonts w:ascii="Verdana" w:hAnsi="Verdana"/>
          <w:b/>
          <w:bCs/>
          <w:noProof/>
          <w:sz w:val="22"/>
          <w:szCs w:val="22"/>
        </w:rPr>
      </w:pPr>
      <w:r w:rsidRPr="00224D39">
        <w:rPr>
          <w:rFonts w:ascii="Verdana" w:hAnsi="Verdana"/>
          <w:b/>
          <w:bCs/>
          <w:noProof/>
          <w:sz w:val="22"/>
          <w:szCs w:val="22"/>
        </w:rPr>
        <w:t>Therefore I am asking as per the Freedom of Information Act (2000), how many children under the age of 16 who have been referred for Gender Dysphoria, have then been prescribed with Puberty blockers, and then Cross Sex hormones.</w:t>
      </w:r>
    </w:p>
    <w:p w14:paraId="2178A95B" w14:textId="77777777" w:rsidR="00873328" w:rsidRDefault="00873328" w:rsidP="00421E7F">
      <w:pPr>
        <w:rPr>
          <w:rFonts w:ascii="Verdana" w:hAnsi="Verdana"/>
          <w:b/>
          <w:bCs/>
          <w:noProof/>
          <w:sz w:val="22"/>
          <w:szCs w:val="22"/>
        </w:rPr>
      </w:pPr>
    </w:p>
    <w:p w14:paraId="43D876CD" w14:textId="78C1217B" w:rsidR="00224D39" w:rsidRPr="00224D39" w:rsidRDefault="00224D39" w:rsidP="00224D39">
      <w:pPr>
        <w:rPr>
          <w:rFonts w:ascii="Verdana" w:hAnsi="Verdana"/>
          <w:noProof/>
          <w:sz w:val="22"/>
          <w:szCs w:val="22"/>
        </w:rPr>
      </w:pPr>
      <w:r w:rsidRPr="00FC3B42">
        <w:rPr>
          <w:rFonts w:ascii="Verdana" w:hAnsi="Verdana"/>
          <w:color w:val="000000"/>
          <w:sz w:val="22"/>
          <w:szCs w:val="22"/>
        </w:rPr>
        <w:t xml:space="preserve">I can confirm that SBU Health Board does not hold this information.  </w:t>
      </w:r>
      <w:r w:rsidRPr="00224D39">
        <w:rPr>
          <w:rFonts w:ascii="Verdana" w:hAnsi="Verdana"/>
          <w:noProof/>
          <w:sz w:val="22"/>
          <w:szCs w:val="22"/>
        </w:rPr>
        <w:t>As of 1 December 2024, the commissioned C</w:t>
      </w:r>
      <w:r>
        <w:rPr>
          <w:rFonts w:ascii="Verdana" w:hAnsi="Verdana"/>
          <w:noProof/>
          <w:sz w:val="22"/>
          <w:szCs w:val="22"/>
        </w:rPr>
        <w:t>hild and Young Persons</w:t>
      </w:r>
      <w:r w:rsidRPr="00224D39">
        <w:rPr>
          <w:rFonts w:ascii="Verdana" w:hAnsi="Verdana"/>
          <w:noProof/>
          <w:sz w:val="22"/>
          <w:szCs w:val="22"/>
        </w:rPr>
        <w:t xml:space="preserve"> Gender Service providers are:</w:t>
      </w:r>
    </w:p>
    <w:p w14:paraId="62526F1C" w14:textId="77777777" w:rsidR="00224D39" w:rsidRPr="00224D39" w:rsidRDefault="00224D39" w:rsidP="00224D39">
      <w:pPr>
        <w:numPr>
          <w:ilvl w:val="0"/>
          <w:numId w:val="19"/>
        </w:numPr>
        <w:rPr>
          <w:rFonts w:ascii="Verdana" w:hAnsi="Verdana"/>
          <w:noProof/>
          <w:sz w:val="22"/>
          <w:szCs w:val="22"/>
        </w:rPr>
      </w:pPr>
      <w:r w:rsidRPr="00224D39">
        <w:rPr>
          <w:rFonts w:ascii="Verdana" w:hAnsi="Verdana"/>
          <w:noProof/>
          <w:sz w:val="22"/>
          <w:szCs w:val="22"/>
        </w:rPr>
        <w:t>North-West: Alder Hey Children’s NHS Foundation Trust; and Manchester University NHS Foundation Trust</w:t>
      </w:r>
    </w:p>
    <w:p w14:paraId="0F7D80CF" w14:textId="77777777" w:rsidR="00224D39" w:rsidRPr="00224D39" w:rsidRDefault="00224D39" w:rsidP="00224D39">
      <w:pPr>
        <w:numPr>
          <w:ilvl w:val="0"/>
          <w:numId w:val="19"/>
        </w:numPr>
        <w:rPr>
          <w:rFonts w:ascii="Verdana" w:hAnsi="Verdana"/>
          <w:noProof/>
          <w:sz w:val="22"/>
          <w:szCs w:val="22"/>
        </w:rPr>
      </w:pPr>
      <w:r w:rsidRPr="00224D39">
        <w:rPr>
          <w:rFonts w:ascii="Verdana" w:hAnsi="Verdana"/>
          <w:noProof/>
          <w:sz w:val="22"/>
          <w:szCs w:val="22"/>
        </w:rPr>
        <w:t>South-West: University Hospitals Bristol and Weston NHS Foundation Trust</w:t>
      </w:r>
    </w:p>
    <w:p w14:paraId="5CC32D6F" w14:textId="77777777" w:rsidR="00224D39" w:rsidRPr="00224D39" w:rsidRDefault="00224D39" w:rsidP="00224D39">
      <w:pPr>
        <w:numPr>
          <w:ilvl w:val="0"/>
          <w:numId w:val="19"/>
        </w:numPr>
        <w:rPr>
          <w:rFonts w:ascii="Verdana" w:hAnsi="Verdana"/>
          <w:noProof/>
          <w:sz w:val="22"/>
          <w:szCs w:val="22"/>
        </w:rPr>
      </w:pPr>
      <w:r w:rsidRPr="00224D39">
        <w:rPr>
          <w:rFonts w:ascii="Verdana" w:hAnsi="Verdana"/>
          <w:noProof/>
          <w:sz w:val="22"/>
          <w:szCs w:val="22"/>
        </w:rPr>
        <w:t>London: Great Ormond Street Hospital for Children NHS Foundation Trust; and Guy’s and St Thomas’ NHS Foundation Trust; and South London and Maudsley NHS Foundation Trust</w:t>
      </w:r>
    </w:p>
    <w:p w14:paraId="25014FCE" w14:textId="3D94D621" w:rsidR="00224D39" w:rsidRPr="00224D39" w:rsidRDefault="00224D39" w:rsidP="00224D39">
      <w:pPr>
        <w:pStyle w:val="ListParagraph"/>
        <w:ind w:right="281"/>
        <w:rPr>
          <w:rFonts w:ascii="Verdana" w:hAnsi="Verdana"/>
          <w:color w:val="000000"/>
          <w:sz w:val="22"/>
          <w:szCs w:val="22"/>
        </w:rPr>
      </w:pPr>
      <w:r w:rsidRPr="00224D39">
        <w:rPr>
          <w:rFonts w:ascii="Verdana" w:hAnsi="Verdana"/>
          <w:color w:val="000000"/>
          <w:sz w:val="22"/>
          <w:szCs w:val="22"/>
        </w:rPr>
        <w:t xml:space="preserve">May I recommend that you contact </w:t>
      </w:r>
      <w:r w:rsidRPr="00224D39">
        <w:rPr>
          <w:rFonts w:ascii="Verdana" w:hAnsi="Verdana"/>
          <w:noProof/>
          <w:sz w:val="22"/>
          <w:szCs w:val="22"/>
        </w:rPr>
        <w:t>University Hospitals Bristol and Weston NHS Foundation Trust</w:t>
      </w:r>
      <w:r w:rsidRPr="00224D39">
        <w:rPr>
          <w:rFonts w:ascii="Verdana" w:hAnsi="Verdana"/>
          <w:color w:val="000000"/>
          <w:sz w:val="22"/>
          <w:szCs w:val="22"/>
        </w:rPr>
        <w:t xml:space="preserve"> </w:t>
      </w:r>
      <w:r w:rsidRPr="00224D39">
        <w:rPr>
          <w:rFonts w:ascii="Verdana" w:hAnsi="Verdana"/>
          <w:color w:val="000000"/>
          <w:sz w:val="22"/>
          <w:szCs w:val="22"/>
        </w:rPr>
        <w:t>who may be able to help you with your enquiry.</w:t>
      </w:r>
      <w:r>
        <w:rPr>
          <w:rFonts w:ascii="Verdana" w:hAnsi="Verdana"/>
          <w:color w:val="000000"/>
          <w:sz w:val="22"/>
          <w:szCs w:val="22"/>
        </w:rPr>
        <w:t xml:space="preserve">  </w:t>
      </w:r>
      <w:hyperlink r:id="rId8" w:history="1">
        <w:r w:rsidRPr="00224D39">
          <w:rPr>
            <w:rStyle w:val="Hyperlink"/>
            <w:rFonts w:ascii="Verdana" w:hAnsi="Verdana" w:cs="Arial"/>
            <w:sz w:val="22"/>
            <w:szCs w:val="22"/>
          </w:rPr>
          <w:t>UHBW NHS - Freedom of Information (FOI) requests</w:t>
        </w:r>
      </w:hyperlink>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sectPr w:rsidR="00A10460" w:rsidSect="005029F2">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462" type="#_x0000_t75" style="width:20.4pt;height:20.4pt;visibility:visible;mso-wrap-style:square" o:bullet="t">
        <v:imagedata r:id="rId1" o:title=""/>
      </v:shape>
    </w:pict>
  </w:numPicBullet>
  <w:numPicBullet w:numPicBulletId="1">
    <w:pict>
      <v:shape id="_x0000_i1463" type="#_x0000_t75" style="width:382.45pt;height:382.45pt;visibility:visible;mso-wrap-style:square" o:bullet="t">
        <v:imagedata r:id="rId2" o:title=""/>
      </v:shape>
    </w:pict>
  </w:numPicBullet>
  <w:numPicBullet w:numPicBulletId="2">
    <w:pict>
      <v:shape id="_x0000_i1464" type="#_x0000_t75" style="width:225.55pt;height:225.55pt;visibility:visible;mso-wrap-style:square" o:bullet="t">
        <v:imagedata r:id="rId3" o:title=""/>
      </v:shape>
    </w:pict>
  </w:numPicBullet>
  <w:numPicBullet w:numPicBulletId="3">
    <w:pict>
      <v:shape id="_x0000_i1465" type="#_x0000_t75" style="width:15.8pt;height:15.8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176625"/>
    <w:multiLevelType w:val="hybridMultilevel"/>
    <w:tmpl w:val="F180459C"/>
    <w:lvl w:ilvl="0" w:tplc="08090001">
      <w:start w:val="1"/>
      <w:numFmt w:val="bullet"/>
      <w:lvlText w:val=""/>
      <w:lvlJc w:val="left"/>
      <w:pPr>
        <w:ind w:left="865" w:hanging="360"/>
      </w:pPr>
      <w:rPr>
        <w:rFonts w:ascii="Symbol" w:hAnsi="Symbol" w:hint="default"/>
      </w:rPr>
    </w:lvl>
    <w:lvl w:ilvl="1" w:tplc="08090003">
      <w:start w:val="1"/>
      <w:numFmt w:val="bullet"/>
      <w:lvlText w:val="o"/>
      <w:lvlJc w:val="left"/>
      <w:pPr>
        <w:ind w:left="1585" w:hanging="360"/>
      </w:pPr>
      <w:rPr>
        <w:rFonts w:ascii="Courier New" w:hAnsi="Courier New" w:cs="Courier New" w:hint="default"/>
      </w:rPr>
    </w:lvl>
    <w:lvl w:ilvl="2" w:tplc="08090005">
      <w:start w:val="1"/>
      <w:numFmt w:val="bullet"/>
      <w:lvlText w:val=""/>
      <w:lvlJc w:val="left"/>
      <w:pPr>
        <w:ind w:left="2305" w:hanging="360"/>
      </w:pPr>
      <w:rPr>
        <w:rFonts w:ascii="Wingdings" w:hAnsi="Wingdings" w:hint="default"/>
      </w:rPr>
    </w:lvl>
    <w:lvl w:ilvl="3" w:tplc="08090001">
      <w:start w:val="1"/>
      <w:numFmt w:val="bullet"/>
      <w:lvlText w:val=""/>
      <w:lvlJc w:val="left"/>
      <w:pPr>
        <w:ind w:left="3025" w:hanging="360"/>
      </w:pPr>
      <w:rPr>
        <w:rFonts w:ascii="Symbol" w:hAnsi="Symbol" w:hint="default"/>
      </w:rPr>
    </w:lvl>
    <w:lvl w:ilvl="4" w:tplc="08090003">
      <w:start w:val="1"/>
      <w:numFmt w:val="bullet"/>
      <w:lvlText w:val="o"/>
      <w:lvlJc w:val="left"/>
      <w:pPr>
        <w:ind w:left="3745" w:hanging="360"/>
      </w:pPr>
      <w:rPr>
        <w:rFonts w:ascii="Courier New" w:hAnsi="Courier New" w:cs="Courier New" w:hint="default"/>
      </w:rPr>
    </w:lvl>
    <w:lvl w:ilvl="5" w:tplc="08090005">
      <w:start w:val="1"/>
      <w:numFmt w:val="bullet"/>
      <w:lvlText w:val=""/>
      <w:lvlJc w:val="left"/>
      <w:pPr>
        <w:ind w:left="4465" w:hanging="360"/>
      </w:pPr>
      <w:rPr>
        <w:rFonts w:ascii="Wingdings" w:hAnsi="Wingdings" w:hint="default"/>
      </w:rPr>
    </w:lvl>
    <w:lvl w:ilvl="6" w:tplc="08090001">
      <w:start w:val="1"/>
      <w:numFmt w:val="bullet"/>
      <w:lvlText w:val=""/>
      <w:lvlJc w:val="left"/>
      <w:pPr>
        <w:ind w:left="5185" w:hanging="360"/>
      </w:pPr>
      <w:rPr>
        <w:rFonts w:ascii="Symbol" w:hAnsi="Symbol" w:hint="default"/>
      </w:rPr>
    </w:lvl>
    <w:lvl w:ilvl="7" w:tplc="08090003">
      <w:start w:val="1"/>
      <w:numFmt w:val="bullet"/>
      <w:lvlText w:val="o"/>
      <w:lvlJc w:val="left"/>
      <w:pPr>
        <w:ind w:left="5905" w:hanging="360"/>
      </w:pPr>
      <w:rPr>
        <w:rFonts w:ascii="Courier New" w:hAnsi="Courier New" w:cs="Courier New" w:hint="default"/>
      </w:rPr>
    </w:lvl>
    <w:lvl w:ilvl="8" w:tplc="08090005">
      <w:start w:val="1"/>
      <w:numFmt w:val="bullet"/>
      <w:lvlText w:val=""/>
      <w:lvlJc w:val="left"/>
      <w:pPr>
        <w:ind w:left="6625" w:hanging="360"/>
      </w:pPr>
      <w:rPr>
        <w:rFonts w:ascii="Wingdings" w:hAnsi="Wingdings" w:hint="default"/>
      </w:rPr>
    </w:lvl>
  </w:abstractNum>
  <w:abstractNum w:abstractNumId="2"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4"/>
  </w:num>
  <w:num w:numId="2" w16cid:durableId="828599020">
    <w:abstractNumId w:val="0"/>
  </w:num>
  <w:num w:numId="3" w16cid:durableId="1966037800">
    <w:abstractNumId w:val="9"/>
  </w:num>
  <w:num w:numId="4" w16cid:durableId="1125923312">
    <w:abstractNumId w:val="16"/>
  </w:num>
  <w:num w:numId="5" w16cid:durableId="1143425367">
    <w:abstractNumId w:val="5"/>
  </w:num>
  <w:num w:numId="6" w16cid:durableId="1293360629">
    <w:abstractNumId w:val="4"/>
  </w:num>
  <w:num w:numId="7" w16cid:durableId="479228409">
    <w:abstractNumId w:val="11"/>
  </w:num>
  <w:num w:numId="8" w16cid:durableId="1553300907">
    <w:abstractNumId w:val="15"/>
  </w:num>
  <w:num w:numId="9" w16cid:durableId="687946864">
    <w:abstractNumId w:val="18"/>
  </w:num>
  <w:num w:numId="10" w16cid:durableId="993416643">
    <w:abstractNumId w:val="2"/>
  </w:num>
  <w:num w:numId="11" w16cid:durableId="1541481371">
    <w:abstractNumId w:val="10"/>
  </w:num>
  <w:num w:numId="12" w16cid:durableId="1525171868">
    <w:abstractNumId w:val="13"/>
  </w:num>
  <w:num w:numId="13" w16cid:durableId="200629463">
    <w:abstractNumId w:val="17"/>
  </w:num>
  <w:num w:numId="14" w16cid:durableId="5438320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2"/>
  </w:num>
  <w:num w:numId="17" w16cid:durableId="1764229674">
    <w:abstractNumId w:val="6"/>
  </w:num>
  <w:num w:numId="18" w16cid:durableId="949163570">
    <w:abstractNumId w:val="3"/>
  </w:num>
  <w:num w:numId="19" w16cid:durableId="2038314556">
    <w:abstractNumId w:val="1"/>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2FA0"/>
    <w:rsid w:val="00213076"/>
    <w:rsid w:val="002156AF"/>
    <w:rsid w:val="00224D39"/>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UnresolvedMention">
    <w:name w:val="Unresolved Mention"/>
    <w:basedOn w:val="DefaultParagraphFont"/>
    <w:uiPriority w:val="99"/>
    <w:semiHidden/>
    <w:unhideWhenUsed/>
    <w:rsid w:val="00224D3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58238258">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41272535">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45567605">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756631385">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46714192">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 w:id="21363645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hbw.nhs.uk/p/how-we-use-your-data/freedom-of-information-foi-request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70</TotalTime>
  <Pages>1</Pages>
  <Words>202</Words>
  <Characters>1152</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25</cp:revision>
  <cp:lastPrinted>2025-07-25T12:40:00Z</cp:lastPrinted>
  <dcterms:created xsi:type="dcterms:W3CDTF">2021-09-13T07:38:00Z</dcterms:created>
  <dcterms:modified xsi:type="dcterms:W3CDTF">2025-07-25T12:41:00Z</dcterms:modified>
</cp:coreProperties>
</file>