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98B2AA8"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7E12B3">
                              <w:rPr>
                                <w:rFonts w:ascii="Verdana" w:hAnsi="Verdana"/>
                                <w:b/>
                                <w:sz w:val="22"/>
                                <w:szCs w:val="22"/>
                              </w:rPr>
                              <w:t>25-G-026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498B2AA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E12B3">
                        <w:rPr>
                          <w:rFonts w:ascii="Verdana" w:hAnsi="Verdana"/>
                          <w:b/>
                          <w:sz w:val="22"/>
                          <w:szCs w:val="22"/>
                        </w:rPr>
                        <w:t>25-G-026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75927E73" w14:textId="212D0D42" w:rsidR="007E12B3" w:rsidRPr="007E12B3" w:rsidRDefault="007E12B3" w:rsidP="007E12B3">
      <w:pPr>
        <w:rPr>
          <w:rFonts w:ascii="Verdana" w:hAnsi="Verdana"/>
          <w:b/>
          <w:bCs/>
          <w:noProof/>
          <w:sz w:val="22"/>
          <w:szCs w:val="22"/>
        </w:rPr>
      </w:pPr>
      <w:r w:rsidRPr="007E12B3">
        <w:rPr>
          <w:rFonts w:ascii="Verdana" w:hAnsi="Verdana"/>
          <w:b/>
          <w:bCs/>
          <w:noProof/>
          <w:sz w:val="22"/>
          <w:szCs w:val="22"/>
        </w:rPr>
        <w:t xml:space="preserve">How many patients have been treated for advanced (FIGO Stages III and IV) ovarian (epithelial ovarian, fallopian tube or primary peritoneal) cancer over the last 3 months? If none, do you refer advanced ovarian cancer patients to another </w:t>
      </w:r>
      <w:r w:rsidR="00855F16">
        <w:rPr>
          <w:rFonts w:ascii="Verdana" w:hAnsi="Verdana"/>
          <w:b/>
          <w:bCs/>
          <w:noProof/>
          <w:sz w:val="22"/>
          <w:szCs w:val="22"/>
        </w:rPr>
        <w:t>Health Board</w:t>
      </w:r>
      <w:r w:rsidRPr="007E12B3">
        <w:rPr>
          <w:rFonts w:ascii="Verdana" w:hAnsi="Verdana"/>
          <w:b/>
          <w:bCs/>
          <w:noProof/>
          <w:sz w:val="22"/>
          <w:szCs w:val="22"/>
        </w:rPr>
        <w:t>, and if so which one?</w:t>
      </w:r>
    </w:p>
    <w:p w14:paraId="69EF7808" w14:textId="77777777" w:rsidR="007E12B3" w:rsidRPr="007E12B3" w:rsidRDefault="007E12B3" w:rsidP="007E12B3">
      <w:pPr>
        <w:rPr>
          <w:rFonts w:ascii="Verdana" w:hAnsi="Verdana"/>
          <w:b/>
          <w:bCs/>
          <w:noProof/>
          <w:sz w:val="22"/>
          <w:szCs w:val="22"/>
        </w:rPr>
      </w:pPr>
      <w:r w:rsidRPr="007E12B3">
        <w:rPr>
          <w:rFonts w:ascii="Verdana" w:hAnsi="Verdana"/>
          <w:b/>
          <w:bCs/>
          <w:noProof/>
          <w:sz w:val="22"/>
          <w:szCs w:val="22"/>
          <w:lang w:val="en-US"/>
        </w:rPr>
        <w:t>How many ovarian cancer patients (any stage) have been treated in the last 3 months with:</w:t>
      </w:r>
    </w:p>
    <w:p w14:paraId="22DCB1DC" w14:textId="3877A3A1" w:rsidR="007E12B3" w:rsidRPr="007E12B3" w:rsidRDefault="007E12B3" w:rsidP="007E12B3">
      <w:pPr>
        <w:pStyle w:val="ListParagraph"/>
        <w:numPr>
          <w:ilvl w:val="0"/>
          <w:numId w:val="19"/>
        </w:numPr>
        <w:tabs>
          <w:tab w:val="left" w:pos="9072"/>
        </w:tabs>
        <w:rPr>
          <w:rFonts w:ascii="Verdana" w:hAnsi="Verdana"/>
          <w:b/>
          <w:bCs/>
          <w:noProof/>
          <w:sz w:val="22"/>
          <w:szCs w:val="22"/>
        </w:rPr>
      </w:pPr>
      <w:r w:rsidRPr="007E12B3">
        <w:rPr>
          <w:rFonts w:ascii="Verdana" w:hAnsi="Verdana"/>
          <w:b/>
          <w:bCs/>
          <w:noProof/>
          <w:sz w:val="22"/>
          <w:szCs w:val="22"/>
          <w:lang w:val="en-US"/>
        </w:rPr>
        <w:t xml:space="preserve">Paclitaxel in combination with a platinum-based compound </w:t>
      </w:r>
      <w:r>
        <w:rPr>
          <w:rFonts w:ascii="Verdana" w:hAnsi="Verdana"/>
          <w:b/>
          <w:bCs/>
          <w:noProof/>
          <w:sz w:val="22"/>
          <w:szCs w:val="22"/>
          <w:lang w:val="en-US"/>
        </w:rPr>
        <w:tab/>
      </w:r>
      <w:r w:rsidRPr="00855F16">
        <w:rPr>
          <w:rFonts w:ascii="Verdana" w:hAnsi="Verdana"/>
          <w:noProof/>
          <w:sz w:val="22"/>
          <w:szCs w:val="22"/>
          <w:lang w:val="en-US"/>
        </w:rPr>
        <w:t>13</w:t>
      </w:r>
    </w:p>
    <w:p w14:paraId="07A00E6E" w14:textId="3B549067" w:rsidR="007E12B3" w:rsidRPr="007E12B3" w:rsidRDefault="007E12B3" w:rsidP="007E12B3">
      <w:pPr>
        <w:pStyle w:val="ListParagraph"/>
        <w:numPr>
          <w:ilvl w:val="0"/>
          <w:numId w:val="19"/>
        </w:numPr>
        <w:tabs>
          <w:tab w:val="left" w:pos="9072"/>
        </w:tabs>
        <w:rPr>
          <w:rFonts w:ascii="Verdana" w:hAnsi="Verdana"/>
          <w:b/>
          <w:bCs/>
          <w:noProof/>
          <w:sz w:val="22"/>
          <w:szCs w:val="22"/>
        </w:rPr>
      </w:pPr>
      <w:r w:rsidRPr="007E12B3">
        <w:rPr>
          <w:rFonts w:ascii="Verdana" w:hAnsi="Verdana"/>
          <w:b/>
          <w:bCs/>
          <w:noProof/>
          <w:sz w:val="22"/>
          <w:szCs w:val="22"/>
          <w:lang w:val="en-US"/>
        </w:rPr>
        <w:t>Platinum-based therapy alone (cisplatin or carboplatin)</w:t>
      </w:r>
      <w:r>
        <w:rPr>
          <w:rFonts w:ascii="Verdana" w:hAnsi="Verdana"/>
          <w:b/>
          <w:bCs/>
          <w:noProof/>
          <w:sz w:val="22"/>
          <w:szCs w:val="22"/>
          <w:lang w:val="en-US"/>
        </w:rPr>
        <w:tab/>
      </w:r>
      <w:r w:rsidRPr="00855F16">
        <w:rPr>
          <w:rFonts w:ascii="Verdana" w:hAnsi="Verdana"/>
          <w:noProof/>
          <w:sz w:val="22"/>
          <w:szCs w:val="22"/>
          <w:lang w:val="en-US"/>
        </w:rPr>
        <w:t>15</w:t>
      </w:r>
    </w:p>
    <w:p w14:paraId="22564CB5" w14:textId="4EFD396B" w:rsidR="007E12B3" w:rsidRPr="007E12B3" w:rsidRDefault="007E12B3" w:rsidP="007E12B3">
      <w:pPr>
        <w:pStyle w:val="ListParagraph"/>
        <w:numPr>
          <w:ilvl w:val="0"/>
          <w:numId w:val="19"/>
        </w:numPr>
        <w:tabs>
          <w:tab w:val="left" w:pos="9072"/>
        </w:tabs>
        <w:rPr>
          <w:rFonts w:ascii="Verdana" w:hAnsi="Verdana"/>
          <w:b/>
          <w:bCs/>
          <w:noProof/>
          <w:sz w:val="22"/>
          <w:szCs w:val="22"/>
        </w:rPr>
      </w:pPr>
      <w:r w:rsidRPr="007E12B3">
        <w:rPr>
          <w:rFonts w:ascii="Verdana" w:hAnsi="Verdana"/>
          <w:b/>
          <w:bCs/>
          <w:noProof/>
          <w:sz w:val="22"/>
          <w:szCs w:val="22"/>
          <w:lang w:val="en-US"/>
        </w:rPr>
        <w:t>Bevacizumab in combination with paclitaxel and carboplatin</w:t>
      </w:r>
      <w:r>
        <w:rPr>
          <w:rFonts w:ascii="Verdana" w:hAnsi="Verdana"/>
          <w:b/>
          <w:bCs/>
          <w:noProof/>
          <w:sz w:val="22"/>
          <w:szCs w:val="22"/>
          <w:lang w:val="en-US"/>
        </w:rPr>
        <w:tab/>
      </w:r>
      <w:r w:rsidRPr="00855F16">
        <w:rPr>
          <w:rFonts w:ascii="Verdana" w:hAnsi="Verdana"/>
          <w:noProof/>
          <w:sz w:val="22"/>
          <w:szCs w:val="22"/>
          <w:lang w:val="en-US"/>
        </w:rPr>
        <w:t>&lt;5*</w:t>
      </w:r>
    </w:p>
    <w:p w14:paraId="63C97ED0" w14:textId="7D6BFB4E" w:rsidR="007E12B3" w:rsidRPr="007E12B3" w:rsidRDefault="007E12B3" w:rsidP="007E12B3">
      <w:pPr>
        <w:pStyle w:val="ListParagraph"/>
        <w:numPr>
          <w:ilvl w:val="0"/>
          <w:numId w:val="19"/>
        </w:numPr>
        <w:tabs>
          <w:tab w:val="left" w:pos="9072"/>
        </w:tabs>
        <w:rPr>
          <w:rFonts w:ascii="Verdana" w:hAnsi="Verdana"/>
          <w:b/>
          <w:bCs/>
          <w:noProof/>
          <w:sz w:val="22"/>
          <w:szCs w:val="22"/>
        </w:rPr>
      </w:pPr>
      <w:r w:rsidRPr="007E12B3">
        <w:rPr>
          <w:rFonts w:ascii="Verdana" w:hAnsi="Verdana"/>
          <w:b/>
          <w:bCs/>
          <w:noProof/>
          <w:sz w:val="22"/>
          <w:szCs w:val="22"/>
          <w:lang w:val="en-US"/>
        </w:rPr>
        <w:t>Olaparib</w:t>
      </w:r>
      <w:r>
        <w:rPr>
          <w:rFonts w:ascii="Verdana" w:hAnsi="Verdana"/>
          <w:b/>
          <w:bCs/>
          <w:noProof/>
          <w:sz w:val="22"/>
          <w:szCs w:val="22"/>
          <w:lang w:val="en-US"/>
        </w:rPr>
        <w:tab/>
      </w:r>
      <w:r w:rsidRPr="00855F16">
        <w:rPr>
          <w:rFonts w:ascii="Verdana" w:hAnsi="Verdana"/>
          <w:noProof/>
          <w:sz w:val="22"/>
          <w:szCs w:val="22"/>
          <w:lang w:val="en-US"/>
        </w:rPr>
        <w:t>18</w:t>
      </w:r>
    </w:p>
    <w:p w14:paraId="4412E135" w14:textId="4F89D45C" w:rsidR="007E12B3" w:rsidRPr="007E12B3" w:rsidRDefault="007E12B3" w:rsidP="007E12B3">
      <w:pPr>
        <w:pStyle w:val="ListParagraph"/>
        <w:numPr>
          <w:ilvl w:val="0"/>
          <w:numId w:val="19"/>
        </w:numPr>
        <w:tabs>
          <w:tab w:val="left" w:pos="9072"/>
        </w:tabs>
        <w:rPr>
          <w:rFonts w:ascii="Verdana" w:hAnsi="Verdana"/>
          <w:b/>
          <w:bCs/>
          <w:noProof/>
          <w:sz w:val="22"/>
          <w:szCs w:val="22"/>
        </w:rPr>
      </w:pPr>
      <w:r w:rsidRPr="007E12B3">
        <w:rPr>
          <w:rFonts w:ascii="Verdana" w:hAnsi="Verdana"/>
          <w:b/>
          <w:bCs/>
          <w:noProof/>
          <w:sz w:val="22"/>
          <w:szCs w:val="22"/>
          <w:lang w:val="en-US"/>
        </w:rPr>
        <w:t>Olaparib + Bevacizumab</w:t>
      </w:r>
      <w:r>
        <w:rPr>
          <w:rFonts w:ascii="Verdana" w:hAnsi="Verdana"/>
          <w:b/>
          <w:bCs/>
          <w:noProof/>
          <w:sz w:val="22"/>
          <w:szCs w:val="22"/>
          <w:lang w:val="en-US"/>
        </w:rPr>
        <w:tab/>
      </w:r>
      <w:r w:rsidRPr="00855F16">
        <w:rPr>
          <w:rFonts w:ascii="Verdana" w:hAnsi="Verdana"/>
          <w:noProof/>
          <w:sz w:val="22"/>
          <w:szCs w:val="22"/>
          <w:lang w:val="en-US"/>
        </w:rPr>
        <w:t>&lt;5*</w:t>
      </w:r>
    </w:p>
    <w:p w14:paraId="23567A75" w14:textId="46F6DAEE" w:rsidR="007E12B3" w:rsidRPr="007E12B3" w:rsidRDefault="007E12B3" w:rsidP="007E12B3">
      <w:pPr>
        <w:pStyle w:val="ListParagraph"/>
        <w:numPr>
          <w:ilvl w:val="0"/>
          <w:numId w:val="19"/>
        </w:numPr>
        <w:tabs>
          <w:tab w:val="left" w:pos="9072"/>
        </w:tabs>
        <w:rPr>
          <w:rFonts w:ascii="Verdana" w:hAnsi="Verdana"/>
          <w:b/>
          <w:bCs/>
          <w:noProof/>
          <w:sz w:val="22"/>
          <w:szCs w:val="22"/>
        </w:rPr>
      </w:pPr>
      <w:r w:rsidRPr="007E12B3">
        <w:rPr>
          <w:rFonts w:ascii="Verdana" w:hAnsi="Verdana"/>
          <w:b/>
          <w:bCs/>
          <w:noProof/>
          <w:sz w:val="22"/>
          <w:szCs w:val="22"/>
          <w:lang w:val="en-US"/>
        </w:rPr>
        <w:t>Niraparib</w:t>
      </w:r>
      <w:r>
        <w:rPr>
          <w:rFonts w:ascii="Verdana" w:hAnsi="Verdana"/>
          <w:b/>
          <w:bCs/>
          <w:noProof/>
          <w:sz w:val="22"/>
          <w:szCs w:val="22"/>
          <w:lang w:val="en-US"/>
        </w:rPr>
        <w:tab/>
      </w:r>
      <w:r w:rsidRPr="00855F16">
        <w:rPr>
          <w:rFonts w:ascii="Verdana" w:hAnsi="Verdana"/>
          <w:noProof/>
          <w:sz w:val="22"/>
          <w:szCs w:val="22"/>
          <w:lang w:val="en-US"/>
        </w:rPr>
        <w:t>10</w:t>
      </w:r>
    </w:p>
    <w:p w14:paraId="47A4A9EE" w14:textId="0739A452" w:rsidR="007E12B3" w:rsidRPr="007E12B3" w:rsidRDefault="007E12B3" w:rsidP="007E12B3">
      <w:pPr>
        <w:pStyle w:val="ListParagraph"/>
        <w:numPr>
          <w:ilvl w:val="0"/>
          <w:numId w:val="19"/>
        </w:numPr>
        <w:tabs>
          <w:tab w:val="left" w:pos="9072"/>
        </w:tabs>
        <w:rPr>
          <w:rFonts w:ascii="Verdana" w:hAnsi="Verdana"/>
          <w:b/>
          <w:bCs/>
          <w:noProof/>
          <w:sz w:val="22"/>
          <w:szCs w:val="22"/>
        </w:rPr>
      </w:pPr>
      <w:r w:rsidRPr="007E12B3">
        <w:rPr>
          <w:rFonts w:ascii="Verdana" w:hAnsi="Verdana"/>
          <w:b/>
          <w:bCs/>
          <w:noProof/>
          <w:sz w:val="22"/>
          <w:szCs w:val="22"/>
          <w:lang w:val="en-US"/>
        </w:rPr>
        <w:t>Rucaparib</w:t>
      </w:r>
      <w:r>
        <w:rPr>
          <w:rFonts w:ascii="Verdana" w:hAnsi="Verdana"/>
          <w:b/>
          <w:bCs/>
          <w:noProof/>
          <w:sz w:val="22"/>
          <w:szCs w:val="22"/>
          <w:lang w:val="en-US"/>
        </w:rPr>
        <w:tab/>
      </w:r>
      <w:r w:rsidRPr="00855F16">
        <w:rPr>
          <w:rFonts w:ascii="Verdana" w:hAnsi="Verdana"/>
          <w:noProof/>
          <w:sz w:val="22"/>
          <w:szCs w:val="22"/>
          <w:lang w:val="en-US"/>
        </w:rPr>
        <w:t>6</w:t>
      </w:r>
    </w:p>
    <w:p w14:paraId="1317D79F" w14:textId="7C01F314" w:rsidR="007E12B3" w:rsidRPr="007E12B3" w:rsidRDefault="007E12B3" w:rsidP="007E12B3">
      <w:pPr>
        <w:rPr>
          <w:rFonts w:ascii="Verdana" w:hAnsi="Verdana"/>
          <w:noProof/>
          <w:sz w:val="22"/>
          <w:szCs w:val="22"/>
        </w:rPr>
      </w:pPr>
      <w:r w:rsidRPr="007E12B3">
        <w:rPr>
          <w:rFonts w:ascii="Verdana" w:hAnsi="Verdana"/>
          <w:noProof/>
          <w:sz w:val="22"/>
          <w:szCs w:val="22"/>
        </w:rPr>
        <w:t xml:space="preserve">* 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7E12B3">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in regard to Articles 5, 6, and 9 of GDPR.  </w:t>
      </w:r>
      <w:r w:rsidRPr="007E12B3">
        <w:rPr>
          <w:rFonts w:ascii="Verdana" w:hAnsi="Verdana"/>
          <w:noProof/>
          <w:sz w:val="22"/>
          <w:szCs w:val="22"/>
        </w:rPr>
        <w:t>This exemption is absolute and therefore there is no requirement to apply the public interest test.</w:t>
      </w:r>
    </w:p>
    <w:p w14:paraId="402B4292" w14:textId="77777777" w:rsidR="007E12B3" w:rsidRPr="007E12B3" w:rsidRDefault="007E12B3" w:rsidP="007E12B3">
      <w:pPr>
        <w:rPr>
          <w:rFonts w:ascii="Verdana" w:hAnsi="Verdana"/>
          <w:b/>
          <w:bCs/>
          <w:noProof/>
          <w:sz w:val="22"/>
          <w:szCs w:val="22"/>
        </w:rPr>
      </w:pPr>
    </w:p>
    <w:p w14:paraId="14B79F2B" w14:textId="3C437BD2" w:rsidR="007E12B3" w:rsidRPr="00855F16" w:rsidRDefault="007E12B3" w:rsidP="007E12B3">
      <w:pPr>
        <w:rPr>
          <w:rFonts w:ascii="Verdana" w:hAnsi="Verdana"/>
          <w:b/>
          <w:bCs/>
          <w:noProof/>
          <w:sz w:val="22"/>
          <w:szCs w:val="22"/>
        </w:rPr>
      </w:pPr>
      <w:r w:rsidRPr="00855F16">
        <w:rPr>
          <w:rFonts w:ascii="Verdana" w:hAnsi="Verdana"/>
          <w:b/>
          <w:bCs/>
          <w:noProof/>
          <w:sz w:val="22"/>
          <w:szCs w:val="22"/>
          <w:lang w:val="en-US"/>
        </w:rPr>
        <w:t xml:space="preserve">Does your </w:t>
      </w:r>
      <w:r w:rsidR="00855F16" w:rsidRPr="00855F16">
        <w:rPr>
          <w:rFonts w:ascii="Verdana" w:hAnsi="Verdana"/>
          <w:b/>
          <w:bCs/>
          <w:noProof/>
          <w:sz w:val="22"/>
          <w:szCs w:val="22"/>
          <w:lang w:val="en-US"/>
        </w:rPr>
        <w:t>Health Board</w:t>
      </w:r>
      <w:r w:rsidRPr="00855F16">
        <w:rPr>
          <w:rFonts w:ascii="Verdana" w:hAnsi="Verdana"/>
          <w:b/>
          <w:bCs/>
          <w:noProof/>
          <w:sz w:val="22"/>
          <w:szCs w:val="22"/>
          <w:lang w:val="en-US"/>
        </w:rPr>
        <w:t xml:space="preserve"> participate in any clinical trials for the treatment of ovarian cancer?  If so, please provide the name of each trial along with the number of patients taking part</w:t>
      </w:r>
    </w:p>
    <w:p w14:paraId="6361F522" w14:textId="1779E928" w:rsidR="007E12B3" w:rsidRPr="00855F16" w:rsidRDefault="00BC3E7E" w:rsidP="007E12B3">
      <w:pPr>
        <w:rPr>
          <w:rFonts w:ascii="Verdana" w:hAnsi="Verdana"/>
          <w:noProof/>
          <w:sz w:val="22"/>
          <w:szCs w:val="22"/>
        </w:rPr>
      </w:pPr>
      <w:r w:rsidRPr="00855F16">
        <w:rPr>
          <w:rFonts w:ascii="Verdana" w:hAnsi="Verdana"/>
          <w:noProof/>
          <w:sz w:val="22"/>
          <w:szCs w:val="22"/>
        </w:rPr>
        <w:t>We participate</w:t>
      </w:r>
      <w:r w:rsidR="00855F16" w:rsidRPr="00855F16">
        <w:rPr>
          <w:rFonts w:ascii="Verdana" w:hAnsi="Verdana"/>
          <w:noProof/>
          <w:sz w:val="22"/>
          <w:szCs w:val="22"/>
        </w:rPr>
        <w:t>d</w:t>
      </w:r>
      <w:r w:rsidRPr="00855F16">
        <w:rPr>
          <w:rFonts w:ascii="Verdana" w:hAnsi="Verdana"/>
          <w:noProof/>
          <w:sz w:val="22"/>
          <w:szCs w:val="22"/>
        </w:rPr>
        <w:t xml:space="preserve"> in one clinical trial</w:t>
      </w:r>
      <w:r w:rsidR="00855F16" w:rsidRPr="00855F16">
        <w:rPr>
          <w:rFonts w:ascii="Verdana" w:hAnsi="Verdana"/>
          <w:noProof/>
          <w:sz w:val="22"/>
          <w:szCs w:val="22"/>
        </w:rPr>
        <w:t xml:space="preserve"> in the specified time frame</w:t>
      </w:r>
      <w:r w:rsidRPr="00855F16">
        <w:rPr>
          <w:rFonts w:ascii="Verdana" w:hAnsi="Verdana"/>
          <w:noProof/>
          <w:sz w:val="22"/>
          <w:szCs w:val="22"/>
        </w:rPr>
        <w:t>:</w:t>
      </w:r>
    </w:p>
    <w:p w14:paraId="6876109D" w14:textId="77777777" w:rsidR="00BC3E7E" w:rsidRPr="00855F16" w:rsidRDefault="00BC3E7E" w:rsidP="00BC3E7E">
      <w:pPr>
        <w:rPr>
          <w:rFonts w:ascii="Verdana" w:hAnsi="Verdana"/>
          <w:i/>
          <w:iCs/>
          <w:noProof/>
          <w:sz w:val="22"/>
          <w:szCs w:val="22"/>
        </w:rPr>
      </w:pPr>
      <w:r w:rsidRPr="00855F16">
        <w:rPr>
          <w:rFonts w:ascii="Verdana" w:hAnsi="Verdana"/>
          <w:i/>
          <w:iCs/>
          <w:noProof/>
          <w:sz w:val="22"/>
          <w:szCs w:val="22"/>
        </w:rPr>
        <w:t>Randomized, multicenter, open-label, Phase 3 study of mirvetuximab soravtansine in combination with bevacizumab versus bevacizumab alone as maintenance therapy for patients with FRα-high recurrent platinum-sensitive epithelial ovarian, fallopian tube, or primary peritoneal cancers who have not progressed after second-line platinum based chemotherapy plus bevacizumab (GLORIOSA)</w:t>
      </w:r>
    </w:p>
    <w:p w14:paraId="324868D7" w14:textId="42A19CD0" w:rsidR="00BE5AA1" w:rsidRPr="00FC3B42" w:rsidRDefault="00BE5AA1" w:rsidP="00BE5AA1">
      <w:pPr>
        <w:rPr>
          <w:rFonts w:ascii="Verdana" w:hAnsi="Verdana"/>
          <w:iCs/>
          <w:sz w:val="22"/>
          <w:szCs w:val="22"/>
        </w:rPr>
      </w:pPr>
      <w:r w:rsidRPr="00FC3B42">
        <w:rPr>
          <w:rFonts w:ascii="Verdana" w:hAnsi="Verdana"/>
          <w:iCs/>
          <w:sz w:val="22"/>
          <w:szCs w:val="22"/>
        </w:rPr>
        <w:lastRenderedPageBreak/>
        <w:t xml:space="preserve">We are unable to provide you with the level of detail you are seeking as to the </w:t>
      </w:r>
      <w:r>
        <w:rPr>
          <w:rFonts w:ascii="Verdana" w:hAnsi="Verdana"/>
          <w:iCs/>
          <w:sz w:val="22"/>
          <w:szCs w:val="22"/>
        </w:rPr>
        <w:t>number of patients participating in this individual trial</w:t>
      </w:r>
      <w:r w:rsidRPr="00FC3B42">
        <w:rPr>
          <w:rFonts w:ascii="Verdana" w:hAnsi="Verdana"/>
          <w:iCs/>
          <w:sz w:val="22"/>
          <w:szCs w:val="22"/>
        </w:rPr>
        <w:t xml:space="preserve"> as there is a potential risk of identifying the individual</w:t>
      </w:r>
      <w:r>
        <w:rPr>
          <w:rFonts w:ascii="Verdana" w:hAnsi="Verdana"/>
          <w:iCs/>
          <w:sz w:val="22"/>
          <w:szCs w:val="22"/>
        </w:rPr>
        <w:t>s</w:t>
      </w:r>
      <w:r w:rsidRPr="00FC3B42">
        <w:rPr>
          <w:rFonts w:ascii="Verdana" w:hAnsi="Verdana"/>
          <w:iCs/>
          <w:sz w:val="22"/>
          <w:szCs w:val="22"/>
        </w:rPr>
        <w:t xml:space="preserve">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2F7038DA" w14:textId="77777777" w:rsidR="007E12B3" w:rsidRPr="007E12B3" w:rsidRDefault="007E12B3" w:rsidP="007E12B3">
      <w:pPr>
        <w:rPr>
          <w:rFonts w:ascii="Verdana" w:hAnsi="Verdana"/>
          <w:noProof/>
          <w:sz w:val="22"/>
          <w:szCs w:val="22"/>
        </w:rPr>
      </w:pPr>
    </w:p>
    <w:p w14:paraId="40060240" w14:textId="77777777" w:rsidR="007E12B3" w:rsidRPr="007E12B3" w:rsidRDefault="007E12B3" w:rsidP="007E12B3">
      <w:pPr>
        <w:rPr>
          <w:rFonts w:ascii="Verdana" w:hAnsi="Verdana"/>
          <w:b/>
          <w:bCs/>
          <w:noProof/>
          <w:sz w:val="22"/>
          <w:szCs w:val="22"/>
        </w:rPr>
      </w:pPr>
      <w:r w:rsidRPr="007E12B3">
        <w:rPr>
          <w:rFonts w:ascii="Verdana" w:hAnsi="Verdana"/>
          <w:b/>
          <w:bCs/>
          <w:noProof/>
          <w:sz w:val="22"/>
          <w:szCs w:val="22"/>
          <w:lang w:val="en-US"/>
        </w:rPr>
        <w:t>If data for HRD (homologous recombination deficiency) testing is available, please provide how many HRD positive patients were treated in the last 3 months with:</w:t>
      </w:r>
    </w:p>
    <w:p w14:paraId="4191367A" w14:textId="7ACA763A" w:rsidR="007E12B3" w:rsidRPr="007E12B3" w:rsidRDefault="007E12B3" w:rsidP="007E12B3">
      <w:pPr>
        <w:pStyle w:val="ListParagraph"/>
        <w:numPr>
          <w:ilvl w:val="0"/>
          <w:numId w:val="20"/>
        </w:numPr>
        <w:rPr>
          <w:rFonts w:ascii="Verdana" w:hAnsi="Verdana"/>
          <w:b/>
          <w:bCs/>
          <w:noProof/>
          <w:sz w:val="22"/>
          <w:szCs w:val="22"/>
        </w:rPr>
      </w:pPr>
      <w:r w:rsidRPr="007E12B3">
        <w:rPr>
          <w:rFonts w:ascii="Verdana" w:hAnsi="Verdana"/>
          <w:b/>
          <w:bCs/>
          <w:noProof/>
          <w:sz w:val="22"/>
          <w:szCs w:val="22"/>
          <w:lang w:val="en-US"/>
        </w:rPr>
        <w:t>Olaparib</w:t>
      </w:r>
    </w:p>
    <w:p w14:paraId="7AE3CF5E" w14:textId="317FD68F" w:rsidR="007E12B3" w:rsidRPr="007E12B3" w:rsidRDefault="007E12B3" w:rsidP="007E12B3">
      <w:pPr>
        <w:pStyle w:val="ListParagraph"/>
        <w:numPr>
          <w:ilvl w:val="0"/>
          <w:numId w:val="20"/>
        </w:numPr>
        <w:rPr>
          <w:rFonts w:ascii="Verdana" w:hAnsi="Verdana"/>
          <w:b/>
          <w:bCs/>
          <w:noProof/>
          <w:sz w:val="22"/>
          <w:szCs w:val="22"/>
        </w:rPr>
      </w:pPr>
      <w:r w:rsidRPr="007E12B3">
        <w:rPr>
          <w:rFonts w:ascii="Verdana" w:hAnsi="Verdana"/>
          <w:b/>
          <w:bCs/>
          <w:noProof/>
          <w:sz w:val="22"/>
          <w:szCs w:val="22"/>
          <w:lang w:val="en-US"/>
        </w:rPr>
        <w:t>Olaparib + Bevacizumab</w:t>
      </w:r>
    </w:p>
    <w:p w14:paraId="10973C51" w14:textId="60651496" w:rsidR="007E12B3" w:rsidRPr="007E12B3" w:rsidRDefault="007E12B3" w:rsidP="007E12B3">
      <w:pPr>
        <w:pStyle w:val="ListParagraph"/>
        <w:numPr>
          <w:ilvl w:val="0"/>
          <w:numId w:val="20"/>
        </w:numPr>
        <w:rPr>
          <w:rFonts w:ascii="Verdana" w:hAnsi="Verdana"/>
          <w:b/>
          <w:bCs/>
          <w:noProof/>
          <w:sz w:val="22"/>
          <w:szCs w:val="22"/>
        </w:rPr>
      </w:pPr>
      <w:r w:rsidRPr="007E12B3">
        <w:rPr>
          <w:rFonts w:ascii="Verdana" w:hAnsi="Verdana"/>
          <w:b/>
          <w:bCs/>
          <w:noProof/>
          <w:sz w:val="22"/>
          <w:szCs w:val="22"/>
          <w:lang w:val="en-US"/>
        </w:rPr>
        <w:t>Niraparib</w:t>
      </w:r>
    </w:p>
    <w:p w14:paraId="14F1A9F3" w14:textId="77777777" w:rsidR="007E12B3" w:rsidRPr="007E12B3" w:rsidRDefault="007E12B3" w:rsidP="007E12B3">
      <w:pPr>
        <w:pStyle w:val="ListParagraph"/>
        <w:numPr>
          <w:ilvl w:val="0"/>
          <w:numId w:val="20"/>
        </w:numPr>
        <w:rPr>
          <w:rFonts w:ascii="Verdana" w:hAnsi="Verdana"/>
          <w:b/>
          <w:bCs/>
          <w:noProof/>
          <w:sz w:val="22"/>
          <w:szCs w:val="22"/>
        </w:rPr>
      </w:pPr>
      <w:r w:rsidRPr="007E12B3">
        <w:rPr>
          <w:rFonts w:ascii="Verdana" w:hAnsi="Verdana"/>
          <w:b/>
          <w:bCs/>
          <w:noProof/>
          <w:sz w:val="22"/>
          <w:szCs w:val="22"/>
          <w:lang w:val="en-US"/>
        </w:rPr>
        <w:t>Other treatments</w:t>
      </w:r>
    </w:p>
    <w:p w14:paraId="3AF388E8" w14:textId="77777777" w:rsidR="008B6A84" w:rsidRDefault="008B6A84" w:rsidP="007E12B3">
      <w:pPr>
        <w:pStyle w:val="ListParagraph"/>
        <w:ind w:left="1225"/>
        <w:rPr>
          <w:rFonts w:ascii="Verdana" w:hAnsi="Verdana" w:cs="Times New Roman"/>
          <w:sz w:val="22"/>
          <w:szCs w:val="22"/>
        </w:rPr>
      </w:pPr>
    </w:p>
    <w:p w14:paraId="75970B72" w14:textId="2D03F051" w:rsidR="00A10460" w:rsidRPr="00AB3EF4" w:rsidRDefault="00AB3EF4" w:rsidP="00AB3EF4">
      <w:pPr>
        <w:rPr>
          <w:rFonts w:ascii="Verdana" w:hAnsi="Verdana"/>
          <w:sz w:val="22"/>
          <w:szCs w:val="22"/>
          <w:lang w:val="en"/>
        </w:rPr>
      </w:pPr>
      <w:bookmarkStart w:id="0" w:name="_Hlk193722340"/>
      <w:r w:rsidRPr="003738EA">
        <w:rPr>
          <w:rFonts w:ascii="Verdana" w:hAnsi="Verdana"/>
          <w:noProof/>
          <w:sz w:val="22"/>
          <w:szCs w:val="22"/>
        </w:rPr>
        <w:t>This information is not held centrally.</w:t>
      </w:r>
      <w:r>
        <w:rPr>
          <w:rFonts w:ascii="Verdana" w:hAnsi="Verdana"/>
          <w:b/>
          <w:bCs/>
          <w:noProof/>
          <w:sz w:val="22"/>
          <w:szCs w:val="22"/>
        </w:rPr>
        <w:t xml:space="preserve"> </w:t>
      </w:r>
      <w:r w:rsidRPr="00FC3B42">
        <w:rPr>
          <w:rFonts w:ascii="Verdana" w:hAnsi="Verdana"/>
          <w:sz w:val="22"/>
          <w:szCs w:val="22"/>
        </w:rPr>
        <w:t xml:space="preserve">To 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Pr="00FC3B42">
          <w:rPr>
            <w:rFonts w:ascii="Verdana" w:hAnsi="Verdana" w:cs="Times New Roman"/>
            <w:sz w:val="22"/>
            <w:szCs w:val="22"/>
          </w:rPr>
          <w:t>FOI</w:t>
        </w:r>
      </w:smartTag>
      <w:r w:rsidRPr="00FC3B42">
        <w:rPr>
          <w:rFonts w:ascii="Verdana" w:hAnsi="Verdana" w:cs="Times New Roman"/>
          <w:sz w:val="22"/>
          <w:szCs w:val="22"/>
        </w:rPr>
        <w:t xml:space="preserve">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sixty day period locating, retrieving and identifying information in order to deal with a request for information and therefore we are withholding this information at this time. </w:t>
      </w:r>
      <w:bookmarkEnd w:id="0"/>
      <w:r>
        <w:rPr>
          <w:rFonts w:ascii="Verdana" w:hAnsi="Verdana"/>
          <w:b/>
          <w:bCs/>
          <w:noProof/>
          <w:sz w:val="22"/>
          <w:szCs w:val="22"/>
        </w:rPr>
        <w:br/>
      </w:r>
      <w:r w:rsidR="00421E7F">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pt;height:22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0A97CA9"/>
    <w:multiLevelType w:val="hybridMultilevel"/>
    <w:tmpl w:val="70A4D9F8"/>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1F1037D"/>
    <w:multiLevelType w:val="hybridMultilevel"/>
    <w:tmpl w:val="F94EBA3E"/>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9"/>
  </w:num>
  <w:num w:numId="4" w16cid:durableId="1125923312">
    <w:abstractNumId w:val="16"/>
  </w:num>
  <w:num w:numId="5" w16cid:durableId="1143425367">
    <w:abstractNumId w:val="4"/>
  </w:num>
  <w:num w:numId="6" w16cid:durableId="1293360629">
    <w:abstractNumId w:val="3"/>
  </w:num>
  <w:num w:numId="7" w16cid:durableId="479228409">
    <w:abstractNumId w:val="11"/>
  </w:num>
  <w:num w:numId="8" w16cid:durableId="1553300907">
    <w:abstractNumId w:val="15"/>
  </w:num>
  <w:num w:numId="9" w16cid:durableId="687946864">
    <w:abstractNumId w:val="19"/>
  </w:num>
  <w:num w:numId="10" w16cid:durableId="993416643">
    <w:abstractNumId w:val="1"/>
  </w:num>
  <w:num w:numId="11" w16cid:durableId="1541481371">
    <w:abstractNumId w:val="10"/>
  </w:num>
  <w:num w:numId="12" w16cid:durableId="1525171868">
    <w:abstractNumId w:val="13"/>
  </w:num>
  <w:num w:numId="13" w16cid:durableId="200629463">
    <w:abstractNumId w:val="17"/>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5"/>
  </w:num>
  <w:num w:numId="18" w16cid:durableId="949163570">
    <w:abstractNumId w:val="2"/>
  </w:num>
  <w:num w:numId="19" w16cid:durableId="1302224384">
    <w:abstractNumId w:val="18"/>
  </w:num>
  <w:num w:numId="20" w16cid:durableId="210648852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35303"/>
    <w:rsid w:val="001508FC"/>
    <w:rsid w:val="00185784"/>
    <w:rsid w:val="001B1339"/>
    <w:rsid w:val="001E2D50"/>
    <w:rsid w:val="00212FA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1E2B"/>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E12B3"/>
    <w:rsid w:val="007F192C"/>
    <w:rsid w:val="00816437"/>
    <w:rsid w:val="00824D19"/>
    <w:rsid w:val="00846C1D"/>
    <w:rsid w:val="00855F16"/>
    <w:rsid w:val="00873328"/>
    <w:rsid w:val="0089491A"/>
    <w:rsid w:val="008A2D60"/>
    <w:rsid w:val="008B6A84"/>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3EF4"/>
    <w:rsid w:val="00AB4D54"/>
    <w:rsid w:val="00AF0E8B"/>
    <w:rsid w:val="00AF691A"/>
    <w:rsid w:val="00B031C2"/>
    <w:rsid w:val="00B34966"/>
    <w:rsid w:val="00B61DE2"/>
    <w:rsid w:val="00B73D24"/>
    <w:rsid w:val="00B82C9E"/>
    <w:rsid w:val="00B8458F"/>
    <w:rsid w:val="00BB4931"/>
    <w:rsid w:val="00BC3E7E"/>
    <w:rsid w:val="00BC67E1"/>
    <w:rsid w:val="00BE5AA1"/>
    <w:rsid w:val="00C021A4"/>
    <w:rsid w:val="00C050BE"/>
    <w:rsid w:val="00C75A00"/>
    <w:rsid w:val="00CA07E3"/>
    <w:rsid w:val="00CB2BBE"/>
    <w:rsid w:val="00CE1516"/>
    <w:rsid w:val="00CE325E"/>
    <w:rsid w:val="00CE3DBC"/>
    <w:rsid w:val="00D15865"/>
    <w:rsid w:val="00D62A67"/>
    <w:rsid w:val="00D72E21"/>
    <w:rsid w:val="00DC0D5A"/>
    <w:rsid w:val="00DC47F3"/>
    <w:rsid w:val="00DC7FA9"/>
    <w:rsid w:val="00DD5E37"/>
    <w:rsid w:val="00DF2EA1"/>
    <w:rsid w:val="00E11F2D"/>
    <w:rsid w:val="00E26720"/>
    <w:rsid w:val="00E545D8"/>
    <w:rsid w:val="00E817B3"/>
    <w:rsid w:val="00E90BC7"/>
    <w:rsid w:val="00EE0615"/>
    <w:rsid w:val="00F26B29"/>
    <w:rsid w:val="00F27778"/>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BC3E7E"/>
    <w:rPr>
      <w:sz w:val="16"/>
      <w:szCs w:val="16"/>
    </w:rPr>
  </w:style>
  <w:style w:type="paragraph" w:styleId="CommentText">
    <w:name w:val="annotation text"/>
    <w:basedOn w:val="Normal"/>
    <w:link w:val="CommentTextChar"/>
    <w:uiPriority w:val="99"/>
    <w:unhideWhenUsed/>
    <w:rsid w:val="00BC3E7E"/>
    <w:pPr>
      <w:spacing w:line="240" w:lineRule="auto"/>
    </w:pPr>
    <w:rPr>
      <w:sz w:val="20"/>
      <w:szCs w:val="20"/>
    </w:rPr>
  </w:style>
  <w:style w:type="character" w:customStyle="1" w:styleId="CommentTextChar">
    <w:name w:val="Comment Text Char"/>
    <w:basedOn w:val="DefaultParagraphFont"/>
    <w:link w:val="CommentText"/>
    <w:uiPriority w:val="99"/>
    <w:rsid w:val="00BC3E7E"/>
  </w:style>
  <w:style w:type="paragraph" w:styleId="CommentSubject">
    <w:name w:val="annotation subject"/>
    <w:basedOn w:val="CommentText"/>
    <w:next w:val="CommentText"/>
    <w:link w:val="CommentSubjectChar"/>
    <w:uiPriority w:val="99"/>
    <w:semiHidden/>
    <w:unhideWhenUsed/>
    <w:rsid w:val="00BC3E7E"/>
    <w:rPr>
      <w:b/>
      <w:bCs/>
    </w:rPr>
  </w:style>
  <w:style w:type="character" w:customStyle="1" w:styleId="CommentSubjectChar">
    <w:name w:val="Comment Subject Char"/>
    <w:basedOn w:val="CommentTextChar"/>
    <w:link w:val="CommentSubject"/>
    <w:uiPriority w:val="99"/>
    <w:semiHidden/>
    <w:rsid w:val="00BC3E7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684933159">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05098751">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40988369">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0098180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139</TotalTime>
  <Pages>2</Pages>
  <Words>554</Words>
  <Characters>3011</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29</cp:revision>
  <cp:lastPrinted>2019-03-26T11:11:00Z</cp:lastPrinted>
  <dcterms:created xsi:type="dcterms:W3CDTF">2021-09-13T07:38:00Z</dcterms:created>
  <dcterms:modified xsi:type="dcterms:W3CDTF">2025-08-20T09:43:00Z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8439d837-be24-4adc-851e-b6c870179090</vt:lpwstr>
  </property>
</Properties>
</file>