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B379FB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302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B379FB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302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11C55B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4C9A0A7" w14:textId="77777777" w:rsidR="00E3021C" w:rsidRDefault="00E3021C" w:rsidP="00E3021C">
      <w:pPr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E3021C">
        <w:rPr>
          <w:rFonts w:ascii="Verdana" w:hAnsi="Verdana"/>
          <w:b/>
          <w:bCs/>
          <w:noProof/>
          <w:sz w:val="22"/>
          <w:szCs w:val="22"/>
        </w:rPr>
        <w:t>Does SBUHB have policies surrounding the care and treatment of preeclampsia?</w:t>
      </w:r>
    </w:p>
    <w:p w14:paraId="690F18D0" w14:textId="5F47202B" w:rsidR="00E3021C" w:rsidRDefault="00E3021C" w:rsidP="00E3021C">
      <w:pPr>
        <w:ind w:left="851"/>
        <w:rPr>
          <w:rFonts w:ascii="Verdana" w:hAnsi="Verdana"/>
          <w:noProof/>
          <w:sz w:val="22"/>
          <w:szCs w:val="22"/>
        </w:rPr>
      </w:pPr>
      <w:r w:rsidRPr="00E3021C">
        <w:rPr>
          <w:rFonts w:ascii="Verdana" w:hAnsi="Verdana"/>
          <w:noProof/>
          <w:sz w:val="22"/>
          <w:szCs w:val="22"/>
        </w:rPr>
        <w:t xml:space="preserve">Yes.  Please find attached the following </w:t>
      </w:r>
      <w:r>
        <w:rPr>
          <w:rFonts w:ascii="Verdana" w:hAnsi="Verdana"/>
          <w:noProof/>
          <w:sz w:val="22"/>
          <w:szCs w:val="22"/>
        </w:rPr>
        <w:t>guidelines</w:t>
      </w:r>
      <w:r w:rsidRPr="00E3021C">
        <w:rPr>
          <w:rFonts w:ascii="Verdana" w:hAnsi="Verdana"/>
          <w:noProof/>
          <w:sz w:val="22"/>
          <w:szCs w:val="22"/>
        </w:rPr>
        <w:t xml:space="preserve"> surrounding the care and treatment of preeclampsia:</w:t>
      </w:r>
    </w:p>
    <w:p w14:paraId="40CD7F9D" w14:textId="44AF4887" w:rsidR="00DD3285" w:rsidRPr="00426A80" w:rsidRDefault="00E3021C" w:rsidP="005A2D5D">
      <w:pPr>
        <w:pStyle w:val="ListParagraph"/>
        <w:numPr>
          <w:ilvl w:val="0"/>
          <w:numId w:val="20"/>
        </w:numPr>
        <w:ind w:left="1440"/>
        <w:rPr>
          <w:rFonts w:ascii="Verdana" w:hAnsi="Verdana"/>
          <w:noProof/>
          <w:sz w:val="22"/>
          <w:szCs w:val="22"/>
        </w:rPr>
      </w:pPr>
      <w:r w:rsidRPr="00426A80">
        <w:rPr>
          <w:rFonts w:ascii="Verdana" w:hAnsi="Verdana"/>
          <w:noProof/>
          <w:sz w:val="22"/>
          <w:szCs w:val="22"/>
        </w:rPr>
        <w:t>Hypertension in Pregnancy (Chronic, Gestational and Mild-Moderate Pre-eclampsia)</w:t>
      </w:r>
      <w:r w:rsidR="00426A80" w:rsidRPr="00426A80">
        <w:rPr>
          <w:rFonts w:ascii="Verdana" w:hAnsi="Verdana"/>
          <w:noProof/>
          <w:sz w:val="22"/>
          <w:szCs w:val="22"/>
        </w:rPr>
        <w:t xml:space="preserve">.  This policy is in the process of being updated and remains extant </w:t>
      </w:r>
      <w:r w:rsidR="00F62AC6">
        <w:rPr>
          <w:rFonts w:ascii="Verdana" w:hAnsi="Verdana"/>
          <w:noProof/>
          <w:sz w:val="22"/>
          <w:szCs w:val="22"/>
        </w:rPr>
        <w:t xml:space="preserve">and compliant with current gudiance </w:t>
      </w:r>
      <w:r w:rsidR="00426A80" w:rsidRPr="00426A80">
        <w:rPr>
          <w:rFonts w:ascii="Verdana" w:hAnsi="Verdana"/>
          <w:noProof/>
          <w:sz w:val="22"/>
          <w:szCs w:val="22"/>
        </w:rPr>
        <w:t>until the new version is approved in September 2025</w:t>
      </w:r>
      <w:r w:rsidR="00F62AC6">
        <w:rPr>
          <w:rFonts w:ascii="Verdana" w:hAnsi="Verdana"/>
          <w:noProof/>
          <w:sz w:val="22"/>
          <w:szCs w:val="22"/>
        </w:rPr>
        <w:t xml:space="preserve"> which has additional information included</w:t>
      </w:r>
      <w:r w:rsidR="00426A80" w:rsidRPr="00426A80">
        <w:rPr>
          <w:rFonts w:ascii="Verdana" w:hAnsi="Verdana"/>
          <w:noProof/>
          <w:sz w:val="22"/>
          <w:szCs w:val="22"/>
        </w:rPr>
        <w:t>.</w:t>
      </w:r>
    </w:p>
    <w:p w14:paraId="55A2D249" w14:textId="54AC25FC" w:rsidR="00E3021C" w:rsidRPr="00E3021C" w:rsidRDefault="00E3021C" w:rsidP="00DC13CE">
      <w:pPr>
        <w:pStyle w:val="ListParagraph"/>
        <w:numPr>
          <w:ilvl w:val="0"/>
          <w:numId w:val="20"/>
        </w:numPr>
        <w:ind w:left="1418"/>
        <w:rPr>
          <w:rFonts w:ascii="Verdana" w:hAnsi="Verdana"/>
          <w:noProof/>
          <w:sz w:val="22"/>
          <w:szCs w:val="22"/>
        </w:rPr>
      </w:pPr>
      <w:r w:rsidRPr="00E3021C">
        <w:rPr>
          <w:rFonts w:ascii="Verdana" w:hAnsi="Verdana"/>
          <w:noProof/>
          <w:sz w:val="22"/>
          <w:szCs w:val="22"/>
        </w:rPr>
        <w:t>Guideline for Management of Severe or Fulminating Pre-Eclampsia</w:t>
      </w:r>
    </w:p>
    <w:p w14:paraId="4CC750F2" w14:textId="46CF2936" w:rsidR="00DC13CE" w:rsidRPr="00DC13CE" w:rsidRDefault="00DC13CE" w:rsidP="00DC13CE">
      <w:pPr>
        <w:ind w:left="851"/>
        <w:rPr>
          <w:rFonts w:ascii="Verdana" w:hAnsi="Verdana"/>
          <w:noProof/>
          <w:sz w:val="22"/>
          <w:szCs w:val="22"/>
        </w:rPr>
      </w:pPr>
      <w:r w:rsidRPr="00DC13CE">
        <w:rPr>
          <w:rFonts w:ascii="Verdana" w:hAnsi="Verdana"/>
          <w:noProof/>
          <w:sz w:val="22"/>
          <w:szCs w:val="22"/>
        </w:rPr>
        <w:t>Please note that t</w:t>
      </w:r>
      <w:r w:rsidRPr="00DC13CE">
        <w:rPr>
          <w:rFonts w:ascii="Verdana" w:hAnsi="Verdana"/>
          <w:noProof/>
          <w:sz w:val="22"/>
          <w:szCs w:val="22"/>
        </w:rPr>
        <w:t>he Royal College of Obstetrics and Gynaecology</w:t>
      </w:r>
      <w:r>
        <w:rPr>
          <w:rFonts w:ascii="Verdana" w:hAnsi="Verdana"/>
          <w:noProof/>
          <w:sz w:val="22"/>
          <w:szCs w:val="22"/>
        </w:rPr>
        <w:t xml:space="preserve"> (RCOG)</w:t>
      </w:r>
      <w:r w:rsidRPr="00DC13CE">
        <w:rPr>
          <w:rFonts w:ascii="Verdana" w:hAnsi="Verdana"/>
          <w:noProof/>
          <w:sz w:val="22"/>
          <w:szCs w:val="22"/>
        </w:rPr>
        <w:t xml:space="preserve"> archived the Severe Pre-eclampsia/Eclampsia, Management </w:t>
      </w:r>
      <w:r w:rsidRPr="00DC13CE">
        <w:rPr>
          <w:rFonts w:ascii="Verdana" w:hAnsi="Verdana"/>
          <w:noProof/>
          <w:sz w:val="22"/>
          <w:szCs w:val="22"/>
        </w:rPr>
        <w:t>(</w:t>
      </w:r>
      <w:r w:rsidRPr="00DC13CE">
        <w:rPr>
          <w:rFonts w:ascii="Verdana" w:hAnsi="Verdana"/>
          <w:noProof/>
          <w:sz w:val="22"/>
          <w:szCs w:val="22"/>
        </w:rPr>
        <w:t>Green-top Guideline No. 10A)</w:t>
      </w:r>
      <w:r w:rsidRPr="00DC13CE">
        <w:rPr>
          <w:rFonts w:ascii="Verdana" w:hAnsi="Verdana"/>
          <w:noProof/>
          <w:sz w:val="22"/>
          <w:szCs w:val="22"/>
        </w:rPr>
        <w:t xml:space="preserve"> </w:t>
      </w:r>
      <w:r w:rsidRPr="00DC13CE">
        <w:rPr>
          <w:rFonts w:ascii="Verdana" w:hAnsi="Verdana"/>
          <w:noProof/>
          <w:sz w:val="22"/>
          <w:szCs w:val="22"/>
        </w:rPr>
        <w:t>in 2010</w:t>
      </w:r>
      <w:r w:rsidRPr="00DC13CE">
        <w:rPr>
          <w:rFonts w:ascii="Verdana" w:hAnsi="Verdana"/>
          <w:noProof/>
          <w:sz w:val="22"/>
          <w:szCs w:val="22"/>
        </w:rPr>
        <w:t>.</w:t>
      </w:r>
      <w:r w:rsidRPr="00DC13CE">
        <w:rPr>
          <w:rFonts w:ascii="Verdana" w:hAnsi="Verdana"/>
          <w:noProof/>
          <w:sz w:val="22"/>
          <w:szCs w:val="22"/>
        </w:rPr>
        <w:t xml:space="preserve"> </w:t>
      </w:r>
      <w:r w:rsidRPr="00DC13CE">
        <w:rPr>
          <w:rFonts w:ascii="Verdana" w:hAnsi="Verdana"/>
          <w:noProof/>
          <w:sz w:val="22"/>
          <w:szCs w:val="22"/>
        </w:rPr>
        <w:t>T</w:t>
      </w:r>
      <w:r w:rsidRPr="00DC13CE">
        <w:rPr>
          <w:rFonts w:ascii="Verdana" w:hAnsi="Verdana"/>
          <w:noProof/>
          <w:sz w:val="22"/>
          <w:szCs w:val="22"/>
        </w:rPr>
        <w:t xml:space="preserve">he use of NICE guide CG107 </w:t>
      </w:r>
      <w:r w:rsidRPr="00DC13CE">
        <w:rPr>
          <w:rFonts w:ascii="Verdana" w:hAnsi="Verdana"/>
          <w:noProof/>
          <w:sz w:val="22"/>
          <w:szCs w:val="22"/>
        </w:rPr>
        <w:t>was endorsed from</w:t>
      </w:r>
      <w:r w:rsidRPr="00DC13CE">
        <w:rPr>
          <w:rFonts w:ascii="Verdana" w:hAnsi="Verdana"/>
          <w:noProof/>
          <w:sz w:val="22"/>
          <w:szCs w:val="22"/>
        </w:rPr>
        <w:t xml:space="preserve"> August 2010. </w:t>
      </w:r>
      <w:r w:rsidRPr="00DC13CE">
        <w:rPr>
          <w:rFonts w:ascii="Verdana" w:hAnsi="Verdana"/>
          <w:noProof/>
          <w:sz w:val="22"/>
          <w:szCs w:val="22"/>
        </w:rPr>
        <w:t>Therefore, l</w:t>
      </w:r>
      <w:r w:rsidRPr="00DC13CE">
        <w:rPr>
          <w:rFonts w:ascii="Verdana" w:hAnsi="Verdana"/>
          <w:noProof/>
          <w:sz w:val="22"/>
          <w:szCs w:val="22"/>
        </w:rPr>
        <w:t>ocally our Management of Pregnancy Hypertension is in line with NICE national guidance recommendations and would be used to diagnose and treat hypertensives disorders in the postnatal period</w:t>
      </w:r>
      <w:r w:rsidRPr="00DC13CE">
        <w:rPr>
          <w:rFonts w:ascii="Verdana" w:hAnsi="Verdana"/>
          <w:noProof/>
          <w:sz w:val="22"/>
          <w:szCs w:val="22"/>
        </w:rPr>
        <w:t xml:space="preserve"> also</w:t>
      </w:r>
      <w:r w:rsidRPr="00DC13CE">
        <w:rPr>
          <w:rFonts w:ascii="Verdana" w:hAnsi="Verdana"/>
          <w:noProof/>
          <w:sz w:val="22"/>
          <w:szCs w:val="22"/>
        </w:rPr>
        <w:t>.  This guideline is currently under review for renewal to ensure there have been no further updates or changes in practice.</w:t>
      </w:r>
    </w:p>
    <w:p w14:paraId="2F912341" w14:textId="157944AF" w:rsidR="00E3021C" w:rsidRPr="00DC13CE" w:rsidRDefault="00DC13CE" w:rsidP="00DC13CE">
      <w:pPr>
        <w:ind w:left="851"/>
        <w:rPr>
          <w:rFonts w:ascii="Verdana" w:hAnsi="Verdana"/>
          <w:noProof/>
          <w:sz w:val="22"/>
          <w:szCs w:val="22"/>
        </w:rPr>
      </w:pPr>
      <w:r w:rsidRPr="00DC13CE">
        <w:rPr>
          <w:rFonts w:ascii="Verdana" w:hAnsi="Verdana"/>
          <w:noProof/>
          <w:sz w:val="22"/>
          <w:szCs w:val="22"/>
        </w:rPr>
        <w:t>The RCOG now endorse the use of the National Institute for Health and Care Excellence (NICE) guideline on hypertension</w:t>
      </w:r>
    </w:p>
    <w:p w14:paraId="76252E83" w14:textId="77777777" w:rsidR="00E3021C" w:rsidRDefault="00E3021C" w:rsidP="00E3021C">
      <w:pPr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E3021C">
        <w:rPr>
          <w:rFonts w:ascii="Verdana" w:hAnsi="Verdana"/>
          <w:b/>
          <w:bCs/>
          <w:noProof/>
          <w:sz w:val="22"/>
          <w:szCs w:val="22"/>
        </w:rPr>
        <w:t>Does SBUHB have policies relating to doctors telling patients a condition does not exist when it does?</w:t>
      </w:r>
    </w:p>
    <w:p w14:paraId="24B83BB3" w14:textId="4401357D" w:rsidR="00E3021C" w:rsidRDefault="00083496" w:rsidP="00E3021C">
      <w:pPr>
        <w:pStyle w:val="ListParagraph"/>
        <w:ind w:left="851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No, SBUHB does not have policies, we would follow the national guidelines:</w:t>
      </w:r>
    </w:p>
    <w:p w14:paraId="067CBD25" w14:textId="77777777" w:rsidR="00083496" w:rsidRDefault="00083496" w:rsidP="00E3021C">
      <w:pPr>
        <w:pStyle w:val="ListParagraph"/>
        <w:ind w:left="851"/>
        <w:rPr>
          <w:rFonts w:ascii="Verdana" w:hAnsi="Verdana"/>
          <w:noProof/>
          <w:sz w:val="22"/>
          <w:szCs w:val="22"/>
        </w:rPr>
      </w:pPr>
    </w:p>
    <w:p w14:paraId="5B1C7DF8" w14:textId="77777777" w:rsidR="00E3021C" w:rsidRDefault="00E3021C" w:rsidP="00E3021C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Code – Professional standards of practice and behaviour for nurses, midwives and nursing associates (NMC)</w:t>
      </w:r>
    </w:p>
    <w:p w14:paraId="52D89D6F" w14:textId="6F197A58" w:rsidR="00E3021C" w:rsidRDefault="00E3021C" w:rsidP="00E3021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Good Medical Practice (GMC)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05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7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5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43C6711"/>
    <w:multiLevelType w:val="hybridMultilevel"/>
    <w:tmpl w:val="AB045D7C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786F1F45"/>
    <w:multiLevelType w:val="hybridMultilevel"/>
    <w:tmpl w:val="C0A8A1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77859566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233378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3496"/>
    <w:rsid w:val="00095DF5"/>
    <w:rsid w:val="000A785B"/>
    <w:rsid w:val="000C00ED"/>
    <w:rsid w:val="000C4FB2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6A80"/>
    <w:rsid w:val="00442A3A"/>
    <w:rsid w:val="00453C57"/>
    <w:rsid w:val="0048724F"/>
    <w:rsid w:val="004900A6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D0DA6"/>
    <w:rsid w:val="005F0E79"/>
    <w:rsid w:val="00602EE5"/>
    <w:rsid w:val="006137E4"/>
    <w:rsid w:val="00635BDA"/>
    <w:rsid w:val="00655233"/>
    <w:rsid w:val="006564DF"/>
    <w:rsid w:val="00663FF7"/>
    <w:rsid w:val="00684641"/>
    <w:rsid w:val="006C4048"/>
    <w:rsid w:val="006D5578"/>
    <w:rsid w:val="006F4A69"/>
    <w:rsid w:val="006F5A5D"/>
    <w:rsid w:val="00730DD2"/>
    <w:rsid w:val="00734492"/>
    <w:rsid w:val="0073651A"/>
    <w:rsid w:val="0075008F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B670C"/>
    <w:rsid w:val="00AF0E8B"/>
    <w:rsid w:val="00AF691A"/>
    <w:rsid w:val="00B031C2"/>
    <w:rsid w:val="00B31C97"/>
    <w:rsid w:val="00B34966"/>
    <w:rsid w:val="00B42A54"/>
    <w:rsid w:val="00B61DE2"/>
    <w:rsid w:val="00B73D24"/>
    <w:rsid w:val="00B82C9E"/>
    <w:rsid w:val="00B8458F"/>
    <w:rsid w:val="00BB03B6"/>
    <w:rsid w:val="00BB4931"/>
    <w:rsid w:val="00BC67E1"/>
    <w:rsid w:val="00C021A4"/>
    <w:rsid w:val="00C050BE"/>
    <w:rsid w:val="00C15046"/>
    <w:rsid w:val="00C44A61"/>
    <w:rsid w:val="00C75A00"/>
    <w:rsid w:val="00CA07E3"/>
    <w:rsid w:val="00CB2BBE"/>
    <w:rsid w:val="00CC1072"/>
    <w:rsid w:val="00CE1516"/>
    <w:rsid w:val="00CE325E"/>
    <w:rsid w:val="00CE3DBC"/>
    <w:rsid w:val="00D15865"/>
    <w:rsid w:val="00D62A67"/>
    <w:rsid w:val="00D8642B"/>
    <w:rsid w:val="00DC0D5A"/>
    <w:rsid w:val="00DC13CE"/>
    <w:rsid w:val="00DC47F3"/>
    <w:rsid w:val="00DC7FA9"/>
    <w:rsid w:val="00DD3285"/>
    <w:rsid w:val="00DD5E37"/>
    <w:rsid w:val="00DF2EA1"/>
    <w:rsid w:val="00E11F2D"/>
    <w:rsid w:val="00E26720"/>
    <w:rsid w:val="00E3021C"/>
    <w:rsid w:val="00E545D8"/>
    <w:rsid w:val="00E817B3"/>
    <w:rsid w:val="00E90BC7"/>
    <w:rsid w:val="00ED2F1F"/>
    <w:rsid w:val="00EE0615"/>
    <w:rsid w:val="00F26B29"/>
    <w:rsid w:val="00F62AC6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D2F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2F1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2F1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2F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2F1F"/>
    <w:rPr>
      <w:b/>
      <w:bCs/>
    </w:rPr>
  </w:style>
  <w:style w:type="paragraph" w:styleId="Revision">
    <w:name w:val="Revision"/>
    <w:hidden/>
    <w:uiPriority w:val="99"/>
    <w:semiHidden/>
    <w:rsid w:val="00C44A6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1</Pages>
  <Words>227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</cp:revision>
  <cp:lastPrinted>2019-03-26T11:11:00Z</cp:lastPrinted>
  <dcterms:created xsi:type="dcterms:W3CDTF">2025-08-06T10:21:00Z</dcterms:created>
  <dcterms:modified xsi:type="dcterms:W3CDTF">2025-08-11T11:40:00Z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7245542b-f9fd-44e8-8c64-7b3d33b29b4a</vt:lpwstr>
  </property>
</Properties>
</file>