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D511EF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C32F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25-F-024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D511EF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C32F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25-F-024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3E034799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400F50" w:rsidRPr="00400F50">
        <w:rPr>
          <w:rFonts w:ascii="Verdana" w:hAnsi="Verdana"/>
          <w:bCs/>
          <w:sz w:val="22"/>
        </w:rPr>
        <w:t>Please note that the information provided relates to Swansea Bay University Health Board only</w:t>
      </w:r>
      <w:r w:rsidR="00066D79">
        <w:rPr>
          <w:rFonts w:ascii="Verdana" w:hAnsi="Verdana"/>
          <w:bCs/>
          <w:sz w:val="22"/>
        </w:rPr>
        <w:t xml:space="preserve"> for the period 2019-2024</w:t>
      </w:r>
      <w:r w:rsidR="00400F50" w:rsidRPr="00400F50">
        <w:rPr>
          <w:rFonts w:ascii="Verdana" w:hAnsi="Verdana"/>
          <w:bCs/>
          <w:sz w:val="22"/>
        </w:rPr>
        <w:t>. Information for the rest of NHS Wales needs to be sought directly from the other Health Boards.</w:t>
      </w:r>
      <w:r w:rsidR="00400F50">
        <w:rPr>
          <w:rFonts w:ascii="Verdana" w:hAnsi="Verdana"/>
          <w:b/>
          <w:sz w:val="22"/>
        </w:rPr>
        <w:br/>
      </w:r>
      <w:r w:rsidR="00400F50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BEA27D4" w14:textId="77777777" w:rsidR="002C32F6" w:rsidRDefault="002C32F6" w:rsidP="002C32F6">
      <w:pPr>
        <w:shd w:val="clear" w:color="auto" w:fill="FFFFFF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 xml:space="preserve">Please provide </w:t>
      </w:r>
    </w:p>
    <w:p w14:paraId="1C7DDEA2" w14:textId="131D73A4" w:rsidR="002C32F6" w:rsidRPr="002C32F6" w:rsidRDefault="002C32F6" w:rsidP="002C32F6">
      <w:pPr>
        <w:shd w:val="clear" w:color="auto" w:fill="FFFFFF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bookmarkStart w:id="0" w:name="_Hlk201929916"/>
      <w:r w:rsidRPr="002C32F6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t>1. NHS Formulary Guidelines:</w:t>
      </w:r>
    </w:p>
    <w:p w14:paraId="23D2A7F9" w14:textId="77777777" w:rsidR="002C32F6" w:rsidRPr="002C32F6" w:rsidRDefault="002C32F6" w:rsidP="002C32F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Requested Data: A list of obesity medications approved or denied within NHS Wales, including any formulary changes or restrictions.</w:t>
      </w:r>
    </w:p>
    <w:p w14:paraId="6382BAFF" w14:textId="77777777" w:rsidR="002C32F6" w:rsidRPr="002C32F6" w:rsidRDefault="002C32F6" w:rsidP="002C32F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Time Period: Ideally 2019–2024 (or the most recent 5 years available). </w:t>
      </w:r>
    </w:p>
    <w:p w14:paraId="294CA3AD" w14:textId="77777777" w:rsidR="002C32F6" w:rsidRPr="002C32F6" w:rsidRDefault="002C32F6" w:rsidP="002C32F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Details: Please include the formulary status (approved, restricted, or denied) for key medications, specifically: Ozempic, </w:t>
      </w:r>
      <w:proofErr w:type="spellStart"/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Wegovy</w:t>
      </w:r>
      <w:proofErr w:type="spellEnd"/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, </w:t>
      </w:r>
      <w:proofErr w:type="spellStart"/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Mounjaro</w:t>
      </w:r>
      <w:proofErr w:type="spellEnd"/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, </w:t>
      </w:r>
      <w:proofErr w:type="spellStart"/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Zepbound</w:t>
      </w:r>
      <w:proofErr w:type="spellEnd"/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, and any other relevant weight-loss medications.</w:t>
      </w:r>
    </w:p>
    <w:bookmarkEnd w:id="0"/>
    <w:p w14:paraId="1B487CE6" w14:textId="45A0D41B" w:rsidR="00400F50" w:rsidRDefault="00A60E2D" w:rsidP="00A60E2D">
      <w:pPr>
        <w:pStyle w:val="ListParagraph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A60E2D">
        <w:rPr>
          <w:rFonts w:ascii="Verdana" w:eastAsia="Times New Roman" w:hAnsi="Verdana"/>
          <w:color w:val="000000"/>
          <w:sz w:val="22"/>
          <w:szCs w:val="22"/>
        </w:rPr>
        <w:t>Wegovy</w:t>
      </w:r>
      <w:proofErr w:type="spellEnd"/>
      <w:r w:rsidR="00400F50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="00027638">
        <w:rPr>
          <w:rFonts w:ascii="Verdana" w:eastAsia="Times New Roman" w:hAnsi="Verdana"/>
          <w:color w:val="000000"/>
          <w:sz w:val="22"/>
          <w:szCs w:val="22"/>
        </w:rPr>
        <w:t>–</w:t>
      </w:r>
      <w:r w:rsidR="00400F50">
        <w:rPr>
          <w:rFonts w:ascii="Verdana" w:eastAsia="Times New Roman" w:hAnsi="Verdana"/>
          <w:color w:val="000000"/>
          <w:sz w:val="22"/>
          <w:szCs w:val="22"/>
        </w:rPr>
        <w:t xml:space="preserve"> approved</w:t>
      </w:r>
      <w:r w:rsidR="00027638">
        <w:rPr>
          <w:rFonts w:ascii="Verdana" w:eastAsia="Times New Roman" w:hAnsi="Verdana"/>
          <w:color w:val="000000"/>
          <w:sz w:val="22"/>
          <w:szCs w:val="22"/>
        </w:rPr>
        <w:t xml:space="preserve"> </w:t>
      </w:r>
    </w:p>
    <w:p w14:paraId="0FDE1FEC" w14:textId="4F18AE7A" w:rsidR="00400F50" w:rsidRDefault="00A60E2D" w:rsidP="00A60E2D">
      <w:pPr>
        <w:pStyle w:val="ListParagraph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A60E2D">
        <w:rPr>
          <w:rFonts w:ascii="Verdana" w:eastAsia="Times New Roman" w:hAnsi="Verdana"/>
          <w:color w:val="000000"/>
          <w:sz w:val="22"/>
          <w:szCs w:val="22"/>
        </w:rPr>
        <w:t>Mounjaro</w:t>
      </w:r>
      <w:proofErr w:type="spellEnd"/>
      <w:r w:rsidR="00400F50">
        <w:rPr>
          <w:rFonts w:ascii="Verdana" w:eastAsia="Times New Roman" w:hAnsi="Verdana"/>
          <w:color w:val="000000"/>
          <w:sz w:val="22"/>
          <w:szCs w:val="22"/>
        </w:rPr>
        <w:t xml:space="preserve"> - approved</w:t>
      </w:r>
    </w:p>
    <w:p w14:paraId="78E4618E" w14:textId="7D7E98A3" w:rsidR="00400F50" w:rsidRDefault="00A60E2D" w:rsidP="00A60E2D">
      <w:pPr>
        <w:pStyle w:val="ListParagraph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A60E2D">
        <w:rPr>
          <w:rFonts w:ascii="Verdana" w:eastAsia="Times New Roman" w:hAnsi="Verdana"/>
          <w:color w:val="000000"/>
          <w:sz w:val="22"/>
          <w:szCs w:val="22"/>
        </w:rPr>
        <w:t>Saxenda</w:t>
      </w:r>
      <w:proofErr w:type="spellEnd"/>
      <w:r w:rsidR="00400F50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="00027638">
        <w:rPr>
          <w:rFonts w:ascii="Verdana" w:eastAsia="Times New Roman" w:hAnsi="Verdana"/>
          <w:color w:val="000000"/>
          <w:sz w:val="22"/>
          <w:szCs w:val="22"/>
        </w:rPr>
        <w:t>–</w:t>
      </w:r>
      <w:r w:rsidR="00400F50">
        <w:rPr>
          <w:rFonts w:ascii="Verdana" w:eastAsia="Times New Roman" w:hAnsi="Verdana"/>
          <w:color w:val="000000"/>
          <w:sz w:val="22"/>
          <w:szCs w:val="22"/>
        </w:rPr>
        <w:t xml:space="preserve"> approved</w:t>
      </w:r>
      <w:r w:rsidR="00027638">
        <w:rPr>
          <w:rFonts w:ascii="Verdana" w:eastAsia="Times New Roman" w:hAnsi="Verdana"/>
          <w:color w:val="000000"/>
          <w:sz w:val="22"/>
          <w:szCs w:val="22"/>
        </w:rPr>
        <w:br/>
      </w:r>
    </w:p>
    <w:p w14:paraId="74917A0E" w14:textId="4325A689" w:rsidR="00400F50" w:rsidRDefault="00A60E2D" w:rsidP="00A60E2D">
      <w:pPr>
        <w:pStyle w:val="ListParagraph"/>
        <w:rPr>
          <w:rFonts w:ascii="Verdana" w:eastAsia="Times New Roman" w:hAnsi="Verdana"/>
          <w:color w:val="000000"/>
          <w:sz w:val="22"/>
          <w:szCs w:val="22"/>
        </w:rPr>
      </w:pPr>
      <w:r w:rsidRPr="00A60E2D">
        <w:rPr>
          <w:rFonts w:ascii="Verdana" w:eastAsia="Times New Roman" w:hAnsi="Verdana"/>
          <w:color w:val="000000"/>
          <w:sz w:val="22"/>
          <w:szCs w:val="22"/>
        </w:rPr>
        <w:t xml:space="preserve">Orlistat </w:t>
      </w:r>
      <w:r w:rsidR="00027638">
        <w:rPr>
          <w:rFonts w:ascii="Verdana" w:eastAsia="Times New Roman" w:hAnsi="Verdana"/>
          <w:color w:val="000000"/>
          <w:sz w:val="22"/>
          <w:szCs w:val="22"/>
        </w:rPr>
        <w:t xml:space="preserve">is also listed on the health board’s formulary, but its approval </w:t>
      </w:r>
      <w:proofErr w:type="gramStart"/>
      <w:r w:rsidR="00027638">
        <w:rPr>
          <w:rFonts w:ascii="Verdana" w:eastAsia="Times New Roman" w:hAnsi="Verdana"/>
          <w:color w:val="000000"/>
          <w:sz w:val="22"/>
          <w:szCs w:val="22"/>
        </w:rPr>
        <w:t>pre dates</w:t>
      </w:r>
      <w:proofErr w:type="gramEnd"/>
      <w:r w:rsidR="00027638">
        <w:rPr>
          <w:rFonts w:ascii="Verdana" w:eastAsia="Times New Roman" w:hAnsi="Verdana"/>
          <w:color w:val="000000"/>
          <w:sz w:val="22"/>
          <w:szCs w:val="22"/>
        </w:rPr>
        <w:t xml:space="preserve"> the period requested – approved in 2001.</w:t>
      </w:r>
    </w:p>
    <w:p w14:paraId="20894826" w14:textId="77777777" w:rsidR="00400F50" w:rsidRDefault="00400F50" w:rsidP="00A60E2D">
      <w:pPr>
        <w:pStyle w:val="ListParagraph"/>
        <w:rPr>
          <w:rFonts w:ascii="Verdana" w:eastAsia="Times New Roman" w:hAnsi="Verdana"/>
          <w:color w:val="000000"/>
          <w:sz w:val="22"/>
          <w:szCs w:val="22"/>
        </w:rPr>
      </w:pPr>
    </w:p>
    <w:p w14:paraId="54840567" w14:textId="1F01715A" w:rsidR="00A60E2D" w:rsidRPr="00A60E2D" w:rsidRDefault="00400F50" w:rsidP="00A60E2D">
      <w:pPr>
        <w:pStyle w:val="ListParagraph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A</w:t>
      </w:r>
      <w:r w:rsidR="00A60E2D" w:rsidRPr="00A60E2D">
        <w:rPr>
          <w:rFonts w:ascii="Verdana" w:eastAsia="Times New Roman" w:hAnsi="Verdana"/>
          <w:color w:val="000000"/>
          <w:sz w:val="22"/>
          <w:szCs w:val="22"/>
        </w:rPr>
        <w:t xml:space="preserve">ll </w:t>
      </w:r>
      <w:r w:rsidR="00027638">
        <w:rPr>
          <w:rFonts w:ascii="Verdana" w:eastAsia="Times New Roman" w:hAnsi="Verdana"/>
          <w:color w:val="000000"/>
          <w:sz w:val="22"/>
          <w:szCs w:val="22"/>
        </w:rPr>
        <w:t xml:space="preserve">medications were </w:t>
      </w:r>
      <w:r w:rsidR="00A60E2D" w:rsidRPr="00A60E2D">
        <w:rPr>
          <w:rFonts w:ascii="Verdana" w:eastAsia="Times New Roman" w:hAnsi="Verdana"/>
          <w:color w:val="000000"/>
          <w:sz w:val="22"/>
          <w:szCs w:val="22"/>
        </w:rPr>
        <w:t xml:space="preserve">added to 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SBUHB’s </w:t>
      </w:r>
      <w:r w:rsidR="00A60E2D" w:rsidRPr="00A60E2D">
        <w:rPr>
          <w:rFonts w:ascii="Verdana" w:eastAsia="Times New Roman" w:hAnsi="Verdana"/>
          <w:color w:val="000000"/>
          <w:sz w:val="22"/>
          <w:szCs w:val="22"/>
        </w:rPr>
        <w:t>formulary in accordance with NICE and Welsh Government restrictions on use, at point of NICE approval.</w:t>
      </w:r>
    </w:p>
    <w:p w14:paraId="5660CEEA" w14:textId="77777777" w:rsidR="002C32F6" w:rsidRPr="002C32F6" w:rsidRDefault="002C32F6" w:rsidP="002C32F6">
      <w:pPr>
        <w:shd w:val="clear" w:color="auto" w:fill="FFFFFF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t>2. Waiting Times for Obesity Treatments:</w:t>
      </w:r>
    </w:p>
    <w:p w14:paraId="5AEEBB4D" w14:textId="77777777" w:rsidR="002C32F6" w:rsidRPr="002C32F6" w:rsidRDefault="002C32F6" w:rsidP="002C32F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Requested Data: Average and median waiting times for patients referred to obesity-related treatments or specialist clinics.</w:t>
      </w:r>
    </w:p>
    <w:p w14:paraId="13946014" w14:textId="77777777" w:rsidR="002C32F6" w:rsidRPr="002C32F6" w:rsidRDefault="002C32F6" w:rsidP="002C32F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Time Period: 2019–2024 (or the most recent years available).</w:t>
      </w:r>
    </w:p>
    <w:p w14:paraId="3E369058" w14:textId="77777777" w:rsidR="002C32F6" w:rsidRPr="002C32F6" w:rsidRDefault="002C32F6" w:rsidP="002C32F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Details: Data broken down by geographic area (e.g., Local Health Boards) and by treatment type (pharmaceutical therapy, specialist clinic, surgery, if relevant).</w:t>
      </w:r>
    </w:p>
    <w:p w14:paraId="4E4C58D5" w14:textId="6414AE49" w:rsidR="002C32F6" w:rsidRPr="002C32F6" w:rsidRDefault="002C32F6" w:rsidP="002C32F6">
      <w:pPr>
        <w:shd w:val="clear" w:color="auto" w:fill="FFFFFF"/>
        <w:ind w:left="720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 xml:space="preserve">The current </w:t>
      </w:r>
      <w:r w:rsidR="004F441D">
        <w:rPr>
          <w:rFonts w:ascii="Verdana" w:eastAsia="Times New Roman" w:hAnsi="Verdana"/>
          <w:color w:val="000000"/>
          <w:sz w:val="22"/>
          <w:szCs w:val="22"/>
        </w:rPr>
        <w:t xml:space="preserve">average 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waiting time for Swansea Bay University Health Board </w:t>
      </w:r>
      <w:r w:rsidR="00066D79">
        <w:rPr>
          <w:rFonts w:ascii="Verdana" w:eastAsia="Times New Roman" w:hAnsi="Verdana"/>
          <w:color w:val="000000"/>
          <w:sz w:val="22"/>
          <w:szCs w:val="22"/>
        </w:rPr>
        <w:t xml:space="preserve">specialist </w:t>
      </w:r>
      <w:r w:rsidR="004F441D">
        <w:rPr>
          <w:rFonts w:ascii="Verdana" w:eastAsia="Times New Roman" w:hAnsi="Verdana"/>
          <w:color w:val="000000"/>
          <w:sz w:val="22"/>
          <w:szCs w:val="22"/>
        </w:rPr>
        <w:t>consultant led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 clinic</w:t>
      </w:r>
      <w:r w:rsidR="00066D79">
        <w:rPr>
          <w:rFonts w:ascii="Verdana" w:eastAsia="Times New Roman" w:hAnsi="Verdana"/>
          <w:color w:val="000000"/>
          <w:sz w:val="22"/>
          <w:szCs w:val="22"/>
        </w:rPr>
        <w:t xml:space="preserve"> (review, advice, treatment including GLP1)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 is 18 months</w:t>
      </w:r>
      <w:r w:rsidR="004F441D">
        <w:rPr>
          <w:rFonts w:ascii="Verdana" w:eastAsia="Times New Roman" w:hAnsi="Verdana"/>
          <w:color w:val="000000"/>
          <w:sz w:val="22"/>
          <w:szCs w:val="22"/>
        </w:rPr>
        <w:t xml:space="preserve"> and median waiting time is 26 weeks.</w:t>
      </w:r>
      <w:r w:rsidR="00400F50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="00066D79">
        <w:rPr>
          <w:rFonts w:ascii="Verdana" w:eastAsia="Times New Roman" w:hAnsi="Verdana"/>
          <w:color w:val="000000"/>
          <w:sz w:val="22"/>
          <w:szCs w:val="22"/>
        </w:rPr>
        <w:t>This does not include bariatric surgery.</w:t>
      </w:r>
    </w:p>
    <w:p w14:paraId="61F8CD8D" w14:textId="77777777" w:rsidR="002C32F6" w:rsidRPr="002C32F6" w:rsidRDefault="002C32F6" w:rsidP="002C32F6">
      <w:pPr>
        <w:shd w:val="clear" w:color="auto" w:fill="FFFFFF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t>3. Income Level &amp; Medication Access</w:t>
      </w:r>
    </w:p>
    <w:p w14:paraId="20F282D3" w14:textId="77777777" w:rsidR="002C32F6" w:rsidRPr="002C32F6" w:rsidRDefault="002C32F6" w:rsidP="002C32F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lastRenderedPageBreak/>
        <w:t>Requested Data: Any available statistics on obesity medication prescriptions or approvals stratified by socioeconomic status or income.</w:t>
      </w:r>
    </w:p>
    <w:p w14:paraId="1291A203" w14:textId="77777777" w:rsidR="002C32F6" w:rsidRPr="002C32F6" w:rsidRDefault="002C32F6" w:rsidP="002C32F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Time Period: 2019-2024</w:t>
      </w:r>
    </w:p>
    <w:p w14:paraId="7800F9E5" w14:textId="77777777" w:rsidR="002C32F6" w:rsidRPr="002C32F6" w:rsidRDefault="002C32F6" w:rsidP="002C32F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Details: If direct income data is not available, proxies such as the Welsh Index of Multiple Deprivation (WIMD) quintiles would also be very helpful.</w:t>
      </w:r>
    </w:p>
    <w:p w14:paraId="587FB7DB" w14:textId="68983627" w:rsidR="002C32F6" w:rsidRPr="002C32F6" w:rsidRDefault="002C32F6" w:rsidP="002C32F6">
      <w:pPr>
        <w:shd w:val="clear" w:color="auto" w:fill="FFFFFF"/>
        <w:ind w:left="720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 xml:space="preserve">Swansea Bay University Health Board does not hold this information. </w:t>
      </w:r>
    </w:p>
    <w:p w14:paraId="36BD3B87" w14:textId="77777777" w:rsidR="002C32F6" w:rsidRPr="002C32F6" w:rsidRDefault="002C32F6" w:rsidP="002C32F6">
      <w:pPr>
        <w:shd w:val="clear" w:color="auto" w:fill="FFFFFF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t>4. Geographical Disparities in Access:</w:t>
      </w:r>
    </w:p>
    <w:p w14:paraId="14A18442" w14:textId="77777777" w:rsidR="002C32F6" w:rsidRPr="002C32F6" w:rsidRDefault="002C32F6" w:rsidP="002C32F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bookmarkStart w:id="1" w:name="_Hlk201930049"/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Requested Data: Regional or Local Health Board-level data on obesity medication prescribing rates and/or treatment approvals.</w:t>
      </w:r>
    </w:p>
    <w:p w14:paraId="135BA621" w14:textId="77777777" w:rsidR="002C32F6" w:rsidRPr="002C32F6" w:rsidRDefault="002C32F6" w:rsidP="002C32F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Time Period: 2019–2024 </w:t>
      </w:r>
    </w:p>
    <w:bookmarkEnd w:id="1"/>
    <w:p w14:paraId="3E0104C6" w14:textId="6338903D" w:rsidR="002C32F6" w:rsidRDefault="002C32F6" w:rsidP="002C32F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Details: If possible, please include urban/rural classification or other geographic breakdowns to help identify any regional disparities.</w:t>
      </w:r>
    </w:p>
    <w:p w14:paraId="1CB86C88" w14:textId="086F1F6C" w:rsidR="002C32F6" w:rsidRPr="002C32F6" w:rsidRDefault="002C32F6" w:rsidP="002C32F6">
      <w:pPr>
        <w:shd w:val="clear" w:color="auto" w:fill="FFFFFF"/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bCs/>
          <w:color w:val="000000"/>
          <w:sz w:val="22"/>
          <w:szCs w:val="22"/>
        </w:rPr>
      </w:pPr>
      <w:r>
        <w:rPr>
          <w:rFonts w:ascii="Verdana" w:eastAsia="Times New Roman" w:hAnsi="Verdana"/>
          <w:bCs/>
          <w:color w:val="000000"/>
          <w:sz w:val="22"/>
          <w:szCs w:val="22"/>
        </w:rPr>
        <w:t xml:space="preserve">All patients within the Swansea Bay University Health Board area who are referred and meet the criteria for obesity treatment are accepted. </w:t>
      </w:r>
    </w:p>
    <w:p w14:paraId="32A51D0D" w14:textId="77777777" w:rsidR="002C32F6" w:rsidRPr="002C32F6" w:rsidRDefault="002C32F6" w:rsidP="002C32F6">
      <w:pPr>
        <w:shd w:val="clear" w:color="auto" w:fill="FFFFFF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t>5. Treatment Completion Rates:</w:t>
      </w:r>
    </w:p>
    <w:p w14:paraId="035853C4" w14:textId="77777777" w:rsidR="002C32F6" w:rsidRPr="002C32F6" w:rsidRDefault="002C32F6" w:rsidP="002C32F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Requested Data: The percentage of patients who complete their obesity treatment plans (e.g., pharmaceutical therapy or clinical program) vs. those who discontinue.</w:t>
      </w:r>
    </w:p>
    <w:p w14:paraId="6E924A16" w14:textId="77777777" w:rsidR="002C32F6" w:rsidRPr="002C32F6" w:rsidRDefault="002C32F6" w:rsidP="002C32F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Time Period: 2019–2024 </w:t>
      </w:r>
    </w:p>
    <w:p w14:paraId="3E4B89E8" w14:textId="7D311D8F" w:rsidR="00286642" w:rsidRPr="002C32F6" w:rsidRDefault="002C32F6" w:rsidP="002C32F6">
      <w:pPr>
        <w:spacing w:before="280"/>
        <w:rPr>
          <w:rFonts w:ascii="Verdana" w:hAnsi="Verdana"/>
          <w:b/>
          <w:bCs/>
          <w:sz w:val="22"/>
          <w:szCs w:val="22"/>
        </w:rPr>
      </w:pPr>
      <w:r w:rsidRPr="002C32F6">
        <w:rPr>
          <w:rFonts w:ascii="Verdana" w:eastAsia="Times New Roman" w:hAnsi="Verdana"/>
          <w:b/>
          <w:bCs/>
          <w:color w:val="000000"/>
          <w:sz w:val="22"/>
          <w:szCs w:val="22"/>
        </w:rPr>
        <w:t>Details: Any breakdowns by age, gender, or socioeconomic status would be helpful if available</w:t>
      </w:r>
    </w:p>
    <w:p w14:paraId="14C64DE4" w14:textId="77777777" w:rsidR="002C32F6" w:rsidRPr="00FC3B42" w:rsidRDefault="002C32F6" w:rsidP="002C32F6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. </w:t>
      </w:r>
    </w:p>
    <w:p w14:paraId="16A6ED30" w14:textId="77777777" w:rsidR="002C32F6" w:rsidRPr="00FC3B42" w:rsidRDefault="002C32F6" w:rsidP="002C32F6">
      <w:pPr>
        <w:pBdr>
          <w:bottom w:val="single" w:sz="6" w:space="1" w:color="auto"/>
        </w:pBdr>
        <w:rPr>
          <w:rFonts w:ascii="Verdana" w:hAnsi="Verdana" w:cs="Times New Roman"/>
          <w:sz w:val="22"/>
          <w:szCs w:val="22"/>
        </w:rPr>
      </w:pP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sectPr w:rsidR="00873328" w:rsidSect="00A9443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2552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766550084" name="Picture 1766550084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2" w:name="_Hlk201064240"/>
    <w:bookmarkStart w:id="3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153959629" name="Picture 1153959629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2"/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26569386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3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3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ABA26FE"/>
    <w:multiLevelType w:val="multilevel"/>
    <w:tmpl w:val="0E7055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10A3AEE"/>
    <w:multiLevelType w:val="multilevel"/>
    <w:tmpl w:val="F0327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A9F4651"/>
    <w:multiLevelType w:val="multilevel"/>
    <w:tmpl w:val="B7B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52C70F5"/>
    <w:multiLevelType w:val="multilevel"/>
    <w:tmpl w:val="48F20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DEC7F02"/>
    <w:multiLevelType w:val="multilevel"/>
    <w:tmpl w:val="6D3026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7224199">
    <w:abstractNumId w:val="17"/>
  </w:num>
  <w:num w:numId="2" w16cid:durableId="1091315892">
    <w:abstractNumId w:val="0"/>
  </w:num>
  <w:num w:numId="3" w16cid:durableId="1162551065">
    <w:abstractNumId w:val="11"/>
  </w:num>
  <w:num w:numId="4" w16cid:durableId="137377784">
    <w:abstractNumId w:val="20"/>
  </w:num>
  <w:num w:numId="5" w16cid:durableId="1003627353">
    <w:abstractNumId w:val="5"/>
  </w:num>
  <w:num w:numId="6" w16cid:durableId="325942998">
    <w:abstractNumId w:val="4"/>
  </w:num>
  <w:num w:numId="7" w16cid:durableId="765539681">
    <w:abstractNumId w:val="14"/>
  </w:num>
  <w:num w:numId="8" w16cid:durableId="265964305">
    <w:abstractNumId w:val="19"/>
  </w:num>
  <w:num w:numId="9" w16cid:durableId="841166688">
    <w:abstractNumId w:val="22"/>
  </w:num>
  <w:num w:numId="10" w16cid:durableId="386033205">
    <w:abstractNumId w:val="1"/>
  </w:num>
  <w:num w:numId="11" w16cid:durableId="1495299672">
    <w:abstractNumId w:val="12"/>
  </w:num>
  <w:num w:numId="12" w16cid:durableId="178859723">
    <w:abstractNumId w:val="16"/>
  </w:num>
  <w:num w:numId="13" w16cid:durableId="1697386722">
    <w:abstractNumId w:val="21"/>
  </w:num>
  <w:num w:numId="14" w16cid:durableId="212442234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192604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75395523">
    <w:abstractNumId w:val="15"/>
  </w:num>
  <w:num w:numId="17" w16cid:durableId="1559632002">
    <w:abstractNumId w:val="8"/>
  </w:num>
  <w:num w:numId="18" w16cid:durableId="408623619">
    <w:abstractNumId w:val="2"/>
  </w:num>
  <w:num w:numId="19" w16cid:durableId="434523841">
    <w:abstractNumId w:val="7"/>
  </w:num>
  <w:num w:numId="20" w16cid:durableId="772364184">
    <w:abstractNumId w:val="13"/>
  </w:num>
  <w:num w:numId="21" w16cid:durableId="359080">
    <w:abstractNumId w:val="18"/>
  </w:num>
  <w:num w:numId="22" w16cid:durableId="1851795530">
    <w:abstractNumId w:val="6"/>
  </w:num>
  <w:num w:numId="23" w16cid:durableId="17494976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7638"/>
    <w:rsid w:val="00040038"/>
    <w:rsid w:val="000440FE"/>
    <w:rsid w:val="00066D79"/>
    <w:rsid w:val="00095DF5"/>
    <w:rsid w:val="000B1F37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C32F6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0F50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41D"/>
    <w:rsid w:val="004F4D32"/>
    <w:rsid w:val="005029F2"/>
    <w:rsid w:val="005317D4"/>
    <w:rsid w:val="00534D7A"/>
    <w:rsid w:val="00553E1D"/>
    <w:rsid w:val="005925B8"/>
    <w:rsid w:val="0059485C"/>
    <w:rsid w:val="005C3168"/>
    <w:rsid w:val="005F0E79"/>
    <w:rsid w:val="00602EE5"/>
    <w:rsid w:val="006137E4"/>
    <w:rsid w:val="00635BDA"/>
    <w:rsid w:val="006564DF"/>
    <w:rsid w:val="00684641"/>
    <w:rsid w:val="006C4048"/>
    <w:rsid w:val="006D5578"/>
    <w:rsid w:val="006F2600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31C2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97F74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60E2D"/>
    <w:rsid w:val="00A84640"/>
    <w:rsid w:val="00A9443A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006B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5F4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9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106</TotalTime>
  <Pages>2</Pages>
  <Words>507</Words>
  <Characters>2892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31</cp:revision>
  <cp:lastPrinted>2019-03-26T11:11:00Z</cp:lastPrinted>
  <dcterms:created xsi:type="dcterms:W3CDTF">2021-09-13T07:38:00Z</dcterms:created>
  <dcterms:modified xsi:type="dcterms:W3CDTF">2025-07-24T17:34:00Z</dcterms:modified>
</cp:coreProperties>
</file>