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397505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49D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397505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A49D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BB21ED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6B99F64" w14:textId="77777777" w:rsidR="003A49D0" w:rsidRDefault="003A49D0" w:rsidP="003A49D0">
      <w:pPr>
        <w:spacing w:line="252" w:lineRule="auto"/>
        <w:rPr>
          <w:rFonts w:ascii="Verdana" w:hAnsi="Verdana"/>
          <w:b/>
          <w:bCs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 xml:space="preserve">1. For the 4 months from January to April 2025, how many </w:t>
      </w:r>
      <w:r w:rsidRPr="003A49D0">
        <w:rPr>
          <w:rFonts w:ascii="Verdana" w:hAnsi="Verdana"/>
          <w:b/>
          <w:bCs/>
          <w:sz w:val="22"/>
          <w:szCs w:val="22"/>
          <w:u w:val="single"/>
        </w:rPr>
        <w:t>unique*</w:t>
      </w:r>
      <w:r w:rsidRPr="003A49D0">
        <w:rPr>
          <w:rFonts w:ascii="Verdana" w:hAnsi="Verdana"/>
          <w:b/>
          <w:bCs/>
          <w:sz w:val="22"/>
          <w:szCs w:val="22"/>
        </w:rPr>
        <w:t xml:space="preserve"> patients received the following intra-</w:t>
      </w:r>
      <w:proofErr w:type="spellStart"/>
      <w:r w:rsidRPr="003A49D0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3A49D0">
        <w:rPr>
          <w:rFonts w:ascii="Verdana" w:hAnsi="Verdana"/>
          <w:b/>
          <w:bCs/>
          <w:sz w:val="22"/>
          <w:szCs w:val="22"/>
        </w:rPr>
        <w:t xml:space="preserve"> treatments for any eye condition</w:t>
      </w:r>
      <w:r>
        <w:rPr>
          <w:rFonts w:ascii="Verdana" w:hAnsi="Verdana"/>
          <w:b/>
          <w:bCs/>
          <w:sz w:val="22"/>
          <w:szCs w:val="22"/>
        </w:rPr>
        <w:t xml:space="preserve">. </w:t>
      </w:r>
      <w:r w:rsidRPr="003A49D0">
        <w:rPr>
          <w:rFonts w:ascii="Verdana" w:hAnsi="Verdana"/>
          <w:b/>
          <w:bCs/>
          <w:sz w:val="22"/>
          <w:szCs w:val="22"/>
        </w:rPr>
        <w:t>Please count a patient only once for any treatment, regardless of how many injections or implants they may have received</w:t>
      </w:r>
      <w:r w:rsidRPr="003A49D0">
        <w:rPr>
          <w:rFonts w:ascii="Verdana" w:hAnsi="Verdana"/>
          <w:color w:val="1F497D"/>
          <w:sz w:val="22"/>
          <w:szCs w:val="22"/>
        </w:rPr>
        <w:t xml:space="preserve"> </w:t>
      </w:r>
    </w:p>
    <w:p w14:paraId="3FBA8EA3" w14:textId="2766B00B" w:rsidR="003A49D0" w:rsidRDefault="003A49D0" w:rsidP="003A49D0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T</w:t>
      </w:r>
      <w:r>
        <w:rPr>
          <w:rFonts w:ascii="Verdana" w:hAnsi="Verdana"/>
          <w:sz w:val="22"/>
          <w:szCs w:val="22"/>
        </w:rPr>
        <w:t>his information is not centrally recorded. T</w:t>
      </w:r>
      <w:r w:rsidRPr="00FC3B42">
        <w:rPr>
          <w:rFonts w:ascii="Verdana" w:hAnsi="Verdana"/>
          <w:sz w:val="22"/>
          <w:szCs w:val="22"/>
        </w:rPr>
        <w:t xml:space="preserve">o obtain this information would involve a manual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2F9FF062" w14:textId="4B4A02F9" w:rsidR="003A49D0" w:rsidRPr="003A49D0" w:rsidRDefault="003A49D0" w:rsidP="003A49D0">
      <w:pPr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 w:cs="Times New Roman"/>
          <w:sz w:val="22"/>
          <w:szCs w:val="22"/>
        </w:rPr>
        <w:t xml:space="preserve">We are however able to provide you with the number of injections undertaken during this </w:t>
      </w:r>
      <w:proofErr w:type="gramStart"/>
      <w:r>
        <w:rPr>
          <w:rFonts w:ascii="Verdana" w:hAnsi="Verdana" w:cs="Times New Roman"/>
          <w:sz w:val="22"/>
          <w:szCs w:val="22"/>
        </w:rPr>
        <w:t>time period</w:t>
      </w:r>
      <w:proofErr w:type="gramEnd"/>
      <w:r>
        <w:rPr>
          <w:rFonts w:ascii="Verdana" w:hAnsi="Verdana" w:cs="Times New Roman"/>
          <w:sz w:val="22"/>
          <w:szCs w:val="22"/>
        </w:rPr>
        <w:t xml:space="preserve">. </w:t>
      </w:r>
    </w:p>
    <w:p w14:paraId="25D5BA0B" w14:textId="1085543E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Aflibercept</w:t>
      </w:r>
      <w:r w:rsidRPr="003A49D0">
        <w:rPr>
          <w:rFonts w:ascii="Verdana" w:hAnsi="Verdana"/>
          <w:sz w:val="22"/>
          <w:szCs w:val="22"/>
        </w:rPr>
        <w:t>                    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588</w:t>
      </w:r>
    </w:p>
    <w:p w14:paraId="134EF4B1" w14:textId="4A0F248F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Bevacizumab</w:t>
      </w:r>
      <w:r w:rsidRPr="003A49D0">
        <w:rPr>
          <w:rFonts w:ascii="Verdana" w:hAnsi="Verdana"/>
          <w:sz w:val="22"/>
          <w:szCs w:val="22"/>
        </w:rPr>
        <w:t>                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 xml:space="preserve">0            </w:t>
      </w:r>
    </w:p>
    <w:p w14:paraId="570DE2B9" w14:textId="3D1600C1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Brolucizumab </w:t>
      </w:r>
      <w:r w:rsidRPr="003A49D0">
        <w:rPr>
          <w:rFonts w:ascii="Verdana" w:hAnsi="Verdana"/>
          <w:sz w:val="22"/>
          <w:szCs w:val="22"/>
        </w:rPr>
        <w:t>               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0</w:t>
      </w:r>
    </w:p>
    <w:p w14:paraId="4ABFA46E" w14:textId="5E7DAEDB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Dexamethasone  </w:t>
      </w:r>
      <w:r w:rsidRPr="003A49D0">
        <w:rPr>
          <w:rFonts w:ascii="Verdana" w:hAnsi="Verdana"/>
          <w:sz w:val="22"/>
          <w:szCs w:val="22"/>
        </w:rPr>
        <w:t xml:space="preserve">         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55</w:t>
      </w:r>
    </w:p>
    <w:p w14:paraId="3513E5E8" w14:textId="16AA02BE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3A49D0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 w:rsidRPr="003A49D0">
        <w:rPr>
          <w:rFonts w:ascii="Verdana" w:hAnsi="Verdana"/>
          <w:b/>
          <w:bCs/>
          <w:sz w:val="22"/>
          <w:szCs w:val="22"/>
        </w:rPr>
        <w:t>    </w:t>
      </w:r>
      <w:r w:rsidRPr="003A49D0">
        <w:rPr>
          <w:rFonts w:ascii="Verdana" w:hAnsi="Verdana"/>
          <w:sz w:val="22"/>
          <w:szCs w:val="22"/>
        </w:rPr>
        <w:t>                </w:t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2004</w:t>
      </w:r>
    </w:p>
    <w:p w14:paraId="5767B5DE" w14:textId="7D332029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Ranibizumab  </w:t>
      </w:r>
      <w:r w:rsidRPr="003A49D0">
        <w:rPr>
          <w:rFonts w:ascii="Verdana" w:hAnsi="Verdana"/>
          <w:sz w:val="22"/>
          <w:szCs w:val="22"/>
        </w:rPr>
        <w:t xml:space="preserve">               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="00387554">
        <w:rPr>
          <w:rFonts w:ascii="Verdana" w:hAnsi="Verdana"/>
          <w:sz w:val="22"/>
          <w:szCs w:val="22"/>
        </w:rPr>
        <w:t>3</w:t>
      </w:r>
    </w:p>
    <w:p w14:paraId="781BEADF" w14:textId="77777777" w:rsidR="003A49D0" w:rsidRPr="003A49D0" w:rsidRDefault="003A49D0" w:rsidP="003A49D0">
      <w:pPr>
        <w:spacing w:line="252" w:lineRule="auto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sz w:val="22"/>
          <w:szCs w:val="22"/>
        </w:rPr>
        <w:t> </w:t>
      </w:r>
    </w:p>
    <w:p w14:paraId="620E5CA7" w14:textId="77777777" w:rsidR="003A49D0" w:rsidRPr="003A49D0" w:rsidRDefault="003A49D0" w:rsidP="003A49D0">
      <w:pPr>
        <w:spacing w:line="252" w:lineRule="auto"/>
        <w:rPr>
          <w:rFonts w:ascii="Verdana" w:hAnsi="Verdana"/>
          <w:b/>
          <w:bCs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2. For the patients above, how many were new to intra-</w:t>
      </w:r>
      <w:proofErr w:type="spellStart"/>
      <w:r w:rsidRPr="003A49D0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3A49D0">
        <w:rPr>
          <w:rFonts w:ascii="Verdana" w:hAnsi="Verdana"/>
          <w:b/>
          <w:bCs/>
          <w:sz w:val="22"/>
          <w:szCs w:val="22"/>
        </w:rPr>
        <w:t xml:space="preserve"> treatment? Please provide the patient numbers by the treatments listed below, excluding patients who previously had received any of these treatments.</w:t>
      </w:r>
    </w:p>
    <w:p w14:paraId="5C056562" w14:textId="33ED82CF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Aflibercept</w:t>
      </w:r>
      <w:r w:rsidRPr="003A49D0">
        <w:rPr>
          <w:rFonts w:ascii="Verdana" w:hAnsi="Verdana"/>
          <w:b/>
          <w:bCs/>
          <w:color w:val="1F497D"/>
          <w:sz w:val="22"/>
          <w:szCs w:val="22"/>
        </w:rPr>
        <w:t>   </w:t>
      </w:r>
      <w:r w:rsidRPr="003A49D0">
        <w:rPr>
          <w:rFonts w:ascii="Verdana" w:hAnsi="Verdana"/>
          <w:color w:val="1F497D"/>
          <w:sz w:val="22"/>
          <w:szCs w:val="22"/>
        </w:rPr>
        <w:t xml:space="preserve">                    </w:t>
      </w:r>
      <w:r>
        <w:rPr>
          <w:rFonts w:ascii="Verdana" w:hAnsi="Verdana"/>
          <w:color w:val="1F497D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0</w:t>
      </w:r>
    </w:p>
    <w:p w14:paraId="560F3DF6" w14:textId="39C01DE9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Bevacizumab  </w:t>
      </w:r>
      <w:r w:rsidRPr="003A49D0">
        <w:rPr>
          <w:rFonts w:ascii="Verdana" w:hAnsi="Verdana"/>
          <w:sz w:val="22"/>
          <w:szCs w:val="22"/>
        </w:rPr>
        <w:t xml:space="preserve">                 </w:t>
      </w:r>
      <w:r w:rsidRPr="003A49D0">
        <w:rPr>
          <w:rFonts w:ascii="Verdana" w:hAnsi="Verdana"/>
          <w:sz w:val="22"/>
          <w:szCs w:val="22"/>
        </w:rPr>
        <w:tab/>
        <w:t>0</w:t>
      </w:r>
    </w:p>
    <w:p w14:paraId="21C8ECA5" w14:textId="6F0B4C92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Brolucizumab  </w:t>
      </w:r>
      <w:r w:rsidRPr="003A49D0">
        <w:rPr>
          <w:rFonts w:ascii="Verdana" w:hAnsi="Verdana"/>
          <w:sz w:val="22"/>
          <w:szCs w:val="22"/>
        </w:rPr>
        <w:t>             </w:t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 xml:space="preserve">   </w:t>
      </w:r>
      <w:r w:rsidRPr="003A49D0">
        <w:rPr>
          <w:rFonts w:ascii="Verdana" w:hAnsi="Verdana"/>
          <w:sz w:val="22"/>
          <w:szCs w:val="22"/>
        </w:rPr>
        <w:tab/>
        <w:t>0</w:t>
      </w:r>
    </w:p>
    <w:p w14:paraId="342B4D75" w14:textId="1F856976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Dexamethasone  </w:t>
      </w:r>
      <w:r w:rsidRPr="003A49D0">
        <w:rPr>
          <w:rFonts w:ascii="Verdana" w:hAnsi="Verdana"/>
          <w:sz w:val="22"/>
          <w:szCs w:val="22"/>
        </w:rPr>
        <w:t>           </w:t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 xml:space="preserve"> </w:t>
      </w:r>
      <w:r w:rsidRPr="003A49D0">
        <w:rPr>
          <w:rFonts w:ascii="Verdana" w:hAnsi="Verdana"/>
          <w:sz w:val="22"/>
          <w:szCs w:val="22"/>
        </w:rPr>
        <w:tab/>
        <w:t>8</w:t>
      </w:r>
    </w:p>
    <w:p w14:paraId="7C476155" w14:textId="4F3A4779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proofErr w:type="spellStart"/>
      <w:r w:rsidRPr="003A49D0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 w:rsidRPr="003A49D0">
        <w:rPr>
          <w:rFonts w:ascii="Verdana" w:hAnsi="Verdana"/>
          <w:b/>
          <w:bCs/>
          <w:sz w:val="22"/>
          <w:szCs w:val="22"/>
        </w:rPr>
        <w:t>   </w:t>
      </w:r>
      <w:r w:rsidRPr="003A49D0">
        <w:rPr>
          <w:rFonts w:ascii="Verdana" w:hAnsi="Verdana"/>
          <w:sz w:val="22"/>
          <w:szCs w:val="22"/>
        </w:rPr>
        <w:t>                   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109</w:t>
      </w:r>
    </w:p>
    <w:p w14:paraId="596E064B" w14:textId="09D4BD6F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Ranibizumab – Lucentis</w:t>
      </w:r>
      <w:r w:rsidRPr="003A49D0"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0</w:t>
      </w:r>
    </w:p>
    <w:p w14:paraId="6CF4545E" w14:textId="417401F2" w:rsidR="003A49D0" w:rsidRPr="003A49D0" w:rsidRDefault="003A49D0" w:rsidP="003A49D0">
      <w:pPr>
        <w:pStyle w:val="NoSpacing"/>
        <w:rPr>
          <w:rFonts w:ascii="Verdana" w:hAnsi="Verdana"/>
          <w:sz w:val="22"/>
          <w:szCs w:val="22"/>
        </w:rPr>
      </w:pPr>
      <w:r w:rsidRPr="003A49D0">
        <w:rPr>
          <w:rFonts w:ascii="Verdana" w:hAnsi="Verdana"/>
          <w:b/>
          <w:bCs/>
          <w:sz w:val="22"/>
          <w:szCs w:val="22"/>
        </w:rPr>
        <w:t>Ranibizumab Biosimilar</w:t>
      </w:r>
      <w:r w:rsidRPr="003A49D0">
        <w:rPr>
          <w:rFonts w:ascii="Verdana" w:hAnsi="Verdana"/>
          <w:sz w:val="22"/>
          <w:szCs w:val="22"/>
        </w:rPr>
        <w:t xml:space="preserve"> </w:t>
      </w:r>
      <w:r w:rsidRPr="003A49D0"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3A49D0">
        <w:rPr>
          <w:rFonts w:ascii="Verdana" w:hAnsi="Verdana"/>
          <w:sz w:val="22"/>
          <w:szCs w:val="22"/>
        </w:rPr>
        <w:t>0</w:t>
      </w:r>
    </w:p>
    <w:p w14:paraId="6644CEA6" w14:textId="3825B966" w:rsidR="004F001A" w:rsidRPr="00A10460" w:rsidRDefault="003A49D0" w:rsidP="003A49D0">
      <w:pPr>
        <w:spacing w:line="252" w:lineRule="auto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Aptos" w:hAnsi="Aptos"/>
        </w:rPr>
        <w:t> 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DD170" w14:textId="77777777" w:rsidR="00E51FBC" w:rsidRDefault="00E51FBC" w:rsidP="007D6A3E">
      <w:pPr>
        <w:spacing w:before="0" w:after="0" w:line="240" w:lineRule="auto"/>
      </w:pPr>
      <w:r>
        <w:separator/>
      </w:r>
    </w:p>
  </w:endnote>
  <w:endnote w:type="continuationSeparator" w:id="0">
    <w:p w14:paraId="0EBBB1E6" w14:textId="77777777" w:rsidR="00E51FBC" w:rsidRDefault="00E51FBC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EFF2B" w14:textId="77777777" w:rsidR="00E51FBC" w:rsidRDefault="00E51FBC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E834C86" w14:textId="77777777" w:rsidR="00E51FBC" w:rsidRDefault="00E51FBC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2429960">
    <w:abstractNumId w:val="13"/>
  </w:num>
  <w:num w:numId="2" w16cid:durableId="1228034634">
    <w:abstractNumId w:val="0"/>
  </w:num>
  <w:num w:numId="3" w16cid:durableId="371805595">
    <w:abstractNumId w:val="8"/>
  </w:num>
  <w:num w:numId="4" w16cid:durableId="207453317">
    <w:abstractNumId w:val="15"/>
  </w:num>
  <w:num w:numId="5" w16cid:durableId="308437685">
    <w:abstractNumId w:val="4"/>
  </w:num>
  <w:num w:numId="6" w16cid:durableId="1051733603">
    <w:abstractNumId w:val="3"/>
  </w:num>
  <w:num w:numId="7" w16cid:durableId="1743913204">
    <w:abstractNumId w:val="10"/>
  </w:num>
  <w:num w:numId="8" w16cid:durableId="833761334">
    <w:abstractNumId w:val="14"/>
  </w:num>
  <w:num w:numId="9" w16cid:durableId="593706018">
    <w:abstractNumId w:val="17"/>
  </w:num>
  <w:num w:numId="10" w16cid:durableId="785779962">
    <w:abstractNumId w:val="1"/>
  </w:num>
  <w:num w:numId="11" w16cid:durableId="2104256820">
    <w:abstractNumId w:val="9"/>
  </w:num>
  <w:num w:numId="12" w16cid:durableId="1488400364">
    <w:abstractNumId w:val="12"/>
  </w:num>
  <w:num w:numId="13" w16cid:durableId="557206122">
    <w:abstractNumId w:val="16"/>
  </w:num>
  <w:num w:numId="14" w16cid:durableId="118929976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641188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152666">
    <w:abstractNumId w:val="11"/>
  </w:num>
  <w:num w:numId="17" w16cid:durableId="1393039448">
    <w:abstractNumId w:val="5"/>
  </w:num>
  <w:num w:numId="18" w16cid:durableId="6666369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1AF9"/>
    <w:rsid w:val="000F6539"/>
    <w:rsid w:val="00111757"/>
    <w:rsid w:val="001276F0"/>
    <w:rsid w:val="001508FC"/>
    <w:rsid w:val="00185784"/>
    <w:rsid w:val="00187783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7554"/>
    <w:rsid w:val="0039422D"/>
    <w:rsid w:val="003A0141"/>
    <w:rsid w:val="003A49D0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08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1380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405A5"/>
    <w:rsid w:val="00C75A00"/>
    <w:rsid w:val="00CA07E3"/>
    <w:rsid w:val="00CB2BBE"/>
    <w:rsid w:val="00CD6602"/>
    <w:rsid w:val="00CE1516"/>
    <w:rsid w:val="00CE325E"/>
    <w:rsid w:val="00CE3DBC"/>
    <w:rsid w:val="00D15865"/>
    <w:rsid w:val="00D62A67"/>
    <w:rsid w:val="00D70FF2"/>
    <w:rsid w:val="00D723A8"/>
    <w:rsid w:val="00DC0D5A"/>
    <w:rsid w:val="00DC47F3"/>
    <w:rsid w:val="00DC7FA9"/>
    <w:rsid w:val="00DD5E37"/>
    <w:rsid w:val="00DF2EA1"/>
    <w:rsid w:val="00E11F2D"/>
    <w:rsid w:val="00E26720"/>
    <w:rsid w:val="00E51FBC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70F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0F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0FF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0F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0FF2"/>
    <w:rPr>
      <w:b/>
      <w:bCs/>
    </w:rPr>
  </w:style>
  <w:style w:type="paragraph" w:styleId="Revision">
    <w:name w:val="Revision"/>
    <w:hidden/>
    <w:uiPriority w:val="99"/>
    <w:semiHidden/>
    <w:rsid w:val="00CD660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254</Words>
  <Characters>1448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</cp:revision>
  <cp:lastPrinted>2019-03-26T11:11:00Z</cp:lastPrinted>
  <dcterms:created xsi:type="dcterms:W3CDTF">2025-06-30T14:27:00Z</dcterms:created>
  <dcterms:modified xsi:type="dcterms:W3CDTF">2025-06-30T14:27:00Z</dcterms:modified>
</cp:coreProperties>
</file>