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7651B0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D3C49">
                              <w:rPr>
                                <w:rFonts w:ascii="Verdana" w:hAnsi="Verdana"/>
                                <w:b/>
                                <w:sz w:val="22"/>
                                <w:szCs w:val="22"/>
                              </w:rPr>
                              <w:t>25-F-037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7651B0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D3C49">
                        <w:rPr>
                          <w:rFonts w:ascii="Verdana" w:hAnsi="Verdana"/>
                          <w:b/>
                          <w:sz w:val="22"/>
                          <w:szCs w:val="22"/>
                        </w:rPr>
                        <w:t>25-F-037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152E7D3" w:rsidR="00DC0D5A" w:rsidRDefault="00A10460" w:rsidP="00DC0D5A">
      <w:pPr>
        <w:spacing w:before="280"/>
        <w:rPr>
          <w:rFonts w:ascii="Verdana" w:hAnsi="Verdana"/>
          <w:b/>
          <w:sz w:val="22"/>
        </w:rPr>
      </w:pPr>
      <w:r w:rsidRPr="00A10460">
        <w:rPr>
          <w:rFonts w:ascii="Verdana" w:hAnsi="Verdana"/>
          <w:b/>
          <w:sz w:val="22"/>
        </w:rPr>
        <w:t>You asked:</w:t>
      </w:r>
    </w:p>
    <w:p w14:paraId="71D97497" w14:textId="18018165" w:rsidR="007D3C49" w:rsidRPr="007D3C49" w:rsidRDefault="00D83FC0" w:rsidP="007D3C49">
      <w:pPr>
        <w:spacing w:before="280"/>
        <w:rPr>
          <w:rFonts w:ascii="Verdana" w:hAnsi="Verdana"/>
          <w:b/>
          <w:sz w:val="22"/>
        </w:rPr>
      </w:pPr>
      <w:r w:rsidRPr="00D83FC0">
        <w:rPr>
          <w:rFonts w:ascii="Verdana" w:hAnsi="Verdana"/>
          <w:b/>
          <w:sz w:val="22"/>
        </w:rPr>
        <w:t>I am enquiring as to whether there are any policies concerning the use of pre-emptive beds. If so, could you kindly provide me with the necessary information?</w:t>
      </w:r>
      <w:r>
        <w:rPr>
          <w:rFonts w:ascii="Verdana" w:hAnsi="Verdana"/>
          <w:b/>
          <w:sz w:val="22"/>
        </w:rPr>
        <w:br/>
      </w:r>
      <w:r>
        <w:rPr>
          <w:rFonts w:ascii="Verdana" w:hAnsi="Verdana"/>
          <w:b/>
          <w:sz w:val="22"/>
        </w:rPr>
        <w:br/>
      </w:r>
      <w:r w:rsidR="007D3C49" w:rsidRPr="007D3C49">
        <w:rPr>
          <w:rFonts w:ascii="Verdana" w:hAnsi="Verdana"/>
          <w:b/>
          <w:sz w:val="22"/>
        </w:rPr>
        <w:t xml:space="preserve">* Criteria for allocation into "pre-empt" beds. Please provide all internal documentation (guidance, policies, procedures) that outlines these criteria. </w:t>
      </w:r>
    </w:p>
    <w:p w14:paraId="3E5AC6DB" w14:textId="26F2E6B8" w:rsidR="007D3C49" w:rsidRPr="007D3C49" w:rsidRDefault="00D83FC0" w:rsidP="007D3C49">
      <w:pPr>
        <w:spacing w:before="280"/>
        <w:rPr>
          <w:rFonts w:ascii="Verdana" w:hAnsi="Verdana"/>
          <w:bCs/>
          <w:sz w:val="22"/>
        </w:rPr>
      </w:pPr>
      <w:r w:rsidRPr="00D83FC0">
        <w:rPr>
          <w:rFonts w:ascii="Verdana" w:hAnsi="Verdana"/>
          <w:bCs/>
          <w:sz w:val="22"/>
        </w:rPr>
        <w:t>I can confirm that SBU Health Board does hold a</w:t>
      </w:r>
      <w:r>
        <w:rPr>
          <w:rFonts w:ascii="Verdana" w:hAnsi="Verdana"/>
          <w:bCs/>
          <w:sz w:val="22"/>
        </w:rPr>
        <w:t xml:space="preserve"> Standard Operating Procedure</w:t>
      </w:r>
      <w:r w:rsidRPr="00D83FC0">
        <w:rPr>
          <w:rFonts w:ascii="Verdana" w:hAnsi="Verdana"/>
          <w:bCs/>
          <w:sz w:val="22"/>
        </w:rPr>
        <w:t xml:space="preserve"> </w:t>
      </w:r>
      <w:r>
        <w:rPr>
          <w:rFonts w:ascii="Verdana" w:hAnsi="Verdana"/>
          <w:bCs/>
          <w:sz w:val="22"/>
        </w:rPr>
        <w:t xml:space="preserve">relating to pre-empt beds, </w:t>
      </w:r>
      <w:r w:rsidRPr="00D83FC0">
        <w:rPr>
          <w:rFonts w:ascii="Verdana" w:hAnsi="Verdana"/>
          <w:bCs/>
          <w:sz w:val="22"/>
        </w:rPr>
        <w:t xml:space="preserve">but this is currently in draft format and as a result I am unable to comply with your request.  This is in line with Section 22 of the Freedom of Information Act which states that information is exempt if it is intended that the information held by the public authority will be published at a future date.  I can however inform you that this draft document will be available </w:t>
      </w:r>
      <w:r>
        <w:rPr>
          <w:rFonts w:ascii="Verdana" w:hAnsi="Verdana"/>
          <w:bCs/>
          <w:sz w:val="22"/>
        </w:rPr>
        <w:t>at the end of the summer.</w:t>
      </w:r>
      <w:r>
        <w:rPr>
          <w:rFonts w:ascii="Verdana" w:hAnsi="Verdana"/>
          <w:bCs/>
          <w:sz w:val="22"/>
        </w:rPr>
        <w:br/>
      </w:r>
      <w:r>
        <w:rPr>
          <w:rFonts w:ascii="Verdana" w:hAnsi="Verdana"/>
          <w:bCs/>
          <w:sz w:val="22"/>
        </w:rPr>
        <w:br/>
      </w:r>
      <w:r w:rsidR="007D3C49" w:rsidRPr="007D3C49">
        <w:rPr>
          <w:rFonts w:ascii="Verdana" w:hAnsi="Verdana"/>
          <w:bCs/>
          <w:sz w:val="22"/>
        </w:rPr>
        <w:t>Patients will be reviewed by the clinical teams for that speciality and listed centrally for the site team to access</w:t>
      </w:r>
      <w:r w:rsidR="007D3C49">
        <w:rPr>
          <w:rFonts w:ascii="Verdana" w:hAnsi="Verdana"/>
          <w:bCs/>
          <w:sz w:val="22"/>
        </w:rPr>
        <w:t>.  P</w:t>
      </w:r>
      <w:r w:rsidR="007D3C49" w:rsidRPr="007D3C49">
        <w:rPr>
          <w:rFonts w:ascii="Verdana" w:hAnsi="Verdana"/>
          <w:bCs/>
          <w:sz w:val="22"/>
        </w:rPr>
        <w:t>atients will be prioritised by order that they are on the list and the specialties will take responsibility for ensuring that the list is updated accurately. Ward</w:t>
      </w:r>
      <w:r w:rsidR="007D3C49">
        <w:rPr>
          <w:rFonts w:ascii="Verdana" w:hAnsi="Verdana"/>
          <w:bCs/>
          <w:sz w:val="22"/>
        </w:rPr>
        <w:t>s</w:t>
      </w:r>
      <w:r w:rsidR="007D3C49" w:rsidRPr="007D3C49">
        <w:rPr>
          <w:rFonts w:ascii="Verdana" w:hAnsi="Verdana"/>
          <w:bCs/>
          <w:sz w:val="22"/>
        </w:rPr>
        <w:t>/departments can access and review this list daily and are encouraged to proactively go and review patients listed to be able to assess them where possible prior to transfer.</w:t>
      </w:r>
    </w:p>
    <w:p w14:paraId="3B8B9F18" w14:textId="1C6F43F8" w:rsidR="007D3C49" w:rsidRPr="007D3C49" w:rsidRDefault="007D3C49" w:rsidP="007D3C49">
      <w:pPr>
        <w:spacing w:before="280"/>
        <w:rPr>
          <w:rFonts w:ascii="Verdana" w:hAnsi="Verdana"/>
          <w:bCs/>
          <w:sz w:val="22"/>
        </w:rPr>
      </w:pPr>
      <w:r w:rsidRPr="007D3C49">
        <w:rPr>
          <w:rFonts w:ascii="Verdana" w:hAnsi="Verdana"/>
          <w:bCs/>
          <w:sz w:val="22"/>
        </w:rPr>
        <w:t xml:space="preserve">Out of hours (16:00 – 08:00 Mon – Fri and weekends/bank holidays) the </w:t>
      </w:r>
      <w:r>
        <w:rPr>
          <w:rFonts w:ascii="Verdana" w:hAnsi="Verdana"/>
          <w:bCs/>
          <w:sz w:val="22"/>
        </w:rPr>
        <w:t>C</w:t>
      </w:r>
      <w:r w:rsidRPr="007D3C49">
        <w:rPr>
          <w:rFonts w:ascii="Verdana" w:hAnsi="Verdana"/>
          <w:bCs/>
          <w:sz w:val="22"/>
        </w:rPr>
        <w:t xml:space="preserve">linical </w:t>
      </w:r>
      <w:r>
        <w:rPr>
          <w:rFonts w:ascii="Verdana" w:hAnsi="Verdana"/>
          <w:bCs/>
          <w:sz w:val="22"/>
        </w:rPr>
        <w:t>S</w:t>
      </w:r>
      <w:r w:rsidRPr="007D3C49">
        <w:rPr>
          <w:rFonts w:ascii="Verdana" w:hAnsi="Verdana"/>
          <w:bCs/>
          <w:sz w:val="22"/>
        </w:rPr>
        <w:t xml:space="preserve">ite </w:t>
      </w:r>
      <w:r>
        <w:rPr>
          <w:rFonts w:ascii="Verdana" w:hAnsi="Verdana"/>
          <w:bCs/>
          <w:sz w:val="22"/>
        </w:rPr>
        <w:t>M</w:t>
      </w:r>
      <w:r w:rsidRPr="007D3C49">
        <w:rPr>
          <w:rFonts w:ascii="Verdana" w:hAnsi="Verdana"/>
          <w:bCs/>
          <w:sz w:val="22"/>
        </w:rPr>
        <w:t xml:space="preserve">atron and/or the </w:t>
      </w:r>
      <w:r>
        <w:rPr>
          <w:rFonts w:ascii="Verdana" w:hAnsi="Verdana"/>
          <w:bCs/>
          <w:sz w:val="22"/>
        </w:rPr>
        <w:t>B</w:t>
      </w:r>
      <w:r w:rsidRPr="007D3C49">
        <w:rPr>
          <w:rFonts w:ascii="Verdana" w:hAnsi="Verdana"/>
          <w:bCs/>
          <w:sz w:val="22"/>
        </w:rPr>
        <w:t xml:space="preserve">ed </w:t>
      </w:r>
      <w:r>
        <w:rPr>
          <w:rFonts w:ascii="Verdana" w:hAnsi="Verdana"/>
          <w:bCs/>
          <w:sz w:val="22"/>
        </w:rPr>
        <w:t>M</w:t>
      </w:r>
      <w:r w:rsidRPr="007D3C49">
        <w:rPr>
          <w:rFonts w:ascii="Verdana" w:hAnsi="Verdana"/>
          <w:bCs/>
          <w:sz w:val="22"/>
        </w:rPr>
        <w:t xml:space="preserve">anager on duty will provide an additional check to ensure that the patient is suitable for a </w:t>
      </w:r>
      <w:r>
        <w:rPr>
          <w:rFonts w:ascii="Verdana" w:hAnsi="Verdana"/>
          <w:bCs/>
          <w:sz w:val="22"/>
        </w:rPr>
        <w:t>‘‘</w:t>
      </w:r>
      <w:r w:rsidRPr="007D3C49">
        <w:rPr>
          <w:rFonts w:ascii="Verdana" w:hAnsi="Verdana"/>
          <w:bCs/>
          <w:i/>
          <w:iCs/>
          <w:sz w:val="22"/>
        </w:rPr>
        <w:t>Your Next Patient</w:t>
      </w:r>
      <w:r>
        <w:rPr>
          <w:rFonts w:ascii="Verdana" w:hAnsi="Verdana"/>
          <w:bCs/>
          <w:i/>
          <w:iCs/>
          <w:sz w:val="22"/>
        </w:rPr>
        <w:t>’</w:t>
      </w:r>
      <w:r>
        <w:rPr>
          <w:rFonts w:ascii="Verdana" w:hAnsi="Verdana"/>
          <w:bCs/>
          <w:sz w:val="22"/>
        </w:rPr>
        <w:t>’</w:t>
      </w:r>
      <w:r w:rsidRPr="007D3C49">
        <w:rPr>
          <w:rFonts w:ascii="Verdana" w:hAnsi="Verdana"/>
          <w:bCs/>
          <w:sz w:val="22"/>
        </w:rPr>
        <w:t xml:space="preserve"> space and sign off the risk assessment.</w:t>
      </w:r>
    </w:p>
    <w:p w14:paraId="54B1BBA6" w14:textId="63354499" w:rsidR="007D3C49" w:rsidRPr="007D3C49" w:rsidRDefault="007D3C49" w:rsidP="007D3C49">
      <w:pPr>
        <w:spacing w:before="280"/>
        <w:rPr>
          <w:rFonts w:ascii="Verdana" w:hAnsi="Verdana"/>
          <w:b/>
          <w:sz w:val="22"/>
        </w:rPr>
      </w:pPr>
      <w:r w:rsidRPr="007D3C49">
        <w:rPr>
          <w:rFonts w:ascii="Verdana" w:hAnsi="Verdana"/>
          <w:b/>
          <w:sz w:val="22"/>
        </w:rPr>
        <w:t>* The maximum duration for which a patient may be confined to a pre-emptive bed.</w:t>
      </w:r>
    </w:p>
    <w:p w14:paraId="4178BA14" w14:textId="69FD178E" w:rsidR="007D3C49" w:rsidRPr="007D3C49" w:rsidRDefault="007D3C49" w:rsidP="007D3C49">
      <w:pPr>
        <w:spacing w:before="280"/>
        <w:rPr>
          <w:rFonts w:ascii="Verdana" w:hAnsi="Verdana"/>
          <w:bCs/>
          <w:sz w:val="22"/>
        </w:rPr>
      </w:pPr>
      <w:r w:rsidRPr="007D3C49">
        <w:rPr>
          <w:rFonts w:ascii="Verdana" w:hAnsi="Verdana"/>
          <w:bCs/>
          <w:sz w:val="22"/>
        </w:rPr>
        <w:t xml:space="preserve">The standard operating process works to reduce patients spending more than 24 hours in a </w:t>
      </w:r>
      <w:r>
        <w:rPr>
          <w:rFonts w:ascii="Verdana" w:hAnsi="Verdana"/>
          <w:bCs/>
          <w:sz w:val="22"/>
        </w:rPr>
        <w:t>‘‘</w:t>
      </w:r>
      <w:r w:rsidRPr="007D3C49">
        <w:rPr>
          <w:rFonts w:ascii="Verdana" w:hAnsi="Verdana"/>
          <w:bCs/>
          <w:i/>
          <w:iCs/>
          <w:sz w:val="22"/>
        </w:rPr>
        <w:t>Your Next Patient</w:t>
      </w:r>
      <w:r>
        <w:rPr>
          <w:rFonts w:ascii="Verdana" w:hAnsi="Verdana"/>
          <w:bCs/>
          <w:i/>
          <w:iCs/>
          <w:sz w:val="22"/>
        </w:rPr>
        <w:t>’</w:t>
      </w:r>
      <w:r>
        <w:rPr>
          <w:rFonts w:ascii="Verdana" w:hAnsi="Verdana"/>
          <w:bCs/>
          <w:sz w:val="22"/>
        </w:rPr>
        <w:t>’</w:t>
      </w:r>
      <w:r w:rsidRPr="007D3C49">
        <w:rPr>
          <w:rFonts w:ascii="Verdana" w:hAnsi="Verdana"/>
          <w:bCs/>
          <w:sz w:val="22"/>
        </w:rPr>
        <w:t xml:space="preserve"> space with the design of the model improving patient flow, elevating the quality of care, and streamlining daily operations across our wards</w:t>
      </w:r>
      <w:r>
        <w:rPr>
          <w:rFonts w:ascii="Verdana" w:hAnsi="Verdana"/>
          <w:bCs/>
          <w:sz w:val="22"/>
        </w:rPr>
        <w:t>.  D</w:t>
      </w:r>
      <w:r w:rsidRPr="007D3C49">
        <w:rPr>
          <w:rFonts w:ascii="Verdana" w:hAnsi="Verdana"/>
          <w:bCs/>
          <w:sz w:val="22"/>
        </w:rPr>
        <w:t>esigned in direct response to challenges raised by clinical teams, this initiative tackles two key issues head-on: the misallocation of patients to unsuitable wards and the disruption caused by late patient arrivals.</w:t>
      </w:r>
      <w:r>
        <w:rPr>
          <w:rFonts w:ascii="Verdana" w:hAnsi="Verdana"/>
          <w:bCs/>
          <w:sz w:val="22"/>
        </w:rPr>
        <w:t xml:space="preserve">  </w:t>
      </w:r>
      <w:r w:rsidRPr="007D3C49">
        <w:rPr>
          <w:rFonts w:ascii="Verdana" w:hAnsi="Verdana"/>
          <w:bCs/>
          <w:sz w:val="22"/>
        </w:rPr>
        <w:t xml:space="preserve">Through a smarter, more structured approach to patient transfers, </w:t>
      </w:r>
      <w:r>
        <w:rPr>
          <w:rFonts w:ascii="Verdana" w:hAnsi="Verdana"/>
          <w:bCs/>
          <w:sz w:val="22"/>
        </w:rPr>
        <w:t>‘</w:t>
      </w:r>
      <w:r w:rsidRPr="007D3C49">
        <w:rPr>
          <w:rFonts w:ascii="Verdana" w:hAnsi="Verdana"/>
          <w:bCs/>
          <w:i/>
          <w:iCs/>
          <w:sz w:val="22"/>
        </w:rPr>
        <w:t>Your Next Patient</w:t>
      </w:r>
      <w:r>
        <w:rPr>
          <w:rFonts w:ascii="Verdana" w:hAnsi="Verdana"/>
          <w:bCs/>
          <w:i/>
          <w:iCs/>
          <w:sz w:val="22"/>
        </w:rPr>
        <w:t>’</w:t>
      </w:r>
      <w:r w:rsidRPr="007D3C49">
        <w:rPr>
          <w:rFonts w:ascii="Verdana" w:hAnsi="Verdana"/>
          <w:bCs/>
          <w:sz w:val="22"/>
        </w:rPr>
        <w:t xml:space="preserve"> ensures that each patient arrives at the right ward, at the right time, and under the care of the most </w:t>
      </w:r>
      <w:r w:rsidRPr="007D3C49">
        <w:rPr>
          <w:rFonts w:ascii="Verdana" w:hAnsi="Verdana"/>
          <w:bCs/>
          <w:sz w:val="22"/>
        </w:rPr>
        <w:lastRenderedPageBreak/>
        <w:t xml:space="preserve">appropriate team. </w:t>
      </w:r>
      <w:r w:rsidR="00234CF3">
        <w:rPr>
          <w:rFonts w:ascii="Verdana" w:hAnsi="Verdana"/>
          <w:bCs/>
          <w:sz w:val="22"/>
        </w:rPr>
        <w:t xml:space="preserve"> </w:t>
      </w:r>
      <w:r w:rsidRPr="007D3C49">
        <w:rPr>
          <w:rFonts w:ascii="Verdana" w:hAnsi="Verdana"/>
          <w:bCs/>
          <w:sz w:val="22"/>
        </w:rPr>
        <w:t>By aligning patient needs with ward specialities and creating a predictable, needs-based transfer schedule, this programme will empower staff, enhance efficiency, and most importantly, improve the overall patient experience</w:t>
      </w:r>
      <w:r w:rsidR="00234CF3">
        <w:rPr>
          <w:rFonts w:ascii="Verdana" w:hAnsi="Verdana"/>
          <w:bCs/>
          <w:sz w:val="22"/>
        </w:rPr>
        <w:t>.</w:t>
      </w:r>
    </w:p>
    <w:p w14:paraId="18362738" w14:textId="77777777" w:rsidR="007D3C49" w:rsidRPr="007D3C49" w:rsidRDefault="007D3C49" w:rsidP="007D3C49">
      <w:pPr>
        <w:spacing w:before="280"/>
        <w:rPr>
          <w:rFonts w:ascii="Verdana" w:hAnsi="Verdana"/>
          <w:b/>
          <w:sz w:val="22"/>
        </w:rPr>
      </w:pPr>
      <w:r w:rsidRPr="007D3C49">
        <w:rPr>
          <w:rFonts w:ascii="Verdana" w:hAnsi="Verdana"/>
          <w:b/>
          <w:sz w:val="22"/>
        </w:rPr>
        <w:t>* The standards for the privacy, dignity, and therapeutic appropriateness of such beds.</w:t>
      </w:r>
    </w:p>
    <w:p w14:paraId="708B3F25" w14:textId="5C19ED4B" w:rsidR="007D3C49" w:rsidRPr="007D3C49" w:rsidRDefault="007D3C49" w:rsidP="007D3C49">
      <w:pPr>
        <w:spacing w:before="280"/>
        <w:rPr>
          <w:rFonts w:ascii="Verdana" w:hAnsi="Verdana"/>
          <w:bCs/>
          <w:sz w:val="22"/>
        </w:rPr>
      </w:pPr>
      <w:r w:rsidRPr="007D3C49">
        <w:rPr>
          <w:rFonts w:ascii="Verdana" w:hAnsi="Verdana"/>
          <w:bCs/>
          <w:sz w:val="22"/>
        </w:rPr>
        <w:t xml:space="preserve">To use </w:t>
      </w:r>
      <w:r>
        <w:rPr>
          <w:rFonts w:ascii="Verdana" w:hAnsi="Verdana"/>
          <w:bCs/>
          <w:sz w:val="22"/>
        </w:rPr>
        <w:t>‘</w:t>
      </w:r>
      <w:r w:rsidRPr="007D3C49">
        <w:rPr>
          <w:rFonts w:ascii="Verdana" w:hAnsi="Verdana"/>
          <w:bCs/>
          <w:i/>
          <w:iCs/>
          <w:sz w:val="22"/>
        </w:rPr>
        <w:t>Your Next Patient</w:t>
      </w:r>
      <w:r>
        <w:rPr>
          <w:rFonts w:ascii="Verdana" w:hAnsi="Verdana"/>
          <w:bCs/>
          <w:i/>
          <w:iCs/>
          <w:sz w:val="22"/>
        </w:rPr>
        <w:t>’</w:t>
      </w:r>
      <w:r w:rsidRPr="007D3C49">
        <w:rPr>
          <w:rFonts w:ascii="Verdana" w:hAnsi="Verdana"/>
          <w:bCs/>
          <w:sz w:val="22"/>
        </w:rPr>
        <w:t xml:space="preserve"> spaces that been identified and risk assessed by Divisional leadership teams for use 22:00 – 06:00, 7 days a week. These spaces will be in use during the day and comprise of bed and trolley spaces. </w:t>
      </w:r>
      <w:r w:rsidR="00234CF3">
        <w:rPr>
          <w:rFonts w:ascii="Verdana" w:hAnsi="Verdana"/>
          <w:bCs/>
          <w:sz w:val="22"/>
        </w:rPr>
        <w:t xml:space="preserve"> </w:t>
      </w:r>
      <w:r w:rsidRPr="007D3C49">
        <w:rPr>
          <w:rFonts w:ascii="Verdana" w:hAnsi="Verdana"/>
          <w:bCs/>
          <w:sz w:val="22"/>
        </w:rPr>
        <w:t>No chair spaces have been agreed as overnight capacity.</w:t>
      </w:r>
      <w:r w:rsidR="00234CF3">
        <w:rPr>
          <w:rFonts w:ascii="Verdana" w:hAnsi="Verdana"/>
          <w:bCs/>
          <w:sz w:val="22"/>
        </w:rPr>
        <w:t xml:space="preserve">  </w:t>
      </w:r>
      <w:r w:rsidRPr="007D3C49">
        <w:rPr>
          <w:rFonts w:ascii="Verdana" w:hAnsi="Verdana"/>
          <w:bCs/>
          <w:sz w:val="22"/>
        </w:rPr>
        <w:t xml:space="preserve">The appropriateness of the </w:t>
      </w:r>
      <w:r>
        <w:rPr>
          <w:rFonts w:ascii="Verdana" w:hAnsi="Verdana"/>
          <w:bCs/>
          <w:sz w:val="22"/>
        </w:rPr>
        <w:t>‘</w:t>
      </w:r>
      <w:r w:rsidRPr="007D3C49">
        <w:rPr>
          <w:rFonts w:ascii="Verdana" w:hAnsi="Verdana"/>
          <w:bCs/>
          <w:i/>
          <w:iCs/>
          <w:sz w:val="22"/>
        </w:rPr>
        <w:t>Your Next Patient</w:t>
      </w:r>
      <w:r>
        <w:rPr>
          <w:rFonts w:ascii="Verdana" w:hAnsi="Verdana"/>
          <w:bCs/>
          <w:i/>
          <w:iCs/>
          <w:sz w:val="22"/>
        </w:rPr>
        <w:t>’</w:t>
      </w:r>
      <w:r w:rsidRPr="007D3C49">
        <w:rPr>
          <w:rFonts w:ascii="Verdana" w:hAnsi="Verdana"/>
          <w:bCs/>
          <w:sz w:val="22"/>
        </w:rPr>
        <w:t xml:space="preserve"> beds will seek to</w:t>
      </w:r>
      <w:r w:rsidR="00234CF3">
        <w:rPr>
          <w:rFonts w:ascii="Verdana" w:hAnsi="Verdana"/>
          <w:bCs/>
          <w:sz w:val="22"/>
        </w:rPr>
        <w:t>:</w:t>
      </w:r>
    </w:p>
    <w:p w14:paraId="29026A4D" w14:textId="69B1327B" w:rsidR="007D3C49" w:rsidRPr="007D3C49" w:rsidRDefault="007D3C49" w:rsidP="00E9203B">
      <w:pPr>
        <w:numPr>
          <w:ilvl w:val="0"/>
          <w:numId w:val="25"/>
        </w:numPr>
        <w:spacing w:before="280"/>
        <w:rPr>
          <w:rFonts w:ascii="Verdana" w:hAnsi="Verdana"/>
          <w:bCs/>
          <w:sz w:val="22"/>
        </w:rPr>
      </w:pPr>
      <w:r w:rsidRPr="007D3C49">
        <w:rPr>
          <w:rFonts w:ascii="Verdana" w:hAnsi="Verdana"/>
          <w:bCs/>
          <w:sz w:val="22"/>
        </w:rPr>
        <w:t>Improve ambulance handover delays to be within 15 minutes of arrival and a maximum of 45 minutes</w:t>
      </w:r>
    </w:p>
    <w:p w14:paraId="5CB4C930" w14:textId="77777777" w:rsidR="007D3C49" w:rsidRPr="007D3C49" w:rsidRDefault="007D3C49" w:rsidP="00E9203B">
      <w:pPr>
        <w:numPr>
          <w:ilvl w:val="0"/>
          <w:numId w:val="25"/>
        </w:numPr>
        <w:spacing w:before="280"/>
        <w:rPr>
          <w:rFonts w:ascii="Verdana" w:hAnsi="Verdana"/>
          <w:bCs/>
          <w:sz w:val="22"/>
        </w:rPr>
      </w:pPr>
      <w:r w:rsidRPr="007D3C49">
        <w:rPr>
          <w:rFonts w:ascii="Verdana" w:hAnsi="Verdana"/>
          <w:bCs/>
          <w:sz w:val="22"/>
        </w:rPr>
        <w:t>Improve patient, relatives and carers experience  </w:t>
      </w:r>
    </w:p>
    <w:p w14:paraId="1E971FA4" w14:textId="77777777" w:rsidR="007D3C49" w:rsidRPr="007D3C49" w:rsidRDefault="007D3C49" w:rsidP="00E9203B">
      <w:pPr>
        <w:numPr>
          <w:ilvl w:val="0"/>
          <w:numId w:val="25"/>
        </w:numPr>
        <w:spacing w:before="280"/>
        <w:rPr>
          <w:rFonts w:ascii="Verdana" w:hAnsi="Verdana"/>
          <w:bCs/>
          <w:sz w:val="22"/>
        </w:rPr>
      </w:pPr>
      <w:r w:rsidRPr="007D3C49">
        <w:rPr>
          <w:rFonts w:ascii="Verdana" w:hAnsi="Verdana"/>
          <w:bCs/>
          <w:sz w:val="22"/>
        </w:rPr>
        <w:t>Reduce patients waiting in the ED for more than 24 hours with a decision to admit </w:t>
      </w:r>
    </w:p>
    <w:p w14:paraId="26A58AF4" w14:textId="77777777" w:rsidR="007D3C49" w:rsidRPr="007D3C49" w:rsidRDefault="007D3C49" w:rsidP="00E9203B">
      <w:pPr>
        <w:numPr>
          <w:ilvl w:val="0"/>
          <w:numId w:val="25"/>
        </w:numPr>
        <w:spacing w:before="280"/>
        <w:rPr>
          <w:rFonts w:ascii="Verdana" w:hAnsi="Verdana"/>
          <w:bCs/>
          <w:sz w:val="22"/>
        </w:rPr>
      </w:pPr>
      <w:r w:rsidRPr="007D3C49">
        <w:rPr>
          <w:rFonts w:ascii="Verdana" w:hAnsi="Verdana"/>
          <w:bCs/>
          <w:sz w:val="22"/>
        </w:rPr>
        <w:t>Eliminate chair waits in the ED over 24 hours </w:t>
      </w:r>
    </w:p>
    <w:p w14:paraId="37D08B35" w14:textId="46D9DFBE" w:rsidR="007D3C49" w:rsidRPr="007D3C49" w:rsidRDefault="007D3C49" w:rsidP="00E9203B">
      <w:pPr>
        <w:numPr>
          <w:ilvl w:val="0"/>
          <w:numId w:val="25"/>
        </w:numPr>
        <w:spacing w:before="280"/>
        <w:rPr>
          <w:rFonts w:ascii="Verdana" w:hAnsi="Verdana"/>
          <w:bCs/>
          <w:sz w:val="22"/>
        </w:rPr>
      </w:pPr>
      <w:r w:rsidRPr="007D3C49">
        <w:rPr>
          <w:rFonts w:ascii="Verdana" w:hAnsi="Verdana"/>
          <w:bCs/>
          <w:sz w:val="22"/>
        </w:rPr>
        <w:t xml:space="preserve">Reduce patients spending more than 24 hours in a </w:t>
      </w:r>
      <w:r>
        <w:rPr>
          <w:rFonts w:ascii="Verdana" w:hAnsi="Verdana"/>
          <w:bCs/>
          <w:sz w:val="22"/>
        </w:rPr>
        <w:t>‘</w:t>
      </w:r>
      <w:r w:rsidRPr="007D3C49">
        <w:rPr>
          <w:rFonts w:ascii="Verdana" w:hAnsi="Verdana"/>
          <w:bCs/>
          <w:i/>
          <w:iCs/>
          <w:sz w:val="22"/>
        </w:rPr>
        <w:t>Your Next Patient</w:t>
      </w:r>
      <w:r>
        <w:rPr>
          <w:rFonts w:ascii="Verdana" w:hAnsi="Verdana"/>
          <w:bCs/>
          <w:i/>
          <w:iCs/>
          <w:sz w:val="22"/>
        </w:rPr>
        <w:t>’</w:t>
      </w:r>
      <w:r w:rsidRPr="007D3C49">
        <w:rPr>
          <w:rFonts w:ascii="Verdana" w:hAnsi="Verdana"/>
          <w:bCs/>
          <w:sz w:val="22"/>
        </w:rPr>
        <w:t xml:space="preserve"> space on the ward/department </w:t>
      </w:r>
    </w:p>
    <w:p w14:paraId="0461A050" w14:textId="0D958730" w:rsidR="007D3C49" w:rsidRPr="007D3C49" w:rsidRDefault="007D3C49" w:rsidP="007D3C49">
      <w:pPr>
        <w:spacing w:before="280"/>
        <w:rPr>
          <w:rFonts w:ascii="Verdana" w:hAnsi="Verdana"/>
          <w:b/>
          <w:sz w:val="22"/>
        </w:rPr>
      </w:pPr>
      <w:r w:rsidRPr="007D3C49">
        <w:rPr>
          <w:rFonts w:ascii="Verdana" w:hAnsi="Verdana"/>
          <w:b/>
          <w:sz w:val="22"/>
        </w:rPr>
        <w:t>* The procedures for ensuring that **neurodivergent, disabled, or trauma-informed patients** are placed in these accommodations in accordance with equality and safeguarding obligations.</w:t>
      </w:r>
    </w:p>
    <w:p w14:paraId="304FBE8F" w14:textId="77777777" w:rsidR="007D3C49" w:rsidRPr="007D3C49" w:rsidRDefault="007D3C49" w:rsidP="007D3C49">
      <w:pPr>
        <w:spacing w:before="280"/>
        <w:rPr>
          <w:rFonts w:ascii="Verdana" w:hAnsi="Verdana"/>
          <w:bCs/>
          <w:sz w:val="22"/>
        </w:rPr>
      </w:pPr>
      <w:r w:rsidRPr="007D3C49">
        <w:rPr>
          <w:rFonts w:ascii="Verdana" w:hAnsi="Verdana"/>
          <w:bCs/>
          <w:sz w:val="22"/>
        </w:rPr>
        <w:t>Through the risk assessment process detailed above</w:t>
      </w:r>
    </w:p>
    <w:p w14:paraId="75970B72" w14:textId="7F4AB07E"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sectPr w:rsidR="005029F2"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2D472E"/>
    <w:multiLevelType w:val="multilevel"/>
    <w:tmpl w:val="E5E8B494"/>
    <w:lvl w:ilvl="0">
      <w:start w:val="5"/>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82F52E4"/>
    <w:multiLevelType w:val="hybridMultilevel"/>
    <w:tmpl w:val="8AF433C8"/>
    <w:lvl w:ilvl="0" w:tplc="08090017">
      <w:start w:val="1"/>
      <w:numFmt w:val="lowerLetter"/>
      <w:lvlText w:val="%1)"/>
      <w:lvlJc w:val="left"/>
      <w:pPr>
        <w:ind w:left="1225" w:hanging="360"/>
      </w:p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7" w15:restartNumberingAfterBreak="0">
    <w:nsid w:val="2A926F34"/>
    <w:multiLevelType w:val="multilevel"/>
    <w:tmpl w:val="E0325C8A"/>
    <w:lvl w:ilvl="0">
      <w:start w:val="4"/>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8" w15:restartNumberingAfterBreak="0">
    <w:nsid w:val="2CD75DFE"/>
    <w:multiLevelType w:val="multilevel"/>
    <w:tmpl w:val="2CC4D472"/>
    <w:lvl w:ilvl="0">
      <w:start w:val="2"/>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3F0D04E7"/>
    <w:multiLevelType w:val="multilevel"/>
    <w:tmpl w:val="85FEE324"/>
    <w:lvl w:ilvl="0">
      <w:start w:val="3"/>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6C17622"/>
    <w:multiLevelType w:val="hybridMultilevel"/>
    <w:tmpl w:val="AE3A622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595294E"/>
    <w:multiLevelType w:val="multilevel"/>
    <w:tmpl w:val="A80C64F2"/>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0022939">
    <w:abstractNumId w:val="18"/>
  </w:num>
  <w:num w:numId="2" w16cid:durableId="1771006069">
    <w:abstractNumId w:val="0"/>
  </w:num>
  <w:num w:numId="3" w16cid:durableId="1611889448">
    <w:abstractNumId w:val="12"/>
  </w:num>
  <w:num w:numId="4" w16cid:durableId="1299266314">
    <w:abstractNumId w:val="21"/>
  </w:num>
  <w:num w:numId="5" w16cid:durableId="669257849">
    <w:abstractNumId w:val="5"/>
  </w:num>
  <w:num w:numId="6" w16cid:durableId="478040518">
    <w:abstractNumId w:val="4"/>
  </w:num>
  <w:num w:numId="7" w16cid:durableId="1818646908">
    <w:abstractNumId w:val="15"/>
  </w:num>
  <w:num w:numId="8" w16cid:durableId="1122773662">
    <w:abstractNumId w:val="20"/>
  </w:num>
  <w:num w:numId="9" w16cid:durableId="1140879762">
    <w:abstractNumId w:val="24"/>
  </w:num>
  <w:num w:numId="10" w16cid:durableId="1019812181">
    <w:abstractNumId w:val="1"/>
  </w:num>
  <w:num w:numId="11" w16cid:durableId="1285037250">
    <w:abstractNumId w:val="13"/>
  </w:num>
  <w:num w:numId="12" w16cid:durableId="1841265187">
    <w:abstractNumId w:val="17"/>
  </w:num>
  <w:num w:numId="13" w16cid:durableId="1638099561">
    <w:abstractNumId w:val="22"/>
  </w:num>
  <w:num w:numId="14" w16cid:durableId="5415544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096883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14123238">
    <w:abstractNumId w:val="16"/>
  </w:num>
  <w:num w:numId="17" w16cid:durableId="1757900796">
    <w:abstractNumId w:val="9"/>
  </w:num>
  <w:num w:numId="18" w16cid:durableId="927076653">
    <w:abstractNumId w:val="2"/>
  </w:num>
  <w:num w:numId="19" w16cid:durableId="19663526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55626182">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9850586">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53480907">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73106525">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86401330">
    <w:abstractNumId w:val="19"/>
  </w:num>
  <w:num w:numId="25" w16cid:durableId="7401780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4CF3"/>
    <w:rsid w:val="00236F74"/>
    <w:rsid w:val="00257A6E"/>
    <w:rsid w:val="002677FD"/>
    <w:rsid w:val="00286642"/>
    <w:rsid w:val="00296FDA"/>
    <w:rsid w:val="002B74C8"/>
    <w:rsid w:val="002C252B"/>
    <w:rsid w:val="002D32B6"/>
    <w:rsid w:val="002E02A9"/>
    <w:rsid w:val="003022A1"/>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37FD"/>
    <w:rsid w:val="00534D7A"/>
    <w:rsid w:val="00546D0C"/>
    <w:rsid w:val="00547F2E"/>
    <w:rsid w:val="00553E1D"/>
    <w:rsid w:val="00580F61"/>
    <w:rsid w:val="005925B8"/>
    <w:rsid w:val="0059485C"/>
    <w:rsid w:val="005F0E79"/>
    <w:rsid w:val="00602EE5"/>
    <w:rsid w:val="006137E4"/>
    <w:rsid w:val="00635BDA"/>
    <w:rsid w:val="006564DF"/>
    <w:rsid w:val="00684641"/>
    <w:rsid w:val="006C4048"/>
    <w:rsid w:val="006D5578"/>
    <w:rsid w:val="006F4A69"/>
    <w:rsid w:val="006F5A5D"/>
    <w:rsid w:val="00717268"/>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3C49"/>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83FC0"/>
    <w:rsid w:val="00DC0D5A"/>
    <w:rsid w:val="00DC47F3"/>
    <w:rsid w:val="00DC7FA9"/>
    <w:rsid w:val="00DD5E37"/>
    <w:rsid w:val="00DF2EA1"/>
    <w:rsid w:val="00E11F2D"/>
    <w:rsid w:val="00E26720"/>
    <w:rsid w:val="00E545D8"/>
    <w:rsid w:val="00E817B3"/>
    <w:rsid w:val="00E90BC7"/>
    <w:rsid w:val="00E9203B"/>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D83FC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08822736">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56930859">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86</TotalTime>
  <Pages>2</Pages>
  <Words>545</Words>
  <Characters>3111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Chair &amp; CEO's Office)</cp:lastModifiedBy>
  <cp:revision>27</cp:revision>
  <cp:lastPrinted>2019-03-26T11:11:00Z</cp:lastPrinted>
  <dcterms:created xsi:type="dcterms:W3CDTF">2021-09-13T07:38:00Z</dcterms:created>
  <dcterms:modified xsi:type="dcterms:W3CDTF">2025-07-11T09:34:00Z</dcterms:modified>
</cp:coreProperties>
</file>