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62F3F1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8451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62F3F1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8451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0C5FE1D" w14:textId="3789BD35" w:rsidR="00584513" w:rsidRPr="00584513" w:rsidRDefault="00584513" w:rsidP="00584513">
      <w:p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>I am writing to submit a Freedom of Information request regarding the costs associated with outpatient psychiatry assessments and appointments commissioned by your authority.</w:t>
      </w:r>
    </w:p>
    <w:p w14:paraId="64CFAE6E" w14:textId="5D966802" w:rsidR="00584513" w:rsidRPr="00584513" w:rsidRDefault="00584513" w:rsidP="00584513">
      <w:p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>Specifically, I would be grateful if you could provide the following information for the most recent financial year available:</w:t>
      </w:r>
    </w:p>
    <w:p w14:paraId="0E6390E6" w14:textId="3AE98C4E" w:rsidR="00584513" w:rsidRPr="00584513" w:rsidRDefault="00584513" w:rsidP="0058451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 xml:space="preserve">The total spending by the </w:t>
      </w:r>
      <w:r>
        <w:rPr>
          <w:rFonts w:ascii="Verdana" w:hAnsi="Verdana"/>
          <w:b/>
          <w:sz w:val="22"/>
        </w:rPr>
        <w:t>Health Board</w:t>
      </w:r>
      <w:r w:rsidRPr="00584513">
        <w:rPr>
          <w:rFonts w:ascii="Verdana" w:hAnsi="Verdana"/>
          <w:b/>
          <w:sz w:val="22"/>
        </w:rPr>
        <w:t xml:space="preserve"> on outpatient psychiatry appointments.</w:t>
      </w:r>
      <w:r>
        <w:rPr>
          <w:rFonts w:ascii="Verdana" w:hAnsi="Verdana"/>
          <w:b/>
          <w:sz w:val="22"/>
        </w:rPr>
        <w:br/>
      </w:r>
      <w:r w:rsidRPr="00584513">
        <w:rPr>
          <w:rFonts w:ascii="Verdana" w:hAnsi="Verdana"/>
          <w:bCs/>
          <w:sz w:val="22"/>
        </w:rPr>
        <w:t>I</w:t>
      </w:r>
      <w:r w:rsidRPr="00584513">
        <w:rPr>
          <w:rFonts w:ascii="Verdana" w:hAnsi="Verdana"/>
          <w:bCs/>
          <w:sz w:val="22"/>
        </w:rPr>
        <w:t xml:space="preserve">n 2023/24 we reported total spend of </w:t>
      </w:r>
      <w:r>
        <w:rPr>
          <w:rFonts w:ascii="Verdana" w:hAnsi="Verdana"/>
          <w:bCs/>
          <w:sz w:val="22"/>
        </w:rPr>
        <w:t>£</w:t>
      </w:r>
      <w:r w:rsidRPr="00584513">
        <w:rPr>
          <w:rFonts w:ascii="Verdana" w:hAnsi="Verdana"/>
          <w:bCs/>
          <w:sz w:val="22"/>
        </w:rPr>
        <w:t>10.25m across Adult Mental Illness, Child and Adolescent Psychiatry and Old Age Psychiatry</w:t>
      </w:r>
      <w:r>
        <w:rPr>
          <w:rFonts w:ascii="Verdana" w:hAnsi="Verdana"/>
          <w:b/>
          <w:sz w:val="22"/>
        </w:rPr>
        <w:t>.</w:t>
      </w:r>
      <w:r>
        <w:rPr>
          <w:rFonts w:ascii="Verdana" w:hAnsi="Verdana"/>
          <w:b/>
          <w:sz w:val="22"/>
        </w:rPr>
        <w:br/>
      </w:r>
    </w:p>
    <w:p w14:paraId="1CBA805A" w14:textId="0894D0D0" w:rsidR="00584513" w:rsidRPr="00584513" w:rsidRDefault="00584513" w:rsidP="0058451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>The average cost per assessment/appointment for the following outpatient psychiatry services:</w:t>
      </w:r>
    </w:p>
    <w:p w14:paraId="39DACA66" w14:textId="3CA3724C" w:rsidR="00584513" w:rsidRPr="00584513" w:rsidRDefault="00584513" w:rsidP="00584513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>ADHD assessments</w:t>
      </w:r>
    </w:p>
    <w:p w14:paraId="19936C65" w14:textId="0366DF63" w:rsidR="00584513" w:rsidRPr="00584513" w:rsidRDefault="00584513" w:rsidP="00584513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>Autism Spectrum Disorder (ASD) assessments</w:t>
      </w:r>
    </w:p>
    <w:p w14:paraId="47B22127" w14:textId="048F0C81" w:rsidR="00584513" w:rsidRPr="00584513" w:rsidRDefault="00584513" w:rsidP="00584513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>General mental health assessments</w:t>
      </w:r>
    </w:p>
    <w:p w14:paraId="17AEB36E" w14:textId="0AF8F6D2" w:rsidR="00584513" w:rsidRPr="00584513" w:rsidRDefault="00584513" w:rsidP="00584513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>Drug and alcohol assessments</w:t>
      </w:r>
    </w:p>
    <w:p w14:paraId="242649C5" w14:textId="5830E06E" w:rsidR="00584513" w:rsidRPr="00584513" w:rsidRDefault="00584513" w:rsidP="00584513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>Child psychiatry assessments</w:t>
      </w:r>
    </w:p>
    <w:p w14:paraId="6BE8D6FE" w14:textId="03D5D100" w:rsidR="00584513" w:rsidRDefault="00584513" w:rsidP="00584513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584513">
        <w:rPr>
          <w:rFonts w:ascii="Verdana" w:hAnsi="Verdana"/>
          <w:b/>
          <w:sz w:val="22"/>
        </w:rPr>
        <w:t>Follow-up psychiatry appointments</w:t>
      </w:r>
      <w:r w:rsidRPr="00584513">
        <w:rPr>
          <w:rFonts w:ascii="Verdana" w:hAnsi="Verdana"/>
          <w:b/>
          <w:sz w:val="22"/>
        </w:rPr>
        <w:br/>
      </w:r>
    </w:p>
    <w:p w14:paraId="03ED7ECE" w14:textId="4488515F" w:rsidR="00584513" w:rsidRPr="00584513" w:rsidRDefault="00584513" w:rsidP="00584513">
      <w:pPr>
        <w:ind w:left="865"/>
        <w:rPr>
          <w:rFonts w:ascii="Verdana" w:hAnsi="Verdana"/>
          <w:bCs/>
          <w:sz w:val="22"/>
        </w:rPr>
      </w:pPr>
      <w:r w:rsidRPr="00584513">
        <w:rPr>
          <w:rFonts w:ascii="Verdana" w:hAnsi="Verdana"/>
          <w:bCs/>
          <w:sz w:val="22"/>
        </w:rPr>
        <w:t>I can confirm that we are not able to break down this information to the level you require.</w:t>
      </w:r>
      <w:r>
        <w:rPr>
          <w:rFonts w:ascii="Verdana" w:hAnsi="Verdana"/>
          <w:bCs/>
          <w:sz w:val="22"/>
        </w:rPr>
        <w:br/>
      </w:r>
    </w:p>
    <w:p w14:paraId="2178A95B" w14:textId="11983005" w:rsidR="00873328" w:rsidRPr="00584513" w:rsidRDefault="00584513" w:rsidP="00EB624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84513">
        <w:rPr>
          <w:rFonts w:ascii="Verdana" w:hAnsi="Verdana"/>
          <w:b/>
          <w:sz w:val="22"/>
        </w:rPr>
        <w:t>If available, a breakdown of the above costs distinguishing between assessments carried out by NHS providers and those commissioned from private providers.</w:t>
      </w:r>
      <w:r w:rsidRPr="00584513">
        <w:rPr>
          <w:rFonts w:ascii="Verdana" w:hAnsi="Verdana"/>
          <w:b/>
          <w:sz w:val="22"/>
        </w:rPr>
        <w:br/>
      </w:r>
      <w:r w:rsidRPr="00584513">
        <w:rPr>
          <w:rFonts w:ascii="Verdana" w:hAnsi="Verdana"/>
          <w:bCs/>
          <w:sz w:val="22"/>
        </w:rPr>
        <w:t>Please see question 2.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6A77DA"/>
    <w:multiLevelType w:val="hybridMultilevel"/>
    <w:tmpl w:val="96B8BF8E"/>
    <w:lvl w:ilvl="0" w:tplc="BB623222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55031B9"/>
    <w:multiLevelType w:val="hybridMultilevel"/>
    <w:tmpl w:val="24344D8A"/>
    <w:lvl w:ilvl="0" w:tplc="BB62322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2B562E"/>
    <w:multiLevelType w:val="hybridMultilevel"/>
    <w:tmpl w:val="E09675E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56360F6"/>
    <w:multiLevelType w:val="hybridMultilevel"/>
    <w:tmpl w:val="B59A5B38"/>
    <w:lvl w:ilvl="0" w:tplc="58F4DF64">
      <w:start w:val="3"/>
      <w:numFmt w:val="bullet"/>
      <w:lvlText w:val="-"/>
      <w:lvlJc w:val="left"/>
      <w:pPr>
        <w:ind w:left="158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9644AE9"/>
    <w:multiLevelType w:val="hybridMultilevel"/>
    <w:tmpl w:val="04BAC77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1"/>
  </w:num>
  <w:num w:numId="4">
    <w:abstractNumId w:val="19"/>
  </w:num>
  <w:num w:numId="5">
    <w:abstractNumId w:val="4"/>
  </w:num>
  <w:num w:numId="6">
    <w:abstractNumId w:val="3"/>
  </w:num>
  <w:num w:numId="7">
    <w:abstractNumId w:val="13"/>
  </w:num>
  <w:num w:numId="8">
    <w:abstractNumId w:val="17"/>
  </w:num>
  <w:num w:numId="9">
    <w:abstractNumId w:val="22"/>
  </w:num>
  <w:num w:numId="10">
    <w:abstractNumId w:val="1"/>
  </w:num>
  <w:num w:numId="11">
    <w:abstractNumId w:val="12"/>
  </w:num>
  <w:num w:numId="12">
    <w:abstractNumId w:val="15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2"/>
  </w:num>
  <w:num w:numId="19">
    <w:abstractNumId w:val="10"/>
  </w:num>
  <w:num w:numId="20">
    <w:abstractNumId w:val="6"/>
  </w:num>
  <w:num w:numId="21">
    <w:abstractNumId w:val="5"/>
  </w:num>
  <w:num w:numId="22">
    <w:abstractNumId w:val="21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84513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2025-03-28T15:03:00Z</dcterms:modified>
</cp:coreProperties>
</file>