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4D32CFCE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FC708E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25-E-006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4D32CFCE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FC708E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25-E-006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20BADA54" w:rsidR="00DC0D5A" w:rsidRDefault="00FF7771" w:rsidP="00DC0D5A">
      <w:pPr>
        <w:spacing w:before="280"/>
        <w:rPr>
          <w:rFonts w:ascii="Verdana" w:hAnsi="Verdana"/>
          <w:b/>
          <w:sz w:val="22"/>
        </w:rPr>
      </w:pPr>
      <w:r>
        <w:rPr>
          <w:rFonts w:ascii="Verdana" w:hAnsi="Verdana"/>
          <w:sz w:val="22"/>
        </w:rPr>
        <w:t>Please note that this data relates to the period Feb-Apr 2025.</w:t>
      </w:r>
      <w:r>
        <w:rPr>
          <w:rFonts w:ascii="Verdana" w:hAnsi="Verdana"/>
          <w:sz w:val="22"/>
        </w:rPr>
        <w:br/>
      </w:r>
      <w:r w:rsidR="00A10460" w:rsidRPr="00A10460">
        <w:rPr>
          <w:rFonts w:ascii="Verdana" w:hAnsi="Verdana"/>
          <w:sz w:val="22"/>
        </w:rPr>
        <w:br/>
      </w:r>
      <w:r w:rsidR="00A10460" w:rsidRPr="00A10460">
        <w:rPr>
          <w:rFonts w:ascii="Verdana" w:hAnsi="Verdana"/>
          <w:b/>
          <w:sz w:val="22"/>
        </w:rPr>
        <w:t>You asked:</w:t>
      </w:r>
    </w:p>
    <w:p w14:paraId="0A10C93D" w14:textId="7D67BC83" w:rsidR="00FC708E" w:rsidRDefault="00FC708E" w:rsidP="00FC708E">
      <w:pPr>
        <w:pStyle w:val="ListParagraph"/>
        <w:numPr>
          <w:ilvl w:val="0"/>
          <w:numId w:val="20"/>
        </w:numPr>
        <w:spacing w:before="280"/>
        <w:rPr>
          <w:rFonts w:ascii="Verdana" w:hAnsi="Verdana"/>
          <w:b/>
          <w:sz w:val="22"/>
        </w:rPr>
      </w:pPr>
      <w:r w:rsidRPr="00FC708E">
        <w:rPr>
          <w:rFonts w:ascii="Verdana" w:hAnsi="Verdana"/>
          <w:b/>
          <w:sz w:val="22"/>
        </w:rPr>
        <w:t>Could you please provide the numbers of patients treated by the rheumatology department (for any condition) in the last 3 months with the following drugs:</w:t>
      </w:r>
      <w:r>
        <w:rPr>
          <w:rFonts w:ascii="Verdana" w:hAnsi="Verdana"/>
          <w:b/>
          <w:sz w:val="22"/>
        </w:rPr>
        <w:br/>
      </w:r>
    </w:p>
    <w:p w14:paraId="521F0F3B" w14:textId="5BF34339" w:rsidR="00FC708E" w:rsidRPr="00FC708E" w:rsidRDefault="00FC708E" w:rsidP="00FC708E">
      <w:pPr>
        <w:pStyle w:val="ListParagraph"/>
        <w:numPr>
          <w:ilvl w:val="1"/>
          <w:numId w:val="20"/>
        </w:numPr>
        <w:spacing w:before="280"/>
        <w:rPr>
          <w:rFonts w:ascii="Verdana" w:hAnsi="Verdana"/>
          <w:bCs/>
          <w:sz w:val="22"/>
        </w:rPr>
      </w:pPr>
      <w:r w:rsidRPr="00FC708E">
        <w:rPr>
          <w:rFonts w:ascii="Verdana" w:hAnsi="Verdana"/>
          <w:b/>
          <w:sz w:val="22"/>
        </w:rPr>
        <w:t xml:space="preserve">Abatacept [Orencia] - </w:t>
      </w:r>
      <w:r w:rsidRPr="00FC708E">
        <w:rPr>
          <w:rFonts w:ascii="Verdana" w:hAnsi="Verdana"/>
          <w:bCs/>
          <w:sz w:val="22"/>
        </w:rPr>
        <w:t>102</w:t>
      </w:r>
    </w:p>
    <w:p w14:paraId="0C981B96" w14:textId="325877B6" w:rsidR="00FC708E" w:rsidRPr="00FC708E" w:rsidRDefault="00FC708E" w:rsidP="00FC708E">
      <w:pPr>
        <w:pStyle w:val="ListParagraph"/>
        <w:numPr>
          <w:ilvl w:val="1"/>
          <w:numId w:val="20"/>
        </w:numPr>
        <w:spacing w:before="280"/>
        <w:rPr>
          <w:rFonts w:ascii="Verdana" w:hAnsi="Verdana"/>
          <w:b/>
          <w:sz w:val="22"/>
        </w:rPr>
      </w:pPr>
      <w:r w:rsidRPr="00FC708E">
        <w:rPr>
          <w:rFonts w:ascii="Verdana" w:hAnsi="Verdana"/>
          <w:b/>
          <w:sz w:val="22"/>
        </w:rPr>
        <w:t xml:space="preserve">Adalimumab [Humira] - </w:t>
      </w:r>
      <w:r w:rsidRPr="00FC708E">
        <w:rPr>
          <w:rFonts w:ascii="Verdana" w:hAnsi="Verdana"/>
          <w:bCs/>
          <w:sz w:val="22"/>
        </w:rPr>
        <w:t>65</w:t>
      </w:r>
    </w:p>
    <w:p w14:paraId="4266F21A" w14:textId="06F54EAC" w:rsidR="00FC708E" w:rsidRPr="00FC708E" w:rsidRDefault="00FC708E" w:rsidP="00FC708E">
      <w:pPr>
        <w:pStyle w:val="ListParagraph"/>
        <w:numPr>
          <w:ilvl w:val="1"/>
          <w:numId w:val="20"/>
        </w:numPr>
        <w:spacing w:before="280"/>
        <w:rPr>
          <w:rFonts w:ascii="Verdana" w:hAnsi="Verdana"/>
          <w:b/>
          <w:sz w:val="22"/>
        </w:rPr>
      </w:pPr>
      <w:r w:rsidRPr="00FC708E">
        <w:rPr>
          <w:rFonts w:ascii="Verdana" w:hAnsi="Verdana"/>
          <w:b/>
          <w:sz w:val="22"/>
        </w:rPr>
        <w:t xml:space="preserve">Adalimumab Biosimilars - </w:t>
      </w:r>
      <w:r w:rsidRPr="00FC708E">
        <w:rPr>
          <w:rFonts w:ascii="Verdana" w:hAnsi="Verdana"/>
          <w:bCs/>
          <w:sz w:val="22"/>
        </w:rPr>
        <w:t>500</w:t>
      </w:r>
    </w:p>
    <w:p w14:paraId="0262BA86" w14:textId="0BD7CFE4" w:rsidR="00FC708E" w:rsidRPr="00FC708E" w:rsidRDefault="00FC708E" w:rsidP="00FC708E">
      <w:pPr>
        <w:pStyle w:val="ListParagraph"/>
        <w:numPr>
          <w:ilvl w:val="1"/>
          <w:numId w:val="20"/>
        </w:numPr>
        <w:spacing w:before="280"/>
        <w:rPr>
          <w:rFonts w:ascii="Verdana" w:hAnsi="Verdana"/>
          <w:b/>
          <w:sz w:val="22"/>
        </w:rPr>
      </w:pPr>
      <w:r w:rsidRPr="00FC708E">
        <w:rPr>
          <w:rFonts w:ascii="Verdana" w:hAnsi="Verdana"/>
          <w:b/>
          <w:sz w:val="22"/>
        </w:rPr>
        <w:t xml:space="preserve">Apremilast [Otezla] - </w:t>
      </w:r>
      <w:r w:rsidRPr="00FC708E">
        <w:rPr>
          <w:rFonts w:ascii="Verdana" w:hAnsi="Verdana"/>
          <w:bCs/>
          <w:sz w:val="22"/>
        </w:rPr>
        <w:t>44</w:t>
      </w:r>
    </w:p>
    <w:p w14:paraId="209A4973" w14:textId="714F022A" w:rsidR="00FC708E" w:rsidRPr="00FC708E" w:rsidRDefault="00FC708E" w:rsidP="00FC708E">
      <w:pPr>
        <w:pStyle w:val="ListParagraph"/>
        <w:numPr>
          <w:ilvl w:val="1"/>
          <w:numId w:val="20"/>
        </w:numPr>
        <w:spacing w:before="280"/>
        <w:rPr>
          <w:rFonts w:ascii="Verdana" w:hAnsi="Verdana"/>
          <w:b/>
          <w:sz w:val="22"/>
        </w:rPr>
      </w:pPr>
      <w:r w:rsidRPr="00FC708E">
        <w:rPr>
          <w:rFonts w:ascii="Verdana" w:hAnsi="Verdana"/>
          <w:b/>
          <w:sz w:val="22"/>
        </w:rPr>
        <w:t xml:space="preserve">Baricitinib [Olumiant] - </w:t>
      </w:r>
      <w:r w:rsidRPr="00FC708E">
        <w:rPr>
          <w:rFonts w:ascii="Verdana" w:hAnsi="Verdana"/>
          <w:bCs/>
          <w:sz w:val="22"/>
        </w:rPr>
        <w:t>82</w:t>
      </w:r>
      <w:r w:rsidRPr="00FC708E">
        <w:rPr>
          <w:rFonts w:ascii="Verdana" w:hAnsi="Verdana"/>
          <w:b/>
          <w:sz w:val="22"/>
        </w:rPr>
        <w:t xml:space="preserve"> </w:t>
      </w:r>
    </w:p>
    <w:p w14:paraId="5A007F0B" w14:textId="7F130921" w:rsidR="00FC708E" w:rsidRPr="00FC708E" w:rsidRDefault="00FC708E" w:rsidP="00FC708E">
      <w:pPr>
        <w:pStyle w:val="ListParagraph"/>
        <w:numPr>
          <w:ilvl w:val="1"/>
          <w:numId w:val="20"/>
        </w:numPr>
        <w:spacing w:before="280"/>
        <w:rPr>
          <w:rFonts w:ascii="Verdana" w:hAnsi="Verdana"/>
          <w:b/>
          <w:sz w:val="22"/>
        </w:rPr>
      </w:pPr>
      <w:r w:rsidRPr="00FC708E">
        <w:rPr>
          <w:rFonts w:ascii="Verdana" w:hAnsi="Verdana"/>
          <w:b/>
          <w:sz w:val="22"/>
        </w:rPr>
        <w:t>Bimekizumab [</w:t>
      </w:r>
      <w:proofErr w:type="spellStart"/>
      <w:r w:rsidRPr="00FC708E">
        <w:rPr>
          <w:rFonts w:ascii="Verdana" w:hAnsi="Verdana"/>
          <w:b/>
          <w:sz w:val="22"/>
        </w:rPr>
        <w:t>Bimzelx</w:t>
      </w:r>
      <w:proofErr w:type="spellEnd"/>
      <w:r w:rsidRPr="00FC708E">
        <w:rPr>
          <w:rFonts w:ascii="Verdana" w:hAnsi="Verdana"/>
          <w:b/>
          <w:sz w:val="22"/>
        </w:rPr>
        <w:t>] -</w:t>
      </w:r>
      <w:r w:rsidRPr="00FC708E">
        <w:rPr>
          <w:rFonts w:ascii="Verdana" w:hAnsi="Verdana"/>
          <w:bCs/>
          <w:sz w:val="22"/>
        </w:rPr>
        <w:t xml:space="preserve"> 43</w:t>
      </w:r>
    </w:p>
    <w:p w14:paraId="6016B7AA" w14:textId="18522B34" w:rsidR="00FC708E" w:rsidRPr="00FC708E" w:rsidRDefault="00FC708E" w:rsidP="00FC708E">
      <w:pPr>
        <w:pStyle w:val="ListParagraph"/>
        <w:numPr>
          <w:ilvl w:val="1"/>
          <w:numId w:val="20"/>
        </w:numPr>
        <w:spacing w:before="280"/>
        <w:rPr>
          <w:rFonts w:ascii="Verdana" w:hAnsi="Verdana"/>
          <w:b/>
          <w:sz w:val="22"/>
        </w:rPr>
      </w:pPr>
      <w:r w:rsidRPr="00FC708E">
        <w:rPr>
          <w:rFonts w:ascii="Verdana" w:hAnsi="Verdana"/>
          <w:b/>
          <w:sz w:val="22"/>
        </w:rPr>
        <w:t xml:space="preserve">Certolizumab [Cimzia] - </w:t>
      </w:r>
      <w:r w:rsidRPr="00FC708E">
        <w:rPr>
          <w:rFonts w:ascii="Verdana" w:hAnsi="Verdana"/>
          <w:bCs/>
          <w:sz w:val="22"/>
        </w:rPr>
        <w:t>46</w:t>
      </w:r>
    </w:p>
    <w:p w14:paraId="6290D976" w14:textId="2350393E" w:rsidR="00FC708E" w:rsidRPr="00FC708E" w:rsidRDefault="00FC708E" w:rsidP="00FC708E">
      <w:pPr>
        <w:pStyle w:val="ListParagraph"/>
        <w:numPr>
          <w:ilvl w:val="1"/>
          <w:numId w:val="20"/>
        </w:numPr>
        <w:spacing w:before="280"/>
        <w:rPr>
          <w:rFonts w:ascii="Verdana" w:hAnsi="Verdana"/>
          <w:b/>
          <w:sz w:val="22"/>
        </w:rPr>
      </w:pPr>
      <w:r w:rsidRPr="00FC708E">
        <w:rPr>
          <w:rFonts w:ascii="Verdana" w:hAnsi="Verdana"/>
          <w:b/>
          <w:sz w:val="22"/>
        </w:rPr>
        <w:t xml:space="preserve">Etanercept [Enbrel] - </w:t>
      </w:r>
      <w:r w:rsidRPr="00FC708E">
        <w:rPr>
          <w:rFonts w:ascii="Verdana" w:hAnsi="Verdana"/>
          <w:bCs/>
          <w:sz w:val="22"/>
        </w:rPr>
        <w:t>47</w:t>
      </w:r>
    </w:p>
    <w:p w14:paraId="69F36280" w14:textId="57B0C0B6" w:rsidR="00FC708E" w:rsidRPr="00FC708E" w:rsidRDefault="00FC708E" w:rsidP="00FC708E">
      <w:pPr>
        <w:pStyle w:val="ListParagraph"/>
        <w:numPr>
          <w:ilvl w:val="1"/>
          <w:numId w:val="20"/>
        </w:numPr>
        <w:spacing w:before="280"/>
        <w:rPr>
          <w:rFonts w:ascii="Verdana" w:hAnsi="Verdana"/>
          <w:b/>
          <w:sz w:val="22"/>
        </w:rPr>
      </w:pPr>
      <w:r w:rsidRPr="00FC708E">
        <w:rPr>
          <w:rFonts w:ascii="Verdana" w:hAnsi="Verdana"/>
          <w:b/>
          <w:sz w:val="22"/>
        </w:rPr>
        <w:t xml:space="preserve">Etanercept Biosimilars - </w:t>
      </w:r>
      <w:r w:rsidRPr="00FC708E">
        <w:rPr>
          <w:rFonts w:ascii="Verdana" w:hAnsi="Verdana"/>
          <w:bCs/>
          <w:sz w:val="22"/>
        </w:rPr>
        <w:t>285</w:t>
      </w:r>
    </w:p>
    <w:p w14:paraId="3916B226" w14:textId="32DDE102" w:rsidR="00FC708E" w:rsidRPr="00FC708E" w:rsidRDefault="00FC708E" w:rsidP="00FC708E">
      <w:pPr>
        <w:pStyle w:val="ListParagraph"/>
        <w:numPr>
          <w:ilvl w:val="1"/>
          <w:numId w:val="20"/>
        </w:numPr>
        <w:spacing w:before="280"/>
        <w:rPr>
          <w:rFonts w:ascii="Verdana" w:hAnsi="Verdana"/>
          <w:b/>
          <w:sz w:val="22"/>
        </w:rPr>
      </w:pPr>
      <w:proofErr w:type="spellStart"/>
      <w:r w:rsidRPr="00FC708E">
        <w:rPr>
          <w:rFonts w:ascii="Verdana" w:hAnsi="Verdana"/>
          <w:b/>
          <w:sz w:val="22"/>
        </w:rPr>
        <w:t>Filgotinib</w:t>
      </w:r>
      <w:proofErr w:type="spellEnd"/>
      <w:r w:rsidRPr="00FC708E">
        <w:rPr>
          <w:rFonts w:ascii="Verdana" w:hAnsi="Verdana"/>
          <w:b/>
          <w:sz w:val="22"/>
        </w:rPr>
        <w:t xml:space="preserve"> [</w:t>
      </w:r>
      <w:proofErr w:type="spellStart"/>
      <w:r w:rsidRPr="00FC708E">
        <w:rPr>
          <w:rFonts w:ascii="Verdana" w:hAnsi="Verdana"/>
          <w:b/>
          <w:sz w:val="22"/>
        </w:rPr>
        <w:t>Jyseleca</w:t>
      </w:r>
      <w:proofErr w:type="spellEnd"/>
      <w:r w:rsidRPr="00FC708E">
        <w:rPr>
          <w:rFonts w:ascii="Verdana" w:hAnsi="Verdana"/>
          <w:b/>
          <w:sz w:val="22"/>
        </w:rPr>
        <w:t xml:space="preserve">] - </w:t>
      </w:r>
      <w:r w:rsidRPr="00FC708E">
        <w:rPr>
          <w:rFonts w:ascii="Verdana" w:hAnsi="Verdana"/>
          <w:bCs/>
          <w:sz w:val="22"/>
        </w:rPr>
        <w:t>35</w:t>
      </w:r>
    </w:p>
    <w:p w14:paraId="36BD39FE" w14:textId="050DC9DE" w:rsidR="00FC708E" w:rsidRPr="00FC708E" w:rsidRDefault="00FC708E" w:rsidP="00FC708E">
      <w:pPr>
        <w:pStyle w:val="ListParagraph"/>
        <w:numPr>
          <w:ilvl w:val="1"/>
          <w:numId w:val="20"/>
        </w:numPr>
        <w:spacing w:before="280"/>
        <w:rPr>
          <w:rFonts w:ascii="Verdana" w:hAnsi="Verdana"/>
          <w:b/>
          <w:sz w:val="22"/>
        </w:rPr>
      </w:pPr>
      <w:r w:rsidRPr="00FC708E">
        <w:rPr>
          <w:rFonts w:ascii="Verdana" w:hAnsi="Verdana"/>
          <w:b/>
          <w:sz w:val="22"/>
        </w:rPr>
        <w:t xml:space="preserve">Golimumab [Simponi] - </w:t>
      </w:r>
      <w:r w:rsidRPr="00FC708E">
        <w:rPr>
          <w:rFonts w:ascii="Verdana" w:hAnsi="Verdana"/>
          <w:bCs/>
          <w:sz w:val="22"/>
        </w:rPr>
        <w:t xml:space="preserve">18 </w:t>
      </w:r>
    </w:p>
    <w:p w14:paraId="1466851E" w14:textId="7D060FB4" w:rsidR="00FC708E" w:rsidRPr="00FC708E" w:rsidRDefault="00FC708E" w:rsidP="00FC708E">
      <w:pPr>
        <w:pStyle w:val="ListParagraph"/>
        <w:numPr>
          <w:ilvl w:val="1"/>
          <w:numId w:val="20"/>
        </w:numPr>
        <w:spacing w:before="280"/>
        <w:rPr>
          <w:rFonts w:ascii="Verdana" w:hAnsi="Verdana"/>
          <w:b/>
          <w:sz w:val="22"/>
        </w:rPr>
      </w:pPr>
      <w:proofErr w:type="spellStart"/>
      <w:r w:rsidRPr="00FC708E">
        <w:rPr>
          <w:rFonts w:ascii="Verdana" w:hAnsi="Verdana"/>
          <w:b/>
          <w:sz w:val="22"/>
        </w:rPr>
        <w:t>Guselkumab</w:t>
      </w:r>
      <w:proofErr w:type="spellEnd"/>
      <w:r w:rsidRPr="00FC708E">
        <w:rPr>
          <w:rFonts w:ascii="Verdana" w:hAnsi="Verdana"/>
          <w:b/>
          <w:sz w:val="22"/>
        </w:rPr>
        <w:t xml:space="preserve"> [Tremfya] - </w:t>
      </w:r>
      <w:r w:rsidRPr="00FC708E">
        <w:rPr>
          <w:rFonts w:ascii="Verdana" w:hAnsi="Verdana"/>
          <w:bCs/>
          <w:sz w:val="22"/>
        </w:rPr>
        <w:t>0</w:t>
      </w:r>
    </w:p>
    <w:p w14:paraId="3C0D7A15" w14:textId="30BA9FD1" w:rsidR="00FC708E" w:rsidRPr="00FC708E" w:rsidRDefault="00FC708E" w:rsidP="00FC708E">
      <w:pPr>
        <w:pStyle w:val="ListParagraph"/>
        <w:numPr>
          <w:ilvl w:val="1"/>
          <w:numId w:val="20"/>
        </w:numPr>
        <w:spacing w:before="280"/>
        <w:rPr>
          <w:rFonts w:ascii="Verdana" w:hAnsi="Verdana"/>
          <w:b/>
          <w:sz w:val="22"/>
        </w:rPr>
      </w:pPr>
      <w:r w:rsidRPr="00FC708E">
        <w:rPr>
          <w:rFonts w:ascii="Verdana" w:hAnsi="Verdana"/>
          <w:b/>
          <w:sz w:val="22"/>
        </w:rPr>
        <w:t xml:space="preserve">Infliximab [Remicade] </w:t>
      </w:r>
      <w:r w:rsidRPr="00FC708E">
        <w:rPr>
          <w:rFonts w:ascii="Verdana" w:hAnsi="Verdana"/>
          <w:bCs/>
          <w:sz w:val="22"/>
        </w:rPr>
        <w:t xml:space="preserve">- </w:t>
      </w:r>
      <w:r w:rsidRPr="00FC708E">
        <w:rPr>
          <w:rFonts w:ascii="Verdana" w:hAnsi="Verdana"/>
          <w:bCs/>
          <w:sz w:val="22"/>
        </w:rPr>
        <w:t>&lt;5*</w:t>
      </w:r>
    </w:p>
    <w:p w14:paraId="6C115B95" w14:textId="3A7F8009" w:rsidR="00FC708E" w:rsidRPr="00FC708E" w:rsidRDefault="00FC708E" w:rsidP="00FC708E">
      <w:pPr>
        <w:pStyle w:val="ListParagraph"/>
        <w:numPr>
          <w:ilvl w:val="1"/>
          <w:numId w:val="20"/>
        </w:numPr>
        <w:spacing w:before="280"/>
        <w:rPr>
          <w:rFonts w:ascii="Verdana" w:hAnsi="Verdana"/>
          <w:b/>
          <w:sz w:val="22"/>
        </w:rPr>
      </w:pPr>
      <w:r w:rsidRPr="00FC708E">
        <w:rPr>
          <w:rFonts w:ascii="Verdana" w:hAnsi="Verdana"/>
          <w:b/>
          <w:sz w:val="22"/>
        </w:rPr>
        <w:t xml:space="preserve">Infliximab Biosimilars - </w:t>
      </w:r>
      <w:r w:rsidRPr="00FC708E">
        <w:rPr>
          <w:rFonts w:ascii="Verdana" w:hAnsi="Verdana"/>
          <w:bCs/>
          <w:sz w:val="22"/>
        </w:rPr>
        <w:t>72</w:t>
      </w:r>
    </w:p>
    <w:p w14:paraId="70F348CE" w14:textId="485F9F54" w:rsidR="00FC708E" w:rsidRPr="00FC708E" w:rsidRDefault="00FC708E" w:rsidP="00FC708E">
      <w:pPr>
        <w:pStyle w:val="ListParagraph"/>
        <w:numPr>
          <w:ilvl w:val="1"/>
          <w:numId w:val="20"/>
        </w:numPr>
        <w:spacing w:before="280"/>
        <w:rPr>
          <w:rFonts w:ascii="Verdana" w:hAnsi="Verdana"/>
          <w:b/>
          <w:sz w:val="22"/>
        </w:rPr>
      </w:pPr>
      <w:proofErr w:type="spellStart"/>
      <w:r w:rsidRPr="00FC708E">
        <w:rPr>
          <w:rFonts w:ascii="Verdana" w:hAnsi="Verdana"/>
          <w:b/>
          <w:sz w:val="22"/>
        </w:rPr>
        <w:t>Ixekizumab</w:t>
      </w:r>
      <w:proofErr w:type="spellEnd"/>
      <w:r w:rsidRPr="00FC708E">
        <w:rPr>
          <w:rFonts w:ascii="Verdana" w:hAnsi="Verdana"/>
          <w:b/>
          <w:sz w:val="22"/>
        </w:rPr>
        <w:t xml:space="preserve"> [Taltz] -</w:t>
      </w:r>
      <w:r w:rsidRPr="00FC708E">
        <w:rPr>
          <w:rFonts w:ascii="Verdana" w:hAnsi="Verdana"/>
          <w:bCs/>
          <w:sz w:val="22"/>
        </w:rPr>
        <w:t xml:space="preserve"> 18</w:t>
      </w:r>
    </w:p>
    <w:p w14:paraId="403CF368" w14:textId="17702CFD" w:rsidR="00FC708E" w:rsidRPr="00FC708E" w:rsidRDefault="00FC708E" w:rsidP="00FC708E">
      <w:pPr>
        <w:pStyle w:val="ListParagraph"/>
        <w:numPr>
          <w:ilvl w:val="1"/>
          <w:numId w:val="20"/>
        </w:numPr>
        <w:spacing w:before="280"/>
        <w:rPr>
          <w:rFonts w:ascii="Verdana" w:hAnsi="Verdana"/>
          <w:b/>
          <w:sz w:val="22"/>
        </w:rPr>
      </w:pPr>
      <w:r w:rsidRPr="00FC708E">
        <w:rPr>
          <w:rFonts w:ascii="Verdana" w:hAnsi="Verdana"/>
          <w:b/>
          <w:sz w:val="22"/>
        </w:rPr>
        <w:t>Risankizumab [</w:t>
      </w:r>
      <w:proofErr w:type="spellStart"/>
      <w:r w:rsidRPr="00FC708E">
        <w:rPr>
          <w:rFonts w:ascii="Verdana" w:hAnsi="Verdana"/>
          <w:b/>
          <w:sz w:val="22"/>
        </w:rPr>
        <w:t>Skyrizi</w:t>
      </w:r>
      <w:proofErr w:type="spellEnd"/>
      <w:r w:rsidRPr="00FC708E">
        <w:rPr>
          <w:rFonts w:ascii="Verdana" w:hAnsi="Verdana"/>
          <w:b/>
          <w:sz w:val="22"/>
        </w:rPr>
        <w:t xml:space="preserve">] - </w:t>
      </w:r>
      <w:r w:rsidRPr="00FC708E">
        <w:rPr>
          <w:rFonts w:ascii="Verdana" w:hAnsi="Verdana"/>
          <w:bCs/>
          <w:sz w:val="22"/>
        </w:rPr>
        <w:t>13</w:t>
      </w:r>
    </w:p>
    <w:p w14:paraId="7D52BE42" w14:textId="457AA6B9" w:rsidR="00FC708E" w:rsidRPr="00FC708E" w:rsidRDefault="00FC708E" w:rsidP="00FC708E">
      <w:pPr>
        <w:pStyle w:val="ListParagraph"/>
        <w:numPr>
          <w:ilvl w:val="1"/>
          <w:numId w:val="20"/>
        </w:numPr>
        <w:spacing w:before="280"/>
        <w:rPr>
          <w:rFonts w:ascii="Verdana" w:hAnsi="Verdana"/>
          <w:b/>
          <w:sz w:val="22"/>
        </w:rPr>
      </w:pPr>
      <w:r w:rsidRPr="00FC708E">
        <w:rPr>
          <w:rFonts w:ascii="Verdana" w:hAnsi="Verdana"/>
          <w:b/>
          <w:sz w:val="22"/>
        </w:rPr>
        <w:t>Rituximab [</w:t>
      </w:r>
      <w:proofErr w:type="spellStart"/>
      <w:r w:rsidRPr="00FC708E">
        <w:rPr>
          <w:rFonts w:ascii="Verdana" w:hAnsi="Verdana"/>
          <w:b/>
          <w:sz w:val="22"/>
        </w:rPr>
        <w:t>MabThera</w:t>
      </w:r>
      <w:proofErr w:type="spellEnd"/>
      <w:r w:rsidRPr="00FC708E">
        <w:rPr>
          <w:rFonts w:ascii="Verdana" w:hAnsi="Verdana"/>
          <w:b/>
          <w:sz w:val="22"/>
        </w:rPr>
        <w:t>] -</w:t>
      </w:r>
      <w:r w:rsidRPr="00FC708E">
        <w:rPr>
          <w:rFonts w:ascii="Verdana" w:hAnsi="Verdana"/>
          <w:bCs/>
          <w:sz w:val="22"/>
        </w:rPr>
        <w:t xml:space="preserve"> 0</w:t>
      </w:r>
    </w:p>
    <w:p w14:paraId="6A59F63D" w14:textId="0D5AE59F" w:rsidR="00FC708E" w:rsidRPr="00FC708E" w:rsidRDefault="00FC708E" w:rsidP="00FC708E">
      <w:pPr>
        <w:pStyle w:val="ListParagraph"/>
        <w:numPr>
          <w:ilvl w:val="1"/>
          <w:numId w:val="20"/>
        </w:numPr>
        <w:spacing w:before="280"/>
        <w:rPr>
          <w:rFonts w:ascii="Verdana" w:hAnsi="Verdana"/>
          <w:b/>
          <w:sz w:val="22"/>
        </w:rPr>
      </w:pPr>
      <w:r w:rsidRPr="00FC708E">
        <w:rPr>
          <w:rFonts w:ascii="Verdana" w:hAnsi="Verdana"/>
          <w:b/>
          <w:sz w:val="22"/>
        </w:rPr>
        <w:t xml:space="preserve">Rituximab Biosimilars - </w:t>
      </w:r>
      <w:r w:rsidRPr="00FC708E">
        <w:rPr>
          <w:rFonts w:ascii="Verdana" w:hAnsi="Verdana"/>
          <w:bCs/>
          <w:sz w:val="22"/>
        </w:rPr>
        <w:t>113</w:t>
      </w:r>
    </w:p>
    <w:p w14:paraId="18488390" w14:textId="0E814922" w:rsidR="00FC708E" w:rsidRPr="00FC708E" w:rsidRDefault="00FC708E" w:rsidP="00FC708E">
      <w:pPr>
        <w:pStyle w:val="ListParagraph"/>
        <w:numPr>
          <w:ilvl w:val="1"/>
          <w:numId w:val="20"/>
        </w:numPr>
        <w:spacing w:before="280"/>
        <w:rPr>
          <w:rFonts w:ascii="Verdana" w:hAnsi="Verdana"/>
          <w:b/>
          <w:sz w:val="22"/>
        </w:rPr>
      </w:pPr>
      <w:r w:rsidRPr="00FC708E">
        <w:rPr>
          <w:rFonts w:ascii="Verdana" w:hAnsi="Verdana"/>
          <w:b/>
          <w:sz w:val="22"/>
        </w:rPr>
        <w:t xml:space="preserve">Sarilumab [Kevzara] </w:t>
      </w:r>
      <w:r w:rsidRPr="00FC708E">
        <w:rPr>
          <w:rFonts w:ascii="Verdana" w:hAnsi="Verdana"/>
          <w:bCs/>
          <w:sz w:val="22"/>
        </w:rPr>
        <w:t>- &lt;5*</w:t>
      </w:r>
    </w:p>
    <w:p w14:paraId="30EBF964" w14:textId="551056A0" w:rsidR="00FC708E" w:rsidRPr="00FC708E" w:rsidRDefault="00FC708E" w:rsidP="00FC708E">
      <w:pPr>
        <w:pStyle w:val="ListParagraph"/>
        <w:numPr>
          <w:ilvl w:val="1"/>
          <w:numId w:val="20"/>
        </w:numPr>
        <w:spacing w:before="280"/>
        <w:rPr>
          <w:rFonts w:ascii="Verdana" w:hAnsi="Verdana"/>
          <w:b/>
          <w:sz w:val="22"/>
        </w:rPr>
      </w:pPr>
      <w:proofErr w:type="spellStart"/>
      <w:r w:rsidRPr="00FC708E">
        <w:rPr>
          <w:rFonts w:ascii="Verdana" w:hAnsi="Verdana"/>
          <w:b/>
          <w:sz w:val="22"/>
        </w:rPr>
        <w:t>Secukinumab</w:t>
      </w:r>
      <w:proofErr w:type="spellEnd"/>
      <w:r w:rsidRPr="00FC708E">
        <w:rPr>
          <w:rFonts w:ascii="Verdana" w:hAnsi="Verdana"/>
          <w:b/>
          <w:sz w:val="22"/>
        </w:rPr>
        <w:t xml:space="preserve"> [Cosentyx] -</w:t>
      </w:r>
      <w:r w:rsidRPr="00FC708E">
        <w:rPr>
          <w:rFonts w:ascii="Verdana" w:hAnsi="Verdana"/>
          <w:bCs/>
          <w:sz w:val="22"/>
        </w:rPr>
        <w:t xml:space="preserve"> 80</w:t>
      </w:r>
    </w:p>
    <w:p w14:paraId="67CB2F24" w14:textId="6ED81D5A" w:rsidR="00FC708E" w:rsidRPr="00FC708E" w:rsidRDefault="00FC708E" w:rsidP="00FC708E">
      <w:pPr>
        <w:pStyle w:val="ListParagraph"/>
        <w:numPr>
          <w:ilvl w:val="1"/>
          <w:numId w:val="20"/>
        </w:numPr>
        <w:spacing w:before="280"/>
        <w:rPr>
          <w:rFonts w:ascii="Verdana" w:hAnsi="Verdana"/>
          <w:b/>
          <w:sz w:val="22"/>
        </w:rPr>
      </w:pPr>
      <w:r w:rsidRPr="00FC708E">
        <w:rPr>
          <w:rFonts w:ascii="Verdana" w:hAnsi="Verdana"/>
          <w:b/>
          <w:sz w:val="22"/>
        </w:rPr>
        <w:t xml:space="preserve">Tocilizumab [Ro Actemra] - </w:t>
      </w:r>
      <w:r w:rsidRPr="00FC708E">
        <w:rPr>
          <w:rFonts w:ascii="Verdana" w:hAnsi="Verdana"/>
          <w:bCs/>
          <w:sz w:val="22"/>
        </w:rPr>
        <w:t>165</w:t>
      </w:r>
    </w:p>
    <w:p w14:paraId="78DC72A8" w14:textId="73EAEEBE" w:rsidR="00FC708E" w:rsidRPr="00FC708E" w:rsidRDefault="00FC708E" w:rsidP="00FC708E">
      <w:pPr>
        <w:pStyle w:val="ListParagraph"/>
        <w:numPr>
          <w:ilvl w:val="1"/>
          <w:numId w:val="20"/>
        </w:numPr>
        <w:spacing w:before="280"/>
        <w:rPr>
          <w:rFonts w:ascii="Verdana" w:hAnsi="Verdana"/>
          <w:b/>
          <w:sz w:val="22"/>
        </w:rPr>
      </w:pPr>
      <w:r w:rsidRPr="00FC708E">
        <w:rPr>
          <w:rFonts w:ascii="Verdana" w:hAnsi="Verdana"/>
          <w:b/>
          <w:sz w:val="22"/>
        </w:rPr>
        <w:t>Tocilizumab Biosimilars -</w:t>
      </w:r>
      <w:r w:rsidRPr="00FC708E">
        <w:rPr>
          <w:rFonts w:ascii="Verdana" w:hAnsi="Verdana"/>
          <w:bCs/>
          <w:sz w:val="22"/>
        </w:rPr>
        <w:t xml:space="preserve"> 0</w:t>
      </w:r>
    </w:p>
    <w:p w14:paraId="3C279D87" w14:textId="16D5E257" w:rsidR="00FC708E" w:rsidRPr="00FC708E" w:rsidRDefault="00FC708E" w:rsidP="00FC708E">
      <w:pPr>
        <w:pStyle w:val="ListParagraph"/>
        <w:numPr>
          <w:ilvl w:val="1"/>
          <w:numId w:val="20"/>
        </w:numPr>
        <w:spacing w:before="280"/>
        <w:rPr>
          <w:rFonts w:ascii="Verdana" w:hAnsi="Verdana"/>
          <w:b/>
          <w:sz w:val="22"/>
        </w:rPr>
      </w:pPr>
      <w:r w:rsidRPr="00FC708E">
        <w:rPr>
          <w:rFonts w:ascii="Verdana" w:hAnsi="Verdana"/>
          <w:b/>
          <w:sz w:val="22"/>
        </w:rPr>
        <w:t xml:space="preserve">Tofacitinib [Xeljanz] - </w:t>
      </w:r>
      <w:r w:rsidRPr="00FC708E">
        <w:rPr>
          <w:rFonts w:ascii="Verdana" w:hAnsi="Verdana"/>
          <w:bCs/>
          <w:sz w:val="22"/>
        </w:rPr>
        <w:t>14</w:t>
      </w:r>
    </w:p>
    <w:p w14:paraId="56D31FAE" w14:textId="2658EC10" w:rsidR="00FC708E" w:rsidRPr="00FC708E" w:rsidRDefault="00FC708E" w:rsidP="00FC708E">
      <w:pPr>
        <w:pStyle w:val="ListParagraph"/>
        <w:numPr>
          <w:ilvl w:val="1"/>
          <w:numId w:val="20"/>
        </w:numPr>
        <w:spacing w:before="280"/>
        <w:rPr>
          <w:rFonts w:ascii="Verdana" w:hAnsi="Verdana"/>
          <w:b/>
          <w:sz w:val="22"/>
        </w:rPr>
      </w:pPr>
      <w:r w:rsidRPr="00FC708E">
        <w:rPr>
          <w:rFonts w:ascii="Verdana" w:hAnsi="Verdana"/>
          <w:b/>
          <w:sz w:val="22"/>
        </w:rPr>
        <w:t>Upadacitinib [</w:t>
      </w:r>
      <w:proofErr w:type="spellStart"/>
      <w:r w:rsidRPr="00FC708E">
        <w:rPr>
          <w:rFonts w:ascii="Verdana" w:hAnsi="Verdana"/>
          <w:b/>
          <w:sz w:val="22"/>
        </w:rPr>
        <w:t>Rinvoq</w:t>
      </w:r>
      <w:proofErr w:type="spellEnd"/>
      <w:r w:rsidRPr="00FC708E">
        <w:rPr>
          <w:rFonts w:ascii="Verdana" w:hAnsi="Verdana"/>
          <w:b/>
          <w:sz w:val="22"/>
        </w:rPr>
        <w:t xml:space="preserve">] - </w:t>
      </w:r>
      <w:r w:rsidRPr="00FC708E">
        <w:rPr>
          <w:rFonts w:ascii="Verdana" w:hAnsi="Verdana"/>
          <w:bCs/>
          <w:sz w:val="22"/>
        </w:rPr>
        <w:t>179</w:t>
      </w:r>
    </w:p>
    <w:p w14:paraId="7C7335AB" w14:textId="64828BC9" w:rsidR="00FC708E" w:rsidRPr="00FC708E" w:rsidRDefault="00FC708E" w:rsidP="00FC708E">
      <w:pPr>
        <w:pStyle w:val="ListParagraph"/>
        <w:numPr>
          <w:ilvl w:val="1"/>
          <w:numId w:val="20"/>
        </w:numPr>
        <w:spacing w:before="280"/>
        <w:rPr>
          <w:rFonts w:ascii="Verdana" w:hAnsi="Verdana"/>
          <w:b/>
          <w:sz w:val="22"/>
        </w:rPr>
      </w:pPr>
      <w:r w:rsidRPr="00FC708E">
        <w:rPr>
          <w:rFonts w:ascii="Verdana" w:hAnsi="Verdana"/>
          <w:b/>
          <w:sz w:val="22"/>
        </w:rPr>
        <w:t xml:space="preserve">Ustekinumab [Stelara] </w:t>
      </w:r>
      <w:r w:rsidRPr="00FC708E">
        <w:rPr>
          <w:rFonts w:ascii="Verdana" w:hAnsi="Verdana"/>
          <w:bCs/>
          <w:sz w:val="22"/>
        </w:rPr>
        <w:t>- &lt;5*</w:t>
      </w:r>
    </w:p>
    <w:p w14:paraId="3E4B89E8" w14:textId="070EBEC0" w:rsidR="00286642" w:rsidRPr="00FC708E" w:rsidRDefault="00FC708E" w:rsidP="00FC708E">
      <w:pPr>
        <w:pStyle w:val="ListParagraph"/>
        <w:numPr>
          <w:ilvl w:val="1"/>
          <w:numId w:val="20"/>
        </w:numPr>
        <w:spacing w:before="280"/>
        <w:rPr>
          <w:rFonts w:ascii="Verdana" w:hAnsi="Verdana"/>
          <w:b/>
          <w:sz w:val="22"/>
        </w:rPr>
      </w:pPr>
      <w:r w:rsidRPr="00FC708E">
        <w:rPr>
          <w:rFonts w:ascii="Verdana" w:hAnsi="Verdana"/>
          <w:b/>
          <w:sz w:val="22"/>
        </w:rPr>
        <w:t xml:space="preserve">Ustekinumab Biosimilar - </w:t>
      </w:r>
      <w:r w:rsidRPr="00FC708E">
        <w:rPr>
          <w:rFonts w:ascii="Verdana" w:hAnsi="Verdana"/>
          <w:bCs/>
          <w:sz w:val="22"/>
        </w:rPr>
        <w:t>29</w:t>
      </w:r>
    </w:p>
    <w:p w14:paraId="23DF621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2178A95B" w14:textId="3D0A2995" w:rsidR="00873328" w:rsidRDefault="00FC708E" w:rsidP="00FC708E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FC708E">
        <w:rPr>
          <w:rFonts w:ascii="Verdana" w:hAnsi="Verdana"/>
          <w:b/>
          <w:bCs/>
          <w:noProof/>
          <w:sz w:val="22"/>
          <w:szCs w:val="22"/>
        </w:rPr>
        <w:t>Could you please provide the numbers of patients treated for Axial Spondyloarthritis (axSpA) ONLY in the last 3 months with the following drugs.</w:t>
      </w:r>
    </w:p>
    <w:p w14:paraId="3DABD5F0" w14:textId="77777777" w:rsidR="009C7F11" w:rsidRDefault="009C7F11" w:rsidP="009C7F11">
      <w:pPr>
        <w:pStyle w:val="ListParagraph"/>
        <w:ind w:left="865"/>
        <w:rPr>
          <w:rFonts w:ascii="Verdana" w:hAnsi="Verdana"/>
          <w:b/>
          <w:bCs/>
          <w:noProof/>
          <w:sz w:val="22"/>
          <w:szCs w:val="22"/>
        </w:rPr>
      </w:pPr>
    </w:p>
    <w:p w14:paraId="67E33CDA" w14:textId="77777777" w:rsidR="009C7F11" w:rsidRPr="009C7F11" w:rsidRDefault="009C7F11" w:rsidP="009C7F11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9C7F11">
        <w:rPr>
          <w:rFonts w:ascii="Verdana" w:hAnsi="Verdana"/>
          <w:b/>
          <w:bCs/>
          <w:noProof/>
          <w:sz w:val="22"/>
          <w:szCs w:val="22"/>
        </w:rPr>
        <w:lastRenderedPageBreak/>
        <w:t xml:space="preserve">Adalimumab [Humira] </w:t>
      </w:r>
      <w:r w:rsidRPr="009C7F11">
        <w:rPr>
          <w:rFonts w:ascii="Verdana" w:hAnsi="Verdana"/>
          <w:noProof/>
          <w:sz w:val="22"/>
          <w:szCs w:val="22"/>
        </w:rPr>
        <w:t>- 0</w:t>
      </w:r>
    </w:p>
    <w:p w14:paraId="13A26C50" w14:textId="77777777" w:rsidR="009C7F11" w:rsidRPr="009C7F11" w:rsidRDefault="009C7F11" w:rsidP="009C7F11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9C7F11">
        <w:rPr>
          <w:rFonts w:ascii="Verdana" w:hAnsi="Verdana"/>
          <w:b/>
          <w:bCs/>
          <w:noProof/>
          <w:sz w:val="22"/>
          <w:szCs w:val="22"/>
        </w:rPr>
        <w:t xml:space="preserve">Adalimumab Biosimilars </w:t>
      </w:r>
      <w:r w:rsidRPr="009C7F11">
        <w:rPr>
          <w:rFonts w:ascii="Verdana" w:hAnsi="Verdana"/>
          <w:noProof/>
          <w:sz w:val="22"/>
          <w:szCs w:val="22"/>
        </w:rPr>
        <w:t>- 7</w:t>
      </w:r>
    </w:p>
    <w:p w14:paraId="5921E8DE" w14:textId="77777777" w:rsidR="009C7F11" w:rsidRPr="009C7F11" w:rsidRDefault="009C7F11" w:rsidP="009C7F11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9C7F11">
        <w:rPr>
          <w:rFonts w:ascii="Verdana" w:hAnsi="Verdana"/>
          <w:b/>
          <w:bCs/>
          <w:noProof/>
          <w:sz w:val="22"/>
          <w:szCs w:val="22"/>
        </w:rPr>
        <w:t xml:space="preserve">Bimekizumab [Bimzelx] </w:t>
      </w:r>
      <w:r w:rsidRPr="009C7F11">
        <w:rPr>
          <w:rFonts w:ascii="Verdana" w:hAnsi="Verdana"/>
          <w:noProof/>
          <w:sz w:val="22"/>
          <w:szCs w:val="22"/>
        </w:rPr>
        <w:t>- 0</w:t>
      </w:r>
    </w:p>
    <w:p w14:paraId="04EF6225" w14:textId="77777777" w:rsidR="009C7F11" w:rsidRPr="009C7F11" w:rsidRDefault="009C7F11" w:rsidP="009C7F11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9C7F11">
        <w:rPr>
          <w:rFonts w:ascii="Verdana" w:hAnsi="Verdana"/>
          <w:b/>
          <w:bCs/>
          <w:noProof/>
          <w:sz w:val="22"/>
          <w:szCs w:val="22"/>
        </w:rPr>
        <w:t xml:space="preserve">Certolizumab [Cimzia] </w:t>
      </w:r>
      <w:r w:rsidRPr="009C7F11">
        <w:rPr>
          <w:rFonts w:ascii="Verdana" w:hAnsi="Verdana"/>
          <w:noProof/>
          <w:sz w:val="22"/>
          <w:szCs w:val="22"/>
        </w:rPr>
        <w:t>- 0</w:t>
      </w:r>
    </w:p>
    <w:p w14:paraId="6E94E295" w14:textId="77777777" w:rsidR="009C7F11" w:rsidRPr="009C7F11" w:rsidRDefault="009C7F11" w:rsidP="009C7F11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9C7F11">
        <w:rPr>
          <w:rFonts w:ascii="Verdana" w:hAnsi="Verdana"/>
          <w:b/>
          <w:bCs/>
          <w:noProof/>
          <w:sz w:val="22"/>
          <w:szCs w:val="22"/>
        </w:rPr>
        <w:t xml:space="preserve">Etanercept [Enbrel] </w:t>
      </w:r>
      <w:r w:rsidRPr="009C7F11">
        <w:rPr>
          <w:rFonts w:ascii="Verdana" w:hAnsi="Verdana"/>
          <w:noProof/>
          <w:sz w:val="22"/>
          <w:szCs w:val="22"/>
        </w:rPr>
        <w:t>- 0</w:t>
      </w:r>
    </w:p>
    <w:p w14:paraId="60C5505C" w14:textId="70C0B5BF" w:rsidR="009C7F11" w:rsidRPr="009C7F11" w:rsidRDefault="009C7F11" w:rsidP="009C7F11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9C7F11">
        <w:rPr>
          <w:rFonts w:ascii="Verdana" w:hAnsi="Verdana"/>
          <w:b/>
          <w:bCs/>
          <w:noProof/>
          <w:sz w:val="22"/>
          <w:szCs w:val="22"/>
        </w:rPr>
        <w:t>Etanercept Biosimilars</w:t>
      </w:r>
      <w:r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9C7F11">
        <w:rPr>
          <w:rFonts w:ascii="Verdana" w:hAnsi="Verdana"/>
          <w:noProof/>
          <w:sz w:val="22"/>
          <w:szCs w:val="22"/>
        </w:rPr>
        <w:t>- &lt;5*</w:t>
      </w:r>
    </w:p>
    <w:p w14:paraId="0CA8B85C" w14:textId="77777777" w:rsidR="009C7F11" w:rsidRPr="009C7F11" w:rsidRDefault="009C7F11" w:rsidP="009C7F11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9C7F11">
        <w:rPr>
          <w:rFonts w:ascii="Verdana" w:hAnsi="Verdana"/>
          <w:b/>
          <w:bCs/>
          <w:noProof/>
          <w:sz w:val="22"/>
          <w:szCs w:val="22"/>
        </w:rPr>
        <w:t xml:space="preserve">Golimumab [Simponi] </w:t>
      </w:r>
      <w:r w:rsidRPr="009C7F11">
        <w:rPr>
          <w:rFonts w:ascii="Verdana" w:hAnsi="Verdana"/>
          <w:noProof/>
          <w:sz w:val="22"/>
          <w:szCs w:val="22"/>
        </w:rPr>
        <w:t>- 0</w:t>
      </w:r>
    </w:p>
    <w:p w14:paraId="3FB55A38" w14:textId="77777777" w:rsidR="009C7F11" w:rsidRPr="009C7F11" w:rsidRDefault="009C7F11" w:rsidP="009C7F11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9C7F11">
        <w:rPr>
          <w:rFonts w:ascii="Verdana" w:hAnsi="Verdana"/>
          <w:b/>
          <w:bCs/>
          <w:noProof/>
          <w:sz w:val="22"/>
          <w:szCs w:val="22"/>
        </w:rPr>
        <w:t xml:space="preserve">Infliximab [Remicade] </w:t>
      </w:r>
      <w:r w:rsidRPr="009C7F11">
        <w:rPr>
          <w:rFonts w:ascii="Verdana" w:hAnsi="Verdana"/>
          <w:noProof/>
          <w:sz w:val="22"/>
          <w:szCs w:val="22"/>
        </w:rPr>
        <w:t>- 0</w:t>
      </w:r>
    </w:p>
    <w:p w14:paraId="2B52E40C" w14:textId="77777777" w:rsidR="009C7F11" w:rsidRPr="009C7F11" w:rsidRDefault="009C7F11" w:rsidP="009C7F11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9C7F11">
        <w:rPr>
          <w:rFonts w:ascii="Verdana" w:hAnsi="Verdana"/>
          <w:b/>
          <w:bCs/>
          <w:noProof/>
          <w:sz w:val="22"/>
          <w:szCs w:val="22"/>
        </w:rPr>
        <w:t xml:space="preserve">Infliximab Biosimilars </w:t>
      </w:r>
      <w:r w:rsidRPr="009C7F11">
        <w:rPr>
          <w:rFonts w:ascii="Verdana" w:hAnsi="Verdana"/>
          <w:noProof/>
          <w:sz w:val="22"/>
          <w:szCs w:val="22"/>
        </w:rPr>
        <w:t>- 0</w:t>
      </w:r>
    </w:p>
    <w:p w14:paraId="260361B3" w14:textId="3619C947" w:rsidR="009C7F11" w:rsidRPr="009C7F11" w:rsidRDefault="009C7F11" w:rsidP="009C7F11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9C7F11">
        <w:rPr>
          <w:rFonts w:ascii="Verdana" w:hAnsi="Verdana"/>
          <w:b/>
          <w:bCs/>
          <w:noProof/>
          <w:sz w:val="22"/>
          <w:szCs w:val="22"/>
        </w:rPr>
        <w:t xml:space="preserve">Ixekizumab [Taltz] </w:t>
      </w:r>
      <w:r w:rsidRPr="009C7F11">
        <w:rPr>
          <w:rFonts w:ascii="Verdana" w:hAnsi="Verdana"/>
          <w:noProof/>
          <w:sz w:val="22"/>
          <w:szCs w:val="22"/>
        </w:rPr>
        <w:t>- &lt;5*</w:t>
      </w:r>
    </w:p>
    <w:p w14:paraId="6AC7D27D" w14:textId="666B6F66" w:rsidR="009C7F11" w:rsidRPr="009C7F11" w:rsidRDefault="009C7F11" w:rsidP="009C7F11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9C7F11">
        <w:rPr>
          <w:rFonts w:ascii="Verdana" w:hAnsi="Verdana"/>
          <w:b/>
          <w:bCs/>
          <w:noProof/>
          <w:sz w:val="22"/>
          <w:szCs w:val="22"/>
        </w:rPr>
        <w:t xml:space="preserve">Secukinumab [Cosentyx] </w:t>
      </w:r>
      <w:r w:rsidRPr="009C7F11">
        <w:rPr>
          <w:rFonts w:ascii="Verdana" w:hAnsi="Verdana"/>
          <w:noProof/>
          <w:sz w:val="22"/>
          <w:szCs w:val="22"/>
        </w:rPr>
        <w:t>- &lt;5*</w:t>
      </w:r>
    </w:p>
    <w:p w14:paraId="0EE2E3AC" w14:textId="77777777" w:rsidR="009C7F11" w:rsidRPr="009C7F11" w:rsidRDefault="009C7F11" w:rsidP="009C7F11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9C7F11">
        <w:rPr>
          <w:rFonts w:ascii="Verdana" w:hAnsi="Verdana"/>
          <w:b/>
          <w:bCs/>
          <w:noProof/>
          <w:sz w:val="22"/>
          <w:szCs w:val="22"/>
        </w:rPr>
        <w:t xml:space="preserve">Tofacitinib [Xeljanz] </w:t>
      </w:r>
      <w:r w:rsidRPr="009C7F11">
        <w:rPr>
          <w:rFonts w:ascii="Verdana" w:hAnsi="Verdana"/>
          <w:noProof/>
          <w:sz w:val="22"/>
          <w:szCs w:val="22"/>
        </w:rPr>
        <w:t>- 0</w:t>
      </w:r>
    </w:p>
    <w:p w14:paraId="31450471" w14:textId="6794ECE7" w:rsidR="009C7F11" w:rsidRPr="009C7F11" w:rsidRDefault="009C7F11" w:rsidP="009C7F11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9C7F11">
        <w:rPr>
          <w:rFonts w:ascii="Verdana" w:hAnsi="Verdana"/>
          <w:b/>
          <w:bCs/>
          <w:noProof/>
          <w:sz w:val="22"/>
          <w:szCs w:val="22"/>
        </w:rPr>
        <w:t xml:space="preserve">Upadacitinib [Rinvoq] </w:t>
      </w:r>
      <w:r w:rsidRPr="009C7F11">
        <w:rPr>
          <w:rFonts w:ascii="Verdana" w:hAnsi="Verdana"/>
          <w:noProof/>
          <w:sz w:val="22"/>
          <w:szCs w:val="22"/>
        </w:rPr>
        <w:t>- &lt;5*</w:t>
      </w:r>
    </w:p>
    <w:p w14:paraId="73447D87" w14:textId="648E9F7D" w:rsidR="00FF7771" w:rsidRPr="00FF7771" w:rsidRDefault="00FF7771" w:rsidP="00FF7771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sz w:val="22"/>
          <w:szCs w:val="22"/>
        </w:rPr>
        <w:br/>
        <w:t xml:space="preserve">* </w:t>
      </w:r>
      <w:r w:rsidRPr="00FF7771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F7771">
          <w:rPr>
            <w:rFonts w:ascii="Verdana" w:hAnsi="Verdana"/>
            <w:sz w:val="22"/>
            <w:szCs w:val="22"/>
          </w:rPr>
          <w:t>Freedom of Information</w:t>
        </w:r>
      </w:smartTag>
      <w:r w:rsidRPr="00FF7771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F7771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F7771">
        <w:rPr>
          <w:rFonts w:ascii="Verdana" w:hAnsi="Verdana"/>
          <w:bCs/>
          <w:iCs/>
          <w:sz w:val="22"/>
          <w:szCs w:val="22"/>
        </w:rPr>
        <w:t>in regard to</w:t>
      </w:r>
      <w:r w:rsidRPr="00FF7771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F7771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Pr="00FF7771">
        <w:rPr>
          <w:rFonts w:ascii="Verdana" w:hAnsi="Verdana"/>
          <w:sz w:val="22"/>
          <w:szCs w:val="22"/>
        </w:rPr>
        <w:br/>
      </w:r>
      <w:r w:rsidRPr="00FF7771">
        <w:rPr>
          <w:rFonts w:ascii="Verdana" w:hAnsi="Verdana"/>
          <w:sz w:val="22"/>
          <w:szCs w:val="22"/>
        </w:rPr>
        <w:br/>
      </w:r>
      <w:r w:rsidR="00421E7F" w:rsidRPr="00FF7771">
        <w:rPr>
          <w:rFonts w:ascii="Verdana" w:hAnsi="Verdana"/>
          <w:b/>
          <w:bCs/>
          <w:noProof/>
          <w:sz w:val="22"/>
          <w:szCs w:val="22"/>
        </w:rPr>
        <w:br/>
      </w:r>
    </w:p>
    <w:p w14:paraId="2590AB1A" w14:textId="77777777" w:rsidR="00FF7771" w:rsidRPr="00FF7771" w:rsidRDefault="00FF7771" w:rsidP="00FF7771">
      <w:pPr>
        <w:pStyle w:val="ListParagraph"/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2DB2CC4C" w:rsidR="00A10460" w:rsidRPr="00FF7771" w:rsidRDefault="00421E7F" w:rsidP="00FF7771">
      <w:pPr>
        <w:ind w:left="0"/>
        <w:rPr>
          <w:rFonts w:ascii="Verdana" w:hAnsi="Verdana"/>
          <w:b/>
          <w:bCs/>
          <w:noProof/>
          <w:sz w:val="22"/>
          <w:szCs w:val="22"/>
        </w:rPr>
      </w:pPr>
      <w:r w:rsidRPr="00FF7771"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Prifysgol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Prifysgol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0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10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10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10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48F0934"/>
    <w:multiLevelType w:val="hybridMultilevel"/>
    <w:tmpl w:val="9B349C1C"/>
    <w:lvl w:ilvl="0" w:tplc="08090001">
      <w:start w:val="1"/>
      <w:numFmt w:val="bullet"/>
      <w:lvlText w:val=""/>
      <w:lvlJc w:val="left"/>
      <w:pPr>
        <w:ind w:left="158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30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02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74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46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18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90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62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345" w:hanging="360"/>
      </w:pPr>
      <w:rPr>
        <w:rFonts w:ascii="Wingdings" w:hAnsi="Wingdings" w:hint="default"/>
      </w:r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54303F5"/>
    <w:multiLevelType w:val="hybridMultilevel"/>
    <w:tmpl w:val="77B0184A"/>
    <w:lvl w:ilvl="0" w:tplc="5AD27CE6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2D5EDEF2">
      <w:start w:val="2"/>
      <w:numFmt w:val="bullet"/>
      <w:lvlText w:val="•"/>
      <w:lvlJc w:val="left"/>
      <w:pPr>
        <w:ind w:left="1795" w:hanging="570"/>
      </w:pPr>
      <w:rPr>
        <w:rFonts w:ascii="Verdana" w:eastAsia="Calibri" w:hAnsi="Verdana" w:cs="Arial" w:hint="default"/>
      </w:r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4AC4793F"/>
    <w:multiLevelType w:val="multilevel"/>
    <w:tmpl w:val="5A24B44A"/>
    <w:lvl w:ilvl="0">
      <w:start w:val="1"/>
      <w:numFmt w:val="bullet"/>
      <w:lvlText w:val=""/>
      <w:lvlJc w:val="left"/>
      <w:pPr>
        <w:tabs>
          <w:tab w:val="num" w:pos="1585"/>
        </w:tabs>
        <w:ind w:left="1585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2305"/>
        </w:tabs>
        <w:ind w:left="2305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3025"/>
        </w:tabs>
        <w:ind w:left="3025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3745"/>
        </w:tabs>
        <w:ind w:left="3745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4465"/>
        </w:tabs>
        <w:ind w:left="4465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5185"/>
        </w:tabs>
        <w:ind w:left="5185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905"/>
        </w:tabs>
        <w:ind w:left="5905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6625"/>
        </w:tabs>
        <w:ind w:left="6625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7345"/>
        </w:tabs>
        <w:ind w:left="7345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552359AA"/>
    <w:multiLevelType w:val="hybridMultilevel"/>
    <w:tmpl w:val="26064170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17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1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45167507">
    <w:abstractNumId w:val="17"/>
  </w:num>
  <w:num w:numId="2" w16cid:durableId="226768472">
    <w:abstractNumId w:val="0"/>
  </w:num>
  <w:num w:numId="3" w16cid:durableId="1884826832">
    <w:abstractNumId w:val="10"/>
  </w:num>
  <w:num w:numId="4" w16cid:durableId="1815485169">
    <w:abstractNumId w:val="19"/>
  </w:num>
  <w:num w:numId="5" w16cid:durableId="1551720705">
    <w:abstractNumId w:val="4"/>
  </w:num>
  <w:num w:numId="6" w16cid:durableId="546143333">
    <w:abstractNumId w:val="3"/>
  </w:num>
  <w:num w:numId="7" w16cid:durableId="1057357837">
    <w:abstractNumId w:val="13"/>
  </w:num>
  <w:num w:numId="8" w16cid:durableId="1580408703">
    <w:abstractNumId w:val="18"/>
  </w:num>
  <w:num w:numId="9" w16cid:durableId="415908547">
    <w:abstractNumId w:val="21"/>
  </w:num>
  <w:num w:numId="10" w16cid:durableId="71245058">
    <w:abstractNumId w:val="1"/>
  </w:num>
  <w:num w:numId="11" w16cid:durableId="1169828606">
    <w:abstractNumId w:val="11"/>
  </w:num>
  <w:num w:numId="12" w16cid:durableId="933979265">
    <w:abstractNumId w:val="15"/>
  </w:num>
  <w:num w:numId="13" w16cid:durableId="300694149">
    <w:abstractNumId w:val="20"/>
  </w:num>
  <w:num w:numId="14" w16cid:durableId="198261193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42102033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675694675">
    <w:abstractNumId w:val="14"/>
  </w:num>
  <w:num w:numId="17" w16cid:durableId="469783030">
    <w:abstractNumId w:val="5"/>
  </w:num>
  <w:num w:numId="18" w16cid:durableId="1827093332">
    <w:abstractNumId w:val="2"/>
  </w:num>
  <w:num w:numId="19" w16cid:durableId="95447916">
    <w:abstractNumId w:val="16"/>
  </w:num>
  <w:num w:numId="20" w16cid:durableId="1448037020">
    <w:abstractNumId w:val="8"/>
  </w:num>
  <w:num w:numId="21" w16cid:durableId="1986004849">
    <w:abstractNumId w:val="6"/>
  </w:num>
  <w:num w:numId="22" w16cid:durableId="1726837082">
    <w:abstractNumId w:val="1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1ADD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8A54C1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C7F11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  <w:rsid w:val="00FC708E"/>
    <w:rsid w:val="00FF77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20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5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58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6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79</TotalTime>
  <Pages>3</Pages>
  <Words>328</Words>
  <Characters>1874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2198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26</cp:revision>
  <cp:lastPrinted>2019-03-26T11:11:00Z</cp:lastPrinted>
  <dcterms:created xsi:type="dcterms:W3CDTF">2021-09-13T07:38:00Z</dcterms:created>
  <dcterms:modified xsi:type="dcterms:W3CDTF">2025-05-21T13:24:00Z</dcterms:modified>
</cp:coreProperties>
</file>