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6EEF954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77365B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25-K-002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6EEF9547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77365B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25-K-002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12211A0D" w14:textId="77777777" w:rsidR="0077365B" w:rsidRDefault="0077365B" w:rsidP="00DC0D5A">
      <w:pPr>
        <w:spacing w:before="280"/>
        <w:rPr>
          <w:rFonts w:ascii="Verdana" w:hAnsi="Verdana"/>
          <w:sz w:val="22"/>
        </w:rPr>
      </w:pPr>
      <w:r>
        <w:rPr>
          <w:rFonts w:ascii="Verdana" w:hAnsi="Verdana"/>
          <w:sz w:val="22"/>
        </w:rPr>
        <w:t>Please note that the information provided below covers the period August to October 2025.</w:t>
      </w:r>
    </w:p>
    <w:p w14:paraId="635CAE49" w14:textId="2F635E30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3E6E4FEF" w14:textId="05A75167" w:rsidR="0077365B" w:rsidRPr="0077365B" w:rsidRDefault="0077365B" w:rsidP="0077365B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77365B">
        <w:rPr>
          <w:rFonts w:ascii="Verdana" w:hAnsi="Verdana"/>
          <w:b/>
          <w:bCs/>
          <w:noProof/>
          <w:sz w:val="22"/>
          <w:szCs w:val="22"/>
        </w:rPr>
        <w:t>How many ovarian cancer patients (any stage) have been treated in the last 3 months with:</w:t>
      </w:r>
    </w:p>
    <w:p w14:paraId="5EFDD0C4" w14:textId="77777777" w:rsidR="0077365B" w:rsidRPr="0077365B" w:rsidRDefault="0077365B" w:rsidP="0077365B">
      <w:pPr>
        <w:pStyle w:val="ListParagraph"/>
        <w:numPr>
          <w:ilvl w:val="0"/>
          <w:numId w:val="20"/>
        </w:numPr>
        <w:rPr>
          <w:rFonts w:ascii="Verdana" w:hAnsi="Verdana"/>
          <w:noProof/>
          <w:sz w:val="22"/>
          <w:szCs w:val="22"/>
        </w:rPr>
      </w:pPr>
      <w:r w:rsidRPr="0077365B">
        <w:rPr>
          <w:rFonts w:ascii="Verdana" w:hAnsi="Verdana"/>
          <w:noProof/>
          <w:sz w:val="22"/>
          <w:szCs w:val="22"/>
        </w:rPr>
        <w:t>Paclitaxel in combination with a platinum-based compound </w:t>
      </w:r>
      <w:r w:rsidRPr="0077365B">
        <w:rPr>
          <w:rFonts w:ascii="Verdana" w:hAnsi="Verdana"/>
          <w:noProof/>
          <w:sz w:val="22"/>
          <w:szCs w:val="22"/>
        </w:rPr>
        <w:tab/>
        <w:t>11</w:t>
      </w:r>
    </w:p>
    <w:p w14:paraId="4A3EE0DE" w14:textId="77777777" w:rsidR="0077365B" w:rsidRPr="0077365B" w:rsidRDefault="0077365B" w:rsidP="0077365B">
      <w:pPr>
        <w:pStyle w:val="ListParagraph"/>
        <w:numPr>
          <w:ilvl w:val="0"/>
          <w:numId w:val="20"/>
        </w:numPr>
        <w:rPr>
          <w:rFonts w:ascii="Verdana" w:hAnsi="Verdana"/>
          <w:noProof/>
          <w:sz w:val="22"/>
          <w:szCs w:val="22"/>
        </w:rPr>
      </w:pPr>
      <w:r w:rsidRPr="0077365B">
        <w:rPr>
          <w:rFonts w:ascii="Verdana" w:hAnsi="Verdana"/>
          <w:noProof/>
          <w:sz w:val="22"/>
          <w:szCs w:val="22"/>
        </w:rPr>
        <w:t>Platinum-based therapy alone (cisplatin or carboplatin) </w:t>
      </w:r>
      <w:r w:rsidRPr="0077365B">
        <w:rPr>
          <w:rFonts w:ascii="Verdana" w:hAnsi="Verdana"/>
          <w:noProof/>
          <w:sz w:val="22"/>
          <w:szCs w:val="22"/>
        </w:rPr>
        <w:tab/>
        <w:t>20</w:t>
      </w:r>
    </w:p>
    <w:p w14:paraId="6945938A" w14:textId="2BAE60A5" w:rsidR="0077365B" w:rsidRPr="0077365B" w:rsidRDefault="0077365B" w:rsidP="0077365B">
      <w:pPr>
        <w:pStyle w:val="ListParagraph"/>
        <w:numPr>
          <w:ilvl w:val="0"/>
          <w:numId w:val="20"/>
        </w:numPr>
        <w:rPr>
          <w:rFonts w:ascii="Verdana" w:hAnsi="Verdana"/>
          <w:noProof/>
          <w:sz w:val="22"/>
          <w:szCs w:val="22"/>
        </w:rPr>
      </w:pPr>
      <w:r w:rsidRPr="0077365B">
        <w:rPr>
          <w:rFonts w:ascii="Verdana" w:hAnsi="Verdana"/>
          <w:noProof/>
          <w:sz w:val="22"/>
          <w:szCs w:val="22"/>
        </w:rPr>
        <w:t>Bevacizumab in combination with paclitaxel and carboplatin </w:t>
      </w:r>
      <w:r w:rsidRPr="0077365B">
        <w:rPr>
          <w:rFonts w:ascii="Verdana" w:hAnsi="Verdana"/>
          <w:noProof/>
          <w:sz w:val="22"/>
          <w:szCs w:val="22"/>
        </w:rPr>
        <w:tab/>
      </w:r>
      <w:r>
        <w:rPr>
          <w:rFonts w:ascii="Verdana" w:hAnsi="Verdana"/>
          <w:noProof/>
          <w:sz w:val="22"/>
          <w:szCs w:val="22"/>
        </w:rPr>
        <w:t>&lt;5*</w:t>
      </w:r>
    </w:p>
    <w:p w14:paraId="2D3A0EBE" w14:textId="77777777" w:rsidR="0077365B" w:rsidRPr="0077365B" w:rsidRDefault="0077365B" w:rsidP="0077365B">
      <w:pPr>
        <w:pStyle w:val="ListParagraph"/>
        <w:numPr>
          <w:ilvl w:val="0"/>
          <w:numId w:val="20"/>
        </w:numPr>
        <w:rPr>
          <w:rFonts w:ascii="Verdana" w:hAnsi="Verdana"/>
          <w:noProof/>
          <w:sz w:val="22"/>
          <w:szCs w:val="22"/>
        </w:rPr>
      </w:pPr>
      <w:r w:rsidRPr="0077365B">
        <w:rPr>
          <w:rFonts w:ascii="Verdana" w:hAnsi="Verdana"/>
          <w:noProof/>
          <w:sz w:val="22"/>
          <w:szCs w:val="22"/>
        </w:rPr>
        <w:t>Olaparib </w:t>
      </w:r>
      <w:r w:rsidRPr="0077365B">
        <w:rPr>
          <w:rFonts w:ascii="Verdana" w:hAnsi="Verdana"/>
          <w:noProof/>
          <w:sz w:val="22"/>
          <w:szCs w:val="22"/>
        </w:rPr>
        <w:tab/>
        <w:t>18</w:t>
      </w:r>
    </w:p>
    <w:p w14:paraId="2754614C" w14:textId="103F1E2E" w:rsidR="0077365B" w:rsidRPr="0077365B" w:rsidRDefault="0077365B" w:rsidP="0077365B">
      <w:pPr>
        <w:pStyle w:val="ListParagraph"/>
        <w:numPr>
          <w:ilvl w:val="0"/>
          <w:numId w:val="20"/>
        </w:numPr>
        <w:rPr>
          <w:rFonts w:ascii="Verdana" w:hAnsi="Verdana"/>
          <w:noProof/>
          <w:sz w:val="22"/>
          <w:szCs w:val="22"/>
        </w:rPr>
      </w:pPr>
      <w:r w:rsidRPr="0077365B">
        <w:rPr>
          <w:rFonts w:ascii="Verdana" w:hAnsi="Verdana"/>
          <w:noProof/>
          <w:sz w:val="22"/>
          <w:szCs w:val="22"/>
        </w:rPr>
        <w:t>Olaparib + Bevacizumab</w:t>
      </w:r>
      <w:r w:rsidRPr="0077365B">
        <w:rPr>
          <w:rFonts w:ascii="Verdana" w:hAnsi="Verdana"/>
          <w:noProof/>
          <w:sz w:val="22"/>
          <w:szCs w:val="22"/>
        </w:rPr>
        <w:tab/>
      </w:r>
      <w:r>
        <w:rPr>
          <w:rFonts w:ascii="Verdana" w:hAnsi="Verdana"/>
          <w:noProof/>
          <w:sz w:val="22"/>
          <w:szCs w:val="22"/>
        </w:rPr>
        <w:t>&lt;5*</w:t>
      </w:r>
    </w:p>
    <w:p w14:paraId="6B256504" w14:textId="77777777" w:rsidR="0077365B" w:rsidRPr="0077365B" w:rsidRDefault="0077365B" w:rsidP="0077365B">
      <w:pPr>
        <w:pStyle w:val="ListParagraph"/>
        <w:numPr>
          <w:ilvl w:val="0"/>
          <w:numId w:val="20"/>
        </w:numPr>
        <w:rPr>
          <w:rFonts w:ascii="Verdana" w:hAnsi="Verdana"/>
          <w:noProof/>
          <w:sz w:val="22"/>
          <w:szCs w:val="22"/>
        </w:rPr>
      </w:pPr>
      <w:r w:rsidRPr="0077365B">
        <w:rPr>
          <w:rFonts w:ascii="Verdana" w:hAnsi="Verdana"/>
          <w:noProof/>
          <w:sz w:val="22"/>
          <w:szCs w:val="22"/>
        </w:rPr>
        <w:t>Niraparib </w:t>
      </w:r>
      <w:r w:rsidRPr="0077365B">
        <w:rPr>
          <w:rFonts w:ascii="Verdana" w:hAnsi="Verdana"/>
          <w:noProof/>
          <w:sz w:val="22"/>
          <w:szCs w:val="22"/>
        </w:rPr>
        <w:tab/>
        <w:t>10</w:t>
      </w:r>
    </w:p>
    <w:p w14:paraId="5719DDDB" w14:textId="32B4C51E" w:rsidR="0077365B" w:rsidRPr="0077365B" w:rsidRDefault="0077365B" w:rsidP="0077365B">
      <w:pPr>
        <w:pStyle w:val="ListParagraph"/>
        <w:numPr>
          <w:ilvl w:val="0"/>
          <w:numId w:val="20"/>
        </w:numPr>
        <w:rPr>
          <w:rFonts w:ascii="Verdana" w:hAnsi="Verdana"/>
          <w:noProof/>
          <w:sz w:val="22"/>
          <w:szCs w:val="22"/>
        </w:rPr>
      </w:pPr>
      <w:r w:rsidRPr="0077365B">
        <w:rPr>
          <w:rFonts w:ascii="Verdana" w:hAnsi="Verdana"/>
          <w:noProof/>
          <w:sz w:val="22"/>
          <w:szCs w:val="22"/>
        </w:rPr>
        <w:t>Rucaparib </w:t>
      </w:r>
      <w:r w:rsidRPr="0077365B">
        <w:rPr>
          <w:rFonts w:ascii="Verdana" w:hAnsi="Verdana"/>
          <w:noProof/>
          <w:sz w:val="22"/>
          <w:szCs w:val="22"/>
        </w:rPr>
        <w:tab/>
      </w:r>
      <w:r>
        <w:rPr>
          <w:rFonts w:ascii="Verdana" w:hAnsi="Verdana"/>
          <w:noProof/>
          <w:sz w:val="22"/>
          <w:szCs w:val="22"/>
        </w:rPr>
        <w:t>&lt;5*</w:t>
      </w:r>
      <w:r>
        <w:rPr>
          <w:rFonts w:ascii="Verdana" w:hAnsi="Verdana"/>
          <w:noProof/>
          <w:sz w:val="22"/>
          <w:szCs w:val="22"/>
        </w:rPr>
        <w:br/>
      </w:r>
      <w:r>
        <w:rPr>
          <w:rFonts w:ascii="Verdana" w:hAnsi="Verdana"/>
          <w:noProof/>
          <w:sz w:val="22"/>
          <w:szCs w:val="22"/>
        </w:rPr>
        <w:br/>
      </w:r>
    </w:p>
    <w:p w14:paraId="23DF621B" w14:textId="6950E63D" w:rsidR="00873328" w:rsidRDefault="0077365B" w:rsidP="0077365B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77365B">
        <w:rPr>
          <w:rFonts w:ascii="Verdana" w:hAnsi="Verdana"/>
          <w:b/>
          <w:bCs/>
          <w:noProof/>
          <w:sz w:val="22"/>
          <w:szCs w:val="22"/>
        </w:rPr>
        <w:t xml:space="preserve">Does your </w:t>
      </w:r>
      <w:r>
        <w:rPr>
          <w:rFonts w:ascii="Verdana" w:hAnsi="Verdana"/>
          <w:b/>
          <w:bCs/>
          <w:noProof/>
          <w:sz w:val="22"/>
          <w:szCs w:val="22"/>
        </w:rPr>
        <w:t>Health Board</w:t>
      </w:r>
      <w:r w:rsidRPr="0077365B">
        <w:rPr>
          <w:rFonts w:ascii="Verdana" w:hAnsi="Verdana"/>
          <w:b/>
          <w:bCs/>
          <w:noProof/>
          <w:sz w:val="22"/>
          <w:szCs w:val="22"/>
        </w:rPr>
        <w:t xml:space="preserve"> participate in any clinical trials for the treatment of ovarian cancer?  If so, please provide the name of each trial along with the number of patients taking part</w:t>
      </w:r>
      <w:r>
        <w:rPr>
          <w:rFonts w:ascii="Verdana" w:hAnsi="Verdana"/>
          <w:b/>
          <w:bCs/>
          <w:noProof/>
          <w:sz w:val="22"/>
          <w:szCs w:val="22"/>
        </w:rPr>
        <w:br/>
        <w:t>Yes, as below;</w:t>
      </w:r>
    </w:p>
    <w:p w14:paraId="3D43E8D1" w14:textId="77777777" w:rsidR="0077365B" w:rsidRDefault="0077365B" w:rsidP="0077365B">
      <w:pPr>
        <w:pStyle w:val="ListParagraph"/>
        <w:ind w:left="865"/>
        <w:rPr>
          <w:rFonts w:ascii="Verdana" w:hAnsi="Verdana"/>
          <w:b/>
          <w:bCs/>
          <w:noProof/>
          <w:sz w:val="22"/>
          <w:szCs w:val="22"/>
        </w:rPr>
      </w:pPr>
    </w:p>
    <w:p w14:paraId="33DD49F8" w14:textId="73296B8C" w:rsidR="0077365B" w:rsidRPr="0077365B" w:rsidRDefault="0077365B" w:rsidP="0077365B">
      <w:pPr>
        <w:pStyle w:val="ListParagraph"/>
        <w:numPr>
          <w:ilvl w:val="0"/>
          <w:numId w:val="21"/>
        </w:numPr>
        <w:ind w:left="1134" w:hanging="269"/>
        <w:rPr>
          <w:rFonts w:ascii="Verdana" w:hAnsi="Verdana"/>
          <w:noProof/>
          <w:sz w:val="22"/>
          <w:szCs w:val="22"/>
          <w:u w:val="single"/>
        </w:rPr>
      </w:pPr>
      <w:r w:rsidRPr="0077365B">
        <w:rPr>
          <w:rFonts w:ascii="Verdana" w:hAnsi="Verdana"/>
          <w:noProof/>
          <w:sz w:val="22"/>
          <w:szCs w:val="22"/>
          <w:u w:val="single"/>
        </w:rPr>
        <w:t>PICCOS trial</w:t>
      </w:r>
    </w:p>
    <w:p w14:paraId="4B6B6EA2" w14:textId="77777777" w:rsidR="0077365B" w:rsidRPr="0077365B" w:rsidRDefault="0077365B" w:rsidP="0077365B">
      <w:pPr>
        <w:pStyle w:val="ListParagraph"/>
        <w:ind w:left="865"/>
        <w:rPr>
          <w:rFonts w:ascii="Verdana" w:hAnsi="Verdana"/>
          <w:noProof/>
          <w:sz w:val="22"/>
          <w:szCs w:val="22"/>
        </w:rPr>
      </w:pPr>
      <w:r w:rsidRPr="0077365B">
        <w:rPr>
          <w:rFonts w:ascii="Verdana" w:hAnsi="Verdana"/>
          <w:noProof/>
          <w:sz w:val="22"/>
          <w:szCs w:val="22"/>
        </w:rPr>
        <w:t>Pressurised IntraPeritoneal Aerosolised Chemotherapy (PIPAC) in the</w:t>
      </w:r>
    </w:p>
    <w:p w14:paraId="2E287AA8" w14:textId="741433FD" w:rsidR="0077365B" w:rsidRPr="0077365B" w:rsidRDefault="0077365B" w:rsidP="0077365B">
      <w:pPr>
        <w:pStyle w:val="ListParagraph"/>
        <w:ind w:left="865"/>
        <w:rPr>
          <w:rFonts w:ascii="Verdana" w:hAnsi="Verdana"/>
          <w:noProof/>
          <w:sz w:val="22"/>
          <w:szCs w:val="22"/>
        </w:rPr>
      </w:pPr>
      <w:r w:rsidRPr="0077365B">
        <w:rPr>
          <w:rFonts w:ascii="Verdana" w:hAnsi="Verdana"/>
          <w:noProof/>
          <w:sz w:val="22"/>
          <w:szCs w:val="22"/>
        </w:rPr>
        <w:t>management of cancers of the colon, ovary and stomach: a randomised</w:t>
      </w:r>
      <w:r>
        <w:rPr>
          <w:rFonts w:ascii="Verdana" w:hAnsi="Verdana"/>
          <w:noProof/>
          <w:sz w:val="22"/>
          <w:szCs w:val="22"/>
        </w:rPr>
        <w:t xml:space="preserve"> </w:t>
      </w:r>
      <w:r w:rsidRPr="0077365B">
        <w:rPr>
          <w:rFonts w:ascii="Verdana" w:hAnsi="Verdana"/>
          <w:noProof/>
          <w:sz w:val="22"/>
          <w:szCs w:val="22"/>
        </w:rPr>
        <w:t>controlled phase II trial of efficacy in peritoneal metastases.</w:t>
      </w:r>
      <w:r w:rsidRPr="0077365B">
        <w:rPr>
          <w:rFonts w:ascii="Verdana" w:hAnsi="Verdana"/>
          <w:noProof/>
          <w:sz w:val="22"/>
          <w:szCs w:val="22"/>
        </w:rPr>
        <w:br/>
      </w:r>
      <w:r w:rsidRPr="0077365B">
        <w:rPr>
          <w:rFonts w:ascii="Verdana" w:hAnsi="Verdana"/>
          <w:noProof/>
          <w:sz w:val="22"/>
          <w:szCs w:val="22"/>
        </w:rPr>
        <w:br/>
        <w:t xml:space="preserve">- </w:t>
      </w:r>
      <w:r w:rsidRPr="0077365B">
        <w:rPr>
          <w:rFonts w:ascii="Verdana" w:hAnsi="Verdana"/>
          <w:noProof/>
          <w:sz w:val="22"/>
          <w:szCs w:val="22"/>
          <w:u w:val="single"/>
        </w:rPr>
        <w:t xml:space="preserve">GLORIOSA </w:t>
      </w:r>
      <w:r>
        <w:rPr>
          <w:rFonts w:ascii="Verdana" w:hAnsi="Verdana"/>
          <w:noProof/>
          <w:sz w:val="22"/>
          <w:szCs w:val="22"/>
          <w:u w:val="single"/>
        </w:rPr>
        <w:t>trial</w:t>
      </w:r>
    </w:p>
    <w:p w14:paraId="61F63B6C" w14:textId="77777777" w:rsidR="0077365B" w:rsidRPr="0077365B" w:rsidRDefault="0077365B" w:rsidP="0077365B">
      <w:pPr>
        <w:pStyle w:val="ListParagraph"/>
        <w:ind w:left="865"/>
        <w:rPr>
          <w:rFonts w:ascii="Verdana" w:hAnsi="Verdana"/>
          <w:noProof/>
          <w:sz w:val="22"/>
          <w:szCs w:val="22"/>
        </w:rPr>
      </w:pPr>
      <w:r w:rsidRPr="0077365B">
        <w:rPr>
          <w:rFonts w:ascii="Verdana" w:hAnsi="Verdana"/>
          <w:noProof/>
          <w:sz w:val="22"/>
          <w:szCs w:val="22"/>
        </w:rPr>
        <w:t>Randomized, multicenter, open-label, Phase 3 study of mirvetuximab</w:t>
      </w:r>
    </w:p>
    <w:p w14:paraId="3E528782" w14:textId="77777777" w:rsidR="0077365B" w:rsidRPr="0077365B" w:rsidRDefault="0077365B" w:rsidP="0077365B">
      <w:pPr>
        <w:pStyle w:val="ListParagraph"/>
        <w:ind w:left="865"/>
        <w:rPr>
          <w:rFonts w:ascii="Verdana" w:hAnsi="Verdana"/>
          <w:noProof/>
          <w:sz w:val="22"/>
          <w:szCs w:val="22"/>
        </w:rPr>
      </w:pPr>
      <w:r w:rsidRPr="0077365B">
        <w:rPr>
          <w:rFonts w:ascii="Verdana" w:hAnsi="Verdana"/>
          <w:noProof/>
          <w:sz w:val="22"/>
          <w:szCs w:val="22"/>
        </w:rPr>
        <w:t>soravtansine in combination with bevacizumab versus bevacizumab</w:t>
      </w:r>
    </w:p>
    <w:p w14:paraId="7F2567EE" w14:textId="77777777" w:rsidR="0077365B" w:rsidRPr="0077365B" w:rsidRDefault="0077365B" w:rsidP="0077365B">
      <w:pPr>
        <w:pStyle w:val="ListParagraph"/>
        <w:ind w:left="865"/>
        <w:rPr>
          <w:rFonts w:ascii="Verdana" w:hAnsi="Verdana"/>
          <w:noProof/>
          <w:sz w:val="22"/>
          <w:szCs w:val="22"/>
        </w:rPr>
      </w:pPr>
      <w:r w:rsidRPr="0077365B">
        <w:rPr>
          <w:rFonts w:ascii="Verdana" w:hAnsi="Verdana"/>
          <w:noProof/>
          <w:sz w:val="22"/>
          <w:szCs w:val="22"/>
        </w:rPr>
        <w:t>alone as maintenance therapy for patients with FRα-high recurrent</w:t>
      </w:r>
    </w:p>
    <w:p w14:paraId="59111044" w14:textId="77777777" w:rsidR="0077365B" w:rsidRPr="0077365B" w:rsidRDefault="0077365B" w:rsidP="0077365B">
      <w:pPr>
        <w:pStyle w:val="ListParagraph"/>
        <w:ind w:left="865"/>
        <w:rPr>
          <w:rFonts w:ascii="Verdana" w:hAnsi="Verdana"/>
          <w:noProof/>
          <w:sz w:val="22"/>
          <w:szCs w:val="22"/>
        </w:rPr>
      </w:pPr>
      <w:r w:rsidRPr="0077365B">
        <w:rPr>
          <w:rFonts w:ascii="Verdana" w:hAnsi="Verdana"/>
          <w:noProof/>
          <w:sz w:val="22"/>
          <w:szCs w:val="22"/>
        </w:rPr>
        <w:t>platinum-sensitive epithelial ovarian, fallopian tube, or primary</w:t>
      </w:r>
    </w:p>
    <w:p w14:paraId="7EA9F5D0" w14:textId="77777777" w:rsidR="0077365B" w:rsidRPr="0077365B" w:rsidRDefault="0077365B" w:rsidP="0077365B">
      <w:pPr>
        <w:pStyle w:val="ListParagraph"/>
        <w:ind w:left="865"/>
        <w:rPr>
          <w:rFonts w:ascii="Verdana" w:hAnsi="Verdana"/>
          <w:noProof/>
          <w:sz w:val="22"/>
          <w:szCs w:val="22"/>
        </w:rPr>
      </w:pPr>
      <w:r w:rsidRPr="0077365B">
        <w:rPr>
          <w:rFonts w:ascii="Verdana" w:hAnsi="Verdana"/>
          <w:noProof/>
          <w:sz w:val="22"/>
          <w:szCs w:val="22"/>
        </w:rPr>
        <w:t>peritoneal cancers who have not progressed after second-line platinumbased</w:t>
      </w:r>
    </w:p>
    <w:p w14:paraId="2178A95B" w14:textId="628195A2" w:rsidR="00873328" w:rsidRDefault="0077365B" w:rsidP="008002D2">
      <w:pPr>
        <w:pStyle w:val="ListParagraph"/>
        <w:ind w:left="865"/>
        <w:rPr>
          <w:rFonts w:ascii="Verdana" w:hAnsi="Verdana"/>
          <w:noProof/>
          <w:sz w:val="22"/>
          <w:szCs w:val="22"/>
        </w:rPr>
      </w:pPr>
      <w:r w:rsidRPr="0077365B">
        <w:rPr>
          <w:rFonts w:ascii="Verdana" w:hAnsi="Verdana"/>
          <w:noProof/>
          <w:sz w:val="22"/>
          <w:szCs w:val="22"/>
        </w:rPr>
        <w:t>chemotherapy plus bevacizumab (GLORIOSA)</w:t>
      </w:r>
    </w:p>
    <w:p w14:paraId="29483EC9" w14:textId="77777777" w:rsidR="008002D2" w:rsidRDefault="008002D2" w:rsidP="008002D2">
      <w:pPr>
        <w:pStyle w:val="ListParagraph"/>
        <w:ind w:left="865"/>
        <w:rPr>
          <w:rFonts w:ascii="Verdana" w:hAnsi="Verdana"/>
          <w:noProof/>
          <w:sz w:val="22"/>
          <w:szCs w:val="22"/>
        </w:rPr>
      </w:pPr>
    </w:p>
    <w:p w14:paraId="5AEABD2C" w14:textId="28178AA3" w:rsidR="008002D2" w:rsidRPr="008002D2" w:rsidRDefault="008002D2" w:rsidP="008002D2">
      <w:pPr>
        <w:pStyle w:val="ListParagraph"/>
        <w:ind w:left="865"/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&lt;5 patients recruited across all trials</w:t>
      </w:r>
      <w:r>
        <w:rPr>
          <w:rFonts w:ascii="Verdana" w:hAnsi="Verdana"/>
          <w:noProof/>
          <w:sz w:val="22"/>
          <w:szCs w:val="22"/>
        </w:rPr>
        <w:br/>
      </w:r>
    </w:p>
    <w:p w14:paraId="75970B72" w14:textId="31183CFE" w:rsidR="00A10460" w:rsidRDefault="0077365B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>*</w:t>
      </w:r>
      <w:r w:rsidRPr="0077365B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</w:t>
      </w:r>
      <w:r w:rsidRPr="00FC3B42">
        <w:rPr>
          <w:rFonts w:ascii="Verdana" w:hAnsi="Verdana"/>
          <w:sz w:val="22"/>
          <w:szCs w:val="22"/>
        </w:rPr>
        <w:lastRenderedPageBreak/>
        <w:t xml:space="preserve">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</w:t>
      </w:r>
      <w:proofErr w:type="gramStart"/>
      <w:r w:rsidRPr="00FC3B42">
        <w:rPr>
          <w:rFonts w:ascii="Verdana" w:hAnsi="Verdana"/>
          <w:iCs/>
          <w:sz w:val="22"/>
          <w:szCs w:val="22"/>
        </w:rPr>
        <w:t>2018</w:t>
      </w:r>
      <w:proofErr w:type="gramEnd"/>
      <w:r w:rsidRPr="00FC3B42">
        <w:rPr>
          <w:rFonts w:ascii="Verdana" w:hAnsi="Verdana"/>
          <w:iCs/>
          <w:sz w:val="22"/>
          <w:szCs w:val="22"/>
        </w:rPr>
        <w:t xml:space="preserve"> and its disclosure would be contrary to the data protection principles and constitute as unfair and unlawful processing </w:t>
      </w:r>
      <w:proofErr w:type="gramStart"/>
      <w:r w:rsidRPr="00FC3B42">
        <w:rPr>
          <w:rFonts w:ascii="Verdana" w:hAnsi="Verdana"/>
          <w:bCs/>
          <w:iCs/>
          <w:sz w:val="22"/>
          <w:szCs w:val="22"/>
        </w:rPr>
        <w:t>in regard to</w:t>
      </w:r>
      <w:proofErr w:type="gramEnd"/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9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30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31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32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0A46579A"/>
    <w:multiLevelType w:val="hybridMultilevel"/>
    <w:tmpl w:val="E5B4BD1E"/>
    <w:lvl w:ilvl="0" w:tplc="DBC234B8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B385980"/>
    <w:multiLevelType w:val="hybridMultilevel"/>
    <w:tmpl w:val="BD18D21E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2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7AB685E"/>
    <w:multiLevelType w:val="hybridMultilevel"/>
    <w:tmpl w:val="133C6C6A"/>
    <w:lvl w:ilvl="0" w:tplc="5D62DEA0">
      <w:start w:val="2"/>
      <w:numFmt w:val="bullet"/>
      <w:lvlText w:val="-"/>
      <w:lvlJc w:val="left"/>
      <w:pPr>
        <w:ind w:left="1225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8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0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5"/>
  </w:num>
  <w:num w:numId="2" w16cid:durableId="828599020">
    <w:abstractNumId w:val="0"/>
  </w:num>
  <w:num w:numId="3" w16cid:durableId="1966037800">
    <w:abstractNumId w:val="9"/>
  </w:num>
  <w:num w:numId="4" w16cid:durableId="1125923312">
    <w:abstractNumId w:val="18"/>
  </w:num>
  <w:num w:numId="5" w16cid:durableId="1143425367">
    <w:abstractNumId w:val="5"/>
  </w:num>
  <w:num w:numId="6" w16cid:durableId="1293360629">
    <w:abstractNumId w:val="4"/>
  </w:num>
  <w:num w:numId="7" w16cid:durableId="479228409">
    <w:abstractNumId w:val="12"/>
  </w:num>
  <w:num w:numId="8" w16cid:durableId="1553300907">
    <w:abstractNumId w:val="16"/>
  </w:num>
  <w:num w:numId="9" w16cid:durableId="687946864">
    <w:abstractNumId w:val="20"/>
  </w:num>
  <w:num w:numId="10" w16cid:durableId="993416643">
    <w:abstractNumId w:val="1"/>
  </w:num>
  <w:num w:numId="11" w16cid:durableId="1541481371">
    <w:abstractNumId w:val="10"/>
  </w:num>
  <w:num w:numId="12" w16cid:durableId="1525171868">
    <w:abstractNumId w:val="14"/>
  </w:num>
  <w:num w:numId="13" w16cid:durableId="200629463">
    <w:abstractNumId w:val="19"/>
  </w:num>
  <w:num w:numId="14" w16cid:durableId="54383208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3"/>
  </w:num>
  <w:num w:numId="17" w16cid:durableId="1764229674">
    <w:abstractNumId w:val="6"/>
  </w:num>
  <w:num w:numId="18" w16cid:durableId="949163570">
    <w:abstractNumId w:val="2"/>
  </w:num>
  <w:num w:numId="19" w16cid:durableId="7023904">
    <w:abstractNumId w:val="3"/>
  </w:num>
  <w:num w:numId="20" w16cid:durableId="1827355219">
    <w:abstractNumId w:val="11"/>
  </w:num>
  <w:num w:numId="21" w16cid:durableId="1466505381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198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971A2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365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002D2"/>
    <w:rsid w:val="00816437"/>
    <w:rsid w:val="00824D19"/>
    <w:rsid w:val="00846C1D"/>
    <w:rsid w:val="00873328"/>
    <w:rsid w:val="0089491A"/>
    <w:rsid w:val="008A2D60"/>
    <w:rsid w:val="0090178A"/>
    <w:rsid w:val="00912B14"/>
    <w:rsid w:val="009267EE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21013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0559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81</TotalTime>
  <Pages>2</Pages>
  <Words>300</Words>
  <Characters>1744</Characters>
  <Application>Microsoft Office Word</Application>
  <DocSecurity>0</DocSecurity>
  <Lines>47</Lines>
  <Paragraphs>22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2045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27</cp:revision>
  <cp:lastPrinted>2025-11-25T06:24:00Z</cp:lastPrinted>
  <dcterms:created xsi:type="dcterms:W3CDTF">2021-09-13T07:38:00Z</dcterms:created>
  <dcterms:modified xsi:type="dcterms:W3CDTF">2025-11-25T06:25:00Z</dcterms:modified>
</cp:coreProperties>
</file>