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EF1CF7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E4BE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25-K-059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EF1CF7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E4BE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25-K-059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BC468F9" w14:textId="77777777" w:rsidR="00BE4BE6" w:rsidRPr="00BE4BE6" w:rsidRDefault="00BE4BE6" w:rsidP="00BE4BE6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I am writing to request information under the Freedom of Information Act 2000.</w:t>
      </w:r>
    </w:p>
    <w:p w14:paraId="78FBEE66" w14:textId="39A70B9C" w:rsidR="00BE4BE6" w:rsidRPr="00BE4BE6" w:rsidRDefault="00BE4BE6" w:rsidP="00BE4BE6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I would be grateful if you could provide copies of any internal guidelines, protocols, policies or standard operating procedures that relate specifically to mealtime/ dining room </w:t>
      </w:r>
      <w:r w:rsidR="007B27ED"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support in</w:t>
      </w: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the treatment of eating disorders within your services. This includes, but is not limited to, documents that cover:</w:t>
      </w:r>
    </w:p>
    <w:p w14:paraId="73F5A601" w14:textId="77777777" w:rsidR="00BE4BE6" w:rsidRPr="00BE4BE6" w:rsidRDefault="00BE4BE6" w:rsidP="00BE4BE6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expectations and roles of staff during mealtimes</w:t>
      </w:r>
    </w:p>
    <w:p w14:paraId="31EE6462" w14:textId="77777777" w:rsidR="00BE4BE6" w:rsidRPr="00BE4BE6" w:rsidRDefault="00BE4BE6" w:rsidP="00BE4BE6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levels of supervision and support before, during and after meals or snacks</w:t>
      </w:r>
    </w:p>
    <w:p w14:paraId="218DCC5C" w14:textId="77777777" w:rsidR="00BE4BE6" w:rsidRPr="00BE4BE6" w:rsidRDefault="00BE4BE6" w:rsidP="00BE4BE6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management of meal</w:t>
      </w: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noBreakHyphen/>
        <w:t>related distress, behaviours or incidents</w:t>
      </w:r>
    </w:p>
    <w:p w14:paraId="57E5A735" w14:textId="77777777" w:rsidR="00BE4BE6" w:rsidRPr="00BE4BE6" w:rsidRDefault="00BE4BE6" w:rsidP="00BE4BE6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use of any structured mealtime programmes or approaches</w:t>
      </w:r>
    </w:p>
    <w:p w14:paraId="204C8887" w14:textId="77777777" w:rsidR="00BE4BE6" w:rsidRPr="00BE4BE6" w:rsidRDefault="00BE4BE6" w:rsidP="00BE4BE6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Nasogastric feeding or the use of oral nutrition supplements </w:t>
      </w:r>
    </w:p>
    <w:p w14:paraId="331E6894" w14:textId="77777777" w:rsidR="00BE4BE6" w:rsidRPr="00BE4BE6" w:rsidRDefault="00BE4BE6" w:rsidP="00BE4BE6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If different guidelines are used in different settings, please provide all relevant documents. For example, where your organisation has </w:t>
      </w:r>
      <w:proofErr w:type="gramStart"/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separate</w:t>
      </w:r>
      <w:proofErr w:type="gramEnd"/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or adapted guidance for:</w:t>
      </w:r>
    </w:p>
    <w:p w14:paraId="6ABD4735" w14:textId="58A3FA4D" w:rsidR="00BE4BE6" w:rsidRPr="007B27ED" w:rsidRDefault="00BE4BE6" w:rsidP="00BE4BE6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7B27ED">
        <w:rPr>
          <w:rFonts w:ascii="Verdana" w:eastAsia="Times New Roman" w:hAnsi="Verdana"/>
          <w:b/>
          <w:bCs/>
          <w:color w:val="000000"/>
          <w:sz w:val="22"/>
          <w:szCs w:val="22"/>
        </w:rPr>
        <w:t>inpatient wards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  <w:r w:rsidR="007B27ED" w:rsidRPr="007B27ED">
        <w:rPr>
          <w:rFonts w:ascii="Verdana" w:eastAsia="Times New Roman" w:hAnsi="Verdana"/>
          <w:color w:val="000000"/>
          <w:sz w:val="22"/>
          <w:szCs w:val="22"/>
        </w:rPr>
        <w:t>For CAMHS services - t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t>his is available in the</w:t>
      </w:r>
      <w:r w:rsidR="00B93AC8">
        <w:rPr>
          <w:rFonts w:ascii="Verdana" w:eastAsia="Times New Roman" w:hAnsi="Verdana"/>
          <w:color w:val="000000"/>
          <w:sz w:val="22"/>
          <w:szCs w:val="22"/>
        </w:rPr>
        <w:t xml:space="preserve"> attached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t xml:space="preserve"> document “Eating Difficulties/Eating Disorder In-Patient Care Pathway” for the last three bullet points please see the appendices in that document.</w:t>
      </w:r>
      <w:r w:rsidR="007B27ED">
        <w:rPr>
          <w:rFonts w:ascii="Verdana" w:eastAsia="Times New Roman" w:hAnsi="Verdana"/>
          <w:color w:val="000000"/>
          <w:sz w:val="22"/>
          <w:szCs w:val="22"/>
        </w:rPr>
        <w:t xml:space="preserve"> Please note that this document will be shortly undergoing review and remains extant until replaced.</w:t>
      </w:r>
      <w:r w:rsidR="00CC4BE1">
        <w:rPr>
          <w:rFonts w:ascii="Verdana" w:eastAsia="Times New Roman" w:hAnsi="Verdana"/>
          <w:color w:val="000000"/>
          <w:sz w:val="22"/>
          <w:szCs w:val="22"/>
        </w:rPr>
        <w:br/>
      </w:r>
      <w:r w:rsidR="00CC4BE1">
        <w:rPr>
          <w:rFonts w:ascii="Verdana" w:eastAsia="Times New Roman" w:hAnsi="Verdana"/>
          <w:color w:val="000000"/>
          <w:sz w:val="22"/>
          <w:szCs w:val="22"/>
        </w:rPr>
        <w:br/>
        <w:t>For Adult services – please see attached “P</w:t>
      </w:r>
      <w:r w:rsidR="00CC4BE1" w:rsidRPr="00CC4BE1">
        <w:rPr>
          <w:rFonts w:ascii="Verdana" w:eastAsia="Times New Roman" w:hAnsi="Verdana"/>
          <w:color w:val="000000"/>
          <w:sz w:val="22"/>
          <w:szCs w:val="22"/>
        </w:rPr>
        <w:t>atient Contract Medical Re-Feeding Admission</w:t>
      </w:r>
      <w:r w:rsidR="00CC4BE1">
        <w:rPr>
          <w:rFonts w:ascii="Verdana" w:eastAsia="Times New Roman" w:hAnsi="Verdana"/>
          <w:color w:val="000000"/>
          <w:sz w:val="22"/>
          <w:szCs w:val="22"/>
        </w:rPr>
        <w:t>”, “Eating Disorders Operational Policy", “C</w:t>
      </w:r>
      <w:r w:rsidR="00CC4BE1" w:rsidRPr="00CC4BE1">
        <w:rPr>
          <w:rFonts w:ascii="Verdana" w:eastAsia="Times New Roman" w:hAnsi="Verdana"/>
          <w:color w:val="000000"/>
          <w:sz w:val="22"/>
          <w:szCs w:val="22"/>
        </w:rPr>
        <w:t>linical Guidance Nutritional management of patients with medically unstable E</w:t>
      </w:r>
      <w:r w:rsidR="00CC4BE1">
        <w:rPr>
          <w:rFonts w:ascii="Verdana" w:eastAsia="Times New Roman" w:hAnsi="Verdana"/>
          <w:color w:val="000000"/>
          <w:sz w:val="22"/>
          <w:szCs w:val="22"/>
        </w:rPr>
        <w:t>D</w:t>
      </w:r>
      <w:r w:rsidR="00CC4BE1" w:rsidRPr="00CC4BE1">
        <w:rPr>
          <w:rFonts w:ascii="Verdana" w:eastAsia="Times New Roman" w:hAnsi="Verdana"/>
          <w:color w:val="000000"/>
          <w:sz w:val="22"/>
          <w:szCs w:val="22"/>
        </w:rPr>
        <w:t>s</w:t>
      </w:r>
      <w:r w:rsidR="00CC4BE1">
        <w:rPr>
          <w:rFonts w:ascii="Verdana" w:eastAsia="Times New Roman" w:hAnsi="Verdana"/>
          <w:color w:val="000000"/>
          <w:sz w:val="22"/>
          <w:szCs w:val="22"/>
        </w:rPr>
        <w:t>” and “</w:t>
      </w:r>
      <w:r w:rsidR="00CC4BE1" w:rsidRPr="00CC4BE1">
        <w:rPr>
          <w:rFonts w:ascii="Verdana" w:eastAsia="Times New Roman" w:hAnsi="Verdana"/>
          <w:color w:val="000000"/>
          <w:sz w:val="22"/>
          <w:szCs w:val="22"/>
        </w:rPr>
        <w:t>Pre-admission Guidance for Medical Stabilisation and Admissions</w:t>
      </w:r>
      <w:r w:rsidR="00CC4BE1">
        <w:rPr>
          <w:rFonts w:ascii="Verdana" w:eastAsia="Times New Roman" w:hAnsi="Verdana"/>
          <w:color w:val="000000"/>
          <w:sz w:val="22"/>
          <w:szCs w:val="22"/>
        </w:rPr>
        <w:t>”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7A61A4C7" w14:textId="602E2A10" w:rsidR="00BE4BE6" w:rsidRPr="007B27ED" w:rsidRDefault="00BE4BE6" w:rsidP="00BE4BE6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7B27ED">
        <w:rPr>
          <w:rFonts w:ascii="Verdana" w:eastAsia="Times New Roman" w:hAnsi="Verdana"/>
          <w:b/>
          <w:bCs/>
          <w:color w:val="000000"/>
          <w:sz w:val="22"/>
          <w:szCs w:val="22"/>
        </w:rPr>
        <w:t>day</w:t>
      </w:r>
      <w:r w:rsidRPr="007B27ED">
        <w:rPr>
          <w:rFonts w:ascii="Verdana" w:eastAsia="Times New Roman" w:hAnsi="Verdana"/>
          <w:b/>
          <w:bCs/>
          <w:color w:val="000000"/>
          <w:sz w:val="22"/>
          <w:szCs w:val="22"/>
        </w:rPr>
        <w:noBreakHyphen/>
        <w:t>hospital or day</w:t>
      </w:r>
      <w:r w:rsidRPr="007B27ED">
        <w:rPr>
          <w:rFonts w:ascii="Verdana" w:eastAsia="Times New Roman" w:hAnsi="Verdana"/>
          <w:b/>
          <w:bCs/>
          <w:color w:val="000000"/>
          <w:sz w:val="22"/>
          <w:szCs w:val="22"/>
        </w:rPr>
        <w:noBreakHyphen/>
        <w:t xml:space="preserve">programme services 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  <w:r w:rsidR="007B27ED">
        <w:rPr>
          <w:rFonts w:ascii="Verdana" w:eastAsia="Times New Roman" w:hAnsi="Verdana"/>
          <w:color w:val="000000"/>
          <w:sz w:val="22"/>
          <w:szCs w:val="22"/>
        </w:rPr>
        <w:t>T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t>his is not a service available locally</w:t>
      </w:r>
      <w:r w:rsidR="007B27ED">
        <w:rPr>
          <w:rFonts w:ascii="Verdana" w:eastAsia="Times New Roman" w:hAnsi="Verdana"/>
          <w:color w:val="000000"/>
          <w:sz w:val="22"/>
          <w:szCs w:val="22"/>
        </w:rPr>
        <w:t>.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0EFB4F0C" w14:textId="22CC0F86" w:rsidR="00BE4BE6" w:rsidRPr="007B27ED" w:rsidRDefault="00BE4BE6" w:rsidP="00BE4BE6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7B27ED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intensive outpatient / intensive community treatment 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  <w:r w:rsidR="007B27ED" w:rsidRPr="007B27ED">
        <w:rPr>
          <w:rFonts w:ascii="Verdana" w:eastAsia="Times New Roman" w:hAnsi="Verdana"/>
          <w:color w:val="000000"/>
          <w:sz w:val="22"/>
          <w:szCs w:val="22"/>
        </w:rPr>
        <w:t xml:space="preserve">For CAMHS services, 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t>this is provided as part of the community service</w:t>
      </w:r>
      <w:r w:rsidR="00B93AC8">
        <w:rPr>
          <w:rFonts w:ascii="Verdana" w:eastAsia="Times New Roman" w:hAnsi="Verdana"/>
          <w:color w:val="000000"/>
          <w:sz w:val="22"/>
          <w:szCs w:val="22"/>
        </w:rPr>
        <w:t xml:space="preserve"> as detailed below.</w:t>
      </w:r>
      <w:r w:rsidR="00CC4BE1">
        <w:rPr>
          <w:rFonts w:ascii="Verdana" w:eastAsia="Times New Roman" w:hAnsi="Verdana"/>
          <w:color w:val="000000"/>
          <w:sz w:val="22"/>
          <w:szCs w:val="22"/>
        </w:rPr>
        <w:br/>
      </w:r>
      <w:r w:rsidR="00CC4BE1">
        <w:rPr>
          <w:rFonts w:ascii="Verdana" w:eastAsia="Times New Roman" w:hAnsi="Verdana"/>
          <w:color w:val="000000"/>
          <w:sz w:val="22"/>
          <w:szCs w:val="22"/>
        </w:rPr>
        <w:br/>
        <w:t>For Adult services – please see attached “Eating Disorders Operational Policy"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</w:p>
    <w:p w14:paraId="5A143070" w14:textId="7ED954FC" w:rsidR="00BE4BE6" w:rsidRPr="007B27ED" w:rsidRDefault="00BE4BE6" w:rsidP="00BE4BE6">
      <w:pPr>
        <w:numPr>
          <w:ilvl w:val="0"/>
          <w:numId w:val="22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color w:val="000000"/>
          <w:sz w:val="22"/>
          <w:szCs w:val="22"/>
        </w:rPr>
      </w:pPr>
      <w:r w:rsidRPr="007B27ED">
        <w:rPr>
          <w:rFonts w:ascii="Verdana" w:eastAsia="Times New Roman" w:hAnsi="Verdana"/>
          <w:b/>
          <w:bCs/>
          <w:color w:val="000000"/>
          <w:sz w:val="22"/>
          <w:szCs w:val="22"/>
        </w:rPr>
        <w:lastRenderedPageBreak/>
        <w:t xml:space="preserve"> outpatient or community services 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br/>
      </w:r>
      <w:r w:rsidR="007B27ED" w:rsidRPr="007B27ED">
        <w:rPr>
          <w:rFonts w:ascii="Verdana" w:eastAsia="Times New Roman" w:hAnsi="Verdana"/>
          <w:color w:val="000000"/>
          <w:sz w:val="22"/>
          <w:szCs w:val="22"/>
        </w:rPr>
        <w:t>F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t>or CAMHS services, please se</w:t>
      </w:r>
      <w:r w:rsidR="00B93AC8">
        <w:rPr>
          <w:rFonts w:ascii="Verdana" w:eastAsia="Times New Roman" w:hAnsi="Verdana"/>
          <w:color w:val="000000"/>
          <w:sz w:val="22"/>
          <w:szCs w:val="22"/>
        </w:rPr>
        <w:t>e attached</w:t>
      </w:r>
      <w:r w:rsidRPr="007B27ED">
        <w:rPr>
          <w:rFonts w:ascii="Verdana" w:eastAsia="Times New Roman" w:hAnsi="Verdana"/>
          <w:color w:val="000000"/>
          <w:sz w:val="22"/>
          <w:szCs w:val="22"/>
        </w:rPr>
        <w:t xml:space="preserve"> “EDOS carer’s info leaflet adapted SBUHB Feb 2025” which covers the points above.</w:t>
      </w:r>
      <w:r w:rsidR="00CC4BE1">
        <w:rPr>
          <w:rFonts w:ascii="Verdana" w:eastAsia="Times New Roman" w:hAnsi="Verdana"/>
          <w:color w:val="000000"/>
          <w:sz w:val="22"/>
          <w:szCs w:val="22"/>
        </w:rPr>
        <w:br/>
      </w:r>
      <w:r w:rsidR="00CC4BE1">
        <w:rPr>
          <w:rFonts w:ascii="Verdana" w:eastAsia="Times New Roman" w:hAnsi="Verdana"/>
          <w:color w:val="000000"/>
          <w:sz w:val="22"/>
          <w:szCs w:val="22"/>
        </w:rPr>
        <w:br/>
        <w:t>For Adult services – please see attached “Eating Disorders Operational Policy" and “</w:t>
      </w:r>
      <w:r w:rsidR="00CC4BE1" w:rsidRPr="00CC4BE1">
        <w:rPr>
          <w:rFonts w:ascii="Verdana" w:eastAsia="Times New Roman" w:hAnsi="Verdana"/>
          <w:color w:val="000000"/>
          <w:sz w:val="22"/>
          <w:szCs w:val="22"/>
        </w:rPr>
        <w:t>Pre-admission Guidance for Medical Stabilisation and Admissions</w:t>
      </w:r>
      <w:r w:rsidR="00CC4BE1">
        <w:rPr>
          <w:rFonts w:ascii="Verdana" w:eastAsia="Times New Roman" w:hAnsi="Verdana"/>
          <w:color w:val="000000"/>
          <w:sz w:val="22"/>
          <w:szCs w:val="22"/>
        </w:rPr>
        <w:t>”</w:t>
      </w:r>
    </w:p>
    <w:p w14:paraId="33A6B696" w14:textId="77777777" w:rsidR="00BE4BE6" w:rsidRPr="00BE4BE6" w:rsidRDefault="00BE4BE6" w:rsidP="00BE4BE6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Similarly, I would also be grateful if you could provide all protocol versions, if different protocols apply to different age groups, including:</w:t>
      </w:r>
    </w:p>
    <w:p w14:paraId="1DB77076" w14:textId="77777777" w:rsidR="00BE4BE6" w:rsidRPr="00BE4BE6" w:rsidRDefault="00BE4BE6" w:rsidP="00BE4BE6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adult eating disorder services</w:t>
      </w:r>
    </w:p>
    <w:p w14:paraId="21621BC9" w14:textId="77777777" w:rsidR="00BE4BE6" w:rsidRPr="00BE4BE6" w:rsidRDefault="00BE4BE6" w:rsidP="00BE4BE6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CAMHS / children and young people’s eating disorder services</w:t>
      </w:r>
    </w:p>
    <w:p w14:paraId="4BD0BB58" w14:textId="77777777" w:rsidR="00BE4BE6" w:rsidRDefault="00BE4BE6" w:rsidP="00BE4BE6">
      <w:pPr>
        <w:numPr>
          <w:ilvl w:val="0"/>
          <w:numId w:val="21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t>all</w:t>
      </w:r>
      <w:r w:rsidRPr="00BE4BE6">
        <w:rPr>
          <w:rFonts w:ascii="Verdana" w:eastAsia="Times New Roman" w:hAnsi="Verdana"/>
          <w:b/>
          <w:bCs/>
          <w:color w:val="000000"/>
          <w:sz w:val="22"/>
          <w:szCs w:val="22"/>
        </w:rPr>
        <w:noBreakHyphen/>
        <w:t>age or transition services, if applicable</w:t>
      </w:r>
    </w:p>
    <w:p w14:paraId="72D41E5E" w14:textId="4D4BFBB2" w:rsidR="0091404B" w:rsidRPr="0091404B" w:rsidRDefault="0091404B" w:rsidP="0091404B">
      <w:pPr>
        <w:spacing w:before="100" w:beforeAutospacing="1" w:after="100" w:afterAutospacing="1" w:line="240" w:lineRule="auto"/>
        <w:ind w:left="720" w:right="0"/>
        <w:rPr>
          <w:rFonts w:ascii="Verdana" w:eastAsia="Times New Roman" w:hAnsi="Verdana"/>
          <w:color w:val="000000"/>
          <w:sz w:val="22"/>
          <w:szCs w:val="22"/>
        </w:rPr>
      </w:pPr>
      <w:r>
        <w:rPr>
          <w:rFonts w:ascii="Verdana" w:eastAsia="Times New Roman" w:hAnsi="Verdana"/>
          <w:color w:val="000000"/>
          <w:sz w:val="22"/>
          <w:szCs w:val="22"/>
        </w:rPr>
        <w:t>B</w:t>
      </w:r>
      <w:r w:rsidRPr="0091404B">
        <w:rPr>
          <w:rFonts w:ascii="Verdana" w:eastAsia="Times New Roman" w:hAnsi="Verdana"/>
          <w:color w:val="000000"/>
          <w:sz w:val="22"/>
          <w:szCs w:val="22"/>
        </w:rPr>
        <w:t>roken down as detailed above.</w:t>
      </w:r>
    </w:p>
    <w:p w14:paraId="23DF621B" w14:textId="0A27A629" w:rsidR="00873328" w:rsidRPr="00CC4BE1" w:rsidRDefault="00CC4BE1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 w:rsidRPr="00CC4BE1">
        <w:rPr>
          <w:rFonts w:ascii="Verdana" w:hAnsi="Verdana"/>
          <w:noProof/>
          <w:sz w:val="22"/>
          <w:szCs w:val="22"/>
        </w:rPr>
        <w:t xml:space="preserve">We have </w:t>
      </w:r>
      <w:r>
        <w:rPr>
          <w:rFonts w:ascii="Verdana" w:hAnsi="Verdana"/>
          <w:noProof/>
          <w:sz w:val="22"/>
          <w:szCs w:val="22"/>
        </w:rPr>
        <w:t xml:space="preserve">also </w:t>
      </w:r>
      <w:r w:rsidRPr="00CC4BE1">
        <w:rPr>
          <w:rFonts w:ascii="Verdana" w:hAnsi="Verdana"/>
          <w:noProof/>
          <w:sz w:val="22"/>
          <w:szCs w:val="22"/>
        </w:rPr>
        <w:t>included some further detail below relating to our Adult Eating Disorder Service which may be useful.</w:t>
      </w:r>
    </w:p>
    <w:p w14:paraId="0F10EA69" w14:textId="2C6B5427" w:rsidR="0091404B" w:rsidRPr="00CC4BE1" w:rsidRDefault="0091404B" w:rsidP="0091404B">
      <w:pPr>
        <w:rPr>
          <w:rFonts w:ascii="Verdana" w:hAnsi="Verdana"/>
          <w:sz w:val="20"/>
          <w:szCs w:val="20"/>
        </w:rPr>
      </w:pPr>
      <w:r w:rsidRPr="00CC4BE1">
        <w:rPr>
          <w:rFonts w:ascii="Verdana" w:hAnsi="Verdana"/>
          <w:sz w:val="22"/>
          <w:szCs w:val="22"/>
        </w:rPr>
        <w:t>Our adult eating disorder service follows a structured and evidence-based approach to meal support, designed to promote nutritional rehabilitation and recovery. The key principles are as follows:</w:t>
      </w:r>
    </w:p>
    <w:p w14:paraId="16FD85B4" w14:textId="77777777" w:rsidR="0091404B" w:rsidRPr="00CC4BE1" w:rsidRDefault="0091404B" w:rsidP="0091404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Standard Meal Plan</w:t>
      </w:r>
    </w:p>
    <w:p w14:paraId="16FF0FC7" w14:textId="77777777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All service users initially commence on a standard meal plan, which is developed to meet nutritional requirements and support treatment goals.</w:t>
      </w:r>
    </w:p>
    <w:p w14:paraId="520D0069" w14:textId="003F311F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This plan serves as the foundation for restoring regular eating patterns and ensuring adequate intake.</w:t>
      </w:r>
      <w:r w:rsidRPr="00CC4BE1">
        <w:rPr>
          <w:rFonts w:ascii="Verdana" w:eastAsia="Times New Roman" w:hAnsi="Verdana"/>
          <w:sz w:val="22"/>
          <w:szCs w:val="22"/>
        </w:rPr>
        <w:br/>
      </w:r>
    </w:p>
    <w:p w14:paraId="57D5A20C" w14:textId="77777777" w:rsidR="0091404B" w:rsidRPr="00CC4BE1" w:rsidRDefault="0091404B" w:rsidP="0091404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Adaptations for Individual Needs</w:t>
      </w:r>
    </w:p>
    <w:p w14:paraId="39B68166" w14:textId="77777777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The meal plan is adapted where clinically appropriate, including adjustments for allergies, intolerances, cultural or religious dietary requirements, and specific medical needs.</w:t>
      </w:r>
    </w:p>
    <w:p w14:paraId="298EF422" w14:textId="134C200C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Any modifications are made in consultation with the multidisciplinary team to maintain therapeutic integrity.</w:t>
      </w:r>
      <w:r w:rsidRPr="00CC4BE1">
        <w:rPr>
          <w:rFonts w:ascii="Verdana" w:eastAsia="Times New Roman" w:hAnsi="Verdana"/>
          <w:sz w:val="22"/>
          <w:szCs w:val="22"/>
        </w:rPr>
        <w:br/>
      </w:r>
    </w:p>
    <w:p w14:paraId="6C387A2A" w14:textId="77777777" w:rsidR="0091404B" w:rsidRPr="00CC4BE1" w:rsidRDefault="0091404B" w:rsidP="0091404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Importance of Adherence</w:t>
      </w:r>
    </w:p>
    <w:p w14:paraId="4DB397D7" w14:textId="77777777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It is essential that service users follow the prescribed meal plan consistently, as this forms a critical component of their treatment and recovery process.</w:t>
      </w:r>
    </w:p>
    <w:p w14:paraId="7DD4F33C" w14:textId="77777777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Deviations from the plan can compromise progress and may lead to delays in achieving treatment goals.</w:t>
      </w:r>
    </w:p>
    <w:p w14:paraId="6D8446B8" w14:textId="6E2AEFD2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This is why we utilise a Patient Contract, which outlines expectations and responsibilities regarding adherence to the agreed meal plan. Please see the attached Patient Contract document for further details.</w:t>
      </w:r>
      <w:r w:rsidRPr="00CC4BE1">
        <w:rPr>
          <w:rFonts w:ascii="Verdana" w:eastAsia="Times New Roman" w:hAnsi="Verdana"/>
          <w:sz w:val="22"/>
          <w:szCs w:val="22"/>
        </w:rPr>
        <w:br/>
      </w:r>
    </w:p>
    <w:p w14:paraId="0699FFDA" w14:textId="77777777" w:rsidR="0091404B" w:rsidRPr="00CC4BE1" w:rsidRDefault="0091404B" w:rsidP="0091404B">
      <w:pPr>
        <w:numPr>
          <w:ilvl w:val="0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Meal Support Delivery</w:t>
      </w:r>
    </w:p>
    <w:p w14:paraId="5CF8FD2D" w14:textId="77777777" w:rsidR="0091404B" w:rsidRPr="00CC4BE1" w:rsidRDefault="0091404B" w:rsidP="0091404B">
      <w:pPr>
        <w:numPr>
          <w:ilvl w:val="1"/>
          <w:numId w:val="23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t>In hospital settings, we aim to provide meal support during Eating Disorder Service hours (Monday to Friday, 09:00–17:00). Trained staff deliver this support by offering guidance, encouragement, and monitoring throughout mealtimes</w:t>
      </w:r>
    </w:p>
    <w:p w14:paraId="57157CEA" w14:textId="77777777" w:rsidR="0091404B" w:rsidRPr="00CC4BE1" w:rsidRDefault="0091404B" w:rsidP="0091404B">
      <w:pPr>
        <w:numPr>
          <w:ilvl w:val="0"/>
          <w:numId w:val="24"/>
        </w:numPr>
        <w:spacing w:before="0" w:after="0" w:line="240" w:lineRule="auto"/>
        <w:ind w:right="0"/>
        <w:rPr>
          <w:rFonts w:ascii="Verdana" w:eastAsia="Times New Roman" w:hAnsi="Verdana"/>
          <w:sz w:val="22"/>
          <w:szCs w:val="22"/>
        </w:rPr>
      </w:pPr>
      <w:r w:rsidRPr="00CC4BE1">
        <w:rPr>
          <w:rFonts w:ascii="Verdana" w:eastAsia="Times New Roman" w:hAnsi="Verdana"/>
          <w:sz w:val="22"/>
          <w:szCs w:val="22"/>
        </w:rPr>
        <w:lastRenderedPageBreak/>
        <w:t>In community settings, we aim to provide meal support during Eating Disorder Service hours (Monday to Friday, 09:00–17:00This support is delivered by trained staff, support is tailored to individual needs, ensuring continuity of care and reinforcing skills for independent eating.</w:t>
      </w:r>
    </w:p>
    <w:p w14:paraId="5B3B7B4A" w14:textId="77777777" w:rsidR="0091404B" w:rsidRDefault="0091404B" w:rsidP="0091404B"/>
    <w:p w14:paraId="3C04B57C" w14:textId="695E2197" w:rsidR="0091404B" w:rsidRPr="00CC4BE1" w:rsidRDefault="0091404B" w:rsidP="0091404B">
      <w:pPr>
        <w:rPr>
          <w:rFonts w:ascii="Verdana" w:hAnsi="Verdana"/>
          <w:sz w:val="20"/>
          <w:szCs w:val="20"/>
        </w:rPr>
      </w:pPr>
      <w:r w:rsidRPr="00CC4BE1">
        <w:rPr>
          <w:rFonts w:ascii="Verdana" w:hAnsi="Verdana"/>
          <w:sz w:val="22"/>
          <w:szCs w:val="22"/>
        </w:rPr>
        <w:t>Our approach prioritises safety, consistency, and therapeutic benefit, and we work collaboratively with service users to address any concerns while maintaining the integrity of the treatment plan.</w:t>
      </w:r>
    </w:p>
    <w:p w14:paraId="0140600C" w14:textId="76755CD2" w:rsidR="0091404B" w:rsidRPr="00CC4BE1" w:rsidRDefault="0091404B" w:rsidP="0091404B">
      <w:pPr>
        <w:rPr>
          <w:rFonts w:ascii="Verdana" w:hAnsi="Verdana"/>
          <w:sz w:val="22"/>
          <w:szCs w:val="22"/>
        </w:rPr>
      </w:pPr>
      <w:r w:rsidRPr="00CC4BE1">
        <w:rPr>
          <w:rFonts w:ascii="Verdana" w:hAnsi="Verdana"/>
          <w:sz w:val="22"/>
          <w:szCs w:val="22"/>
        </w:rPr>
        <w:t>Our service operates in line with the Medical Emergencies in Eating Disorders (MEED) guidance, which provides the evidence base for clinical decision-making, and follows the COIN</w:t>
      </w:r>
      <w:r w:rsidR="0088523F">
        <w:rPr>
          <w:rFonts w:ascii="Verdana" w:hAnsi="Verdana"/>
          <w:sz w:val="22"/>
          <w:szCs w:val="22"/>
        </w:rPr>
        <w:t xml:space="preserve"> (Clinical Online Information Network)</w:t>
      </w:r>
      <w:r w:rsidRPr="00CC4BE1">
        <w:rPr>
          <w:rFonts w:ascii="Verdana" w:hAnsi="Verdana"/>
          <w:sz w:val="22"/>
          <w:szCs w:val="22"/>
        </w:rPr>
        <w:t xml:space="preserve"> protocol for nutritional management of medically unstable patients (copy attached).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EE16464"/>
    <w:multiLevelType w:val="multilevel"/>
    <w:tmpl w:val="205CB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66927F7"/>
    <w:multiLevelType w:val="multilevel"/>
    <w:tmpl w:val="AE64AB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8F01F80"/>
    <w:multiLevelType w:val="multilevel"/>
    <w:tmpl w:val="78388A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66911D7B"/>
    <w:multiLevelType w:val="multilevel"/>
    <w:tmpl w:val="42CE3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67C960CB"/>
    <w:multiLevelType w:val="multilevel"/>
    <w:tmpl w:val="3312A6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2" w15:restartNumberingAfterBreak="0">
    <w:nsid w:val="72CB2F01"/>
    <w:multiLevelType w:val="multilevel"/>
    <w:tmpl w:val="E5F2324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6"/>
  </w:num>
  <w:num w:numId="2" w16cid:durableId="828599020">
    <w:abstractNumId w:val="0"/>
  </w:num>
  <w:num w:numId="3" w16cid:durableId="1966037800">
    <w:abstractNumId w:val="11"/>
  </w:num>
  <w:num w:numId="4" w16cid:durableId="1125923312">
    <w:abstractNumId w:val="20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3"/>
  </w:num>
  <w:num w:numId="8" w16cid:durableId="1553300907">
    <w:abstractNumId w:val="17"/>
  </w:num>
  <w:num w:numId="9" w16cid:durableId="687946864">
    <w:abstractNumId w:val="23"/>
  </w:num>
  <w:num w:numId="10" w16cid:durableId="993416643">
    <w:abstractNumId w:val="1"/>
  </w:num>
  <w:num w:numId="11" w16cid:durableId="1541481371">
    <w:abstractNumId w:val="12"/>
  </w:num>
  <w:num w:numId="12" w16cid:durableId="1525171868">
    <w:abstractNumId w:val="15"/>
  </w:num>
  <w:num w:numId="13" w16cid:durableId="200629463">
    <w:abstractNumId w:val="21"/>
  </w:num>
  <w:num w:numId="14" w16cid:durableId="54383208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4"/>
  </w:num>
  <w:num w:numId="17" w16cid:durableId="1764229674">
    <w:abstractNumId w:val="6"/>
  </w:num>
  <w:num w:numId="18" w16cid:durableId="949163570">
    <w:abstractNumId w:val="2"/>
  </w:num>
  <w:num w:numId="19" w16cid:durableId="2089376932">
    <w:abstractNumId w:val="19"/>
  </w:num>
  <w:num w:numId="20" w16cid:durableId="1088576981">
    <w:abstractNumId w:val="9"/>
  </w:num>
  <w:num w:numId="21" w16cid:durableId="12612599">
    <w:abstractNumId w:val="18"/>
  </w:num>
  <w:num w:numId="22" w16cid:durableId="966934074">
    <w:abstractNumId w:val="5"/>
  </w:num>
  <w:num w:numId="23" w16cid:durableId="1984039346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805150304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46A95"/>
    <w:rsid w:val="00095DF5"/>
    <w:rsid w:val="000A785B"/>
    <w:rsid w:val="000C00ED"/>
    <w:rsid w:val="000F6539"/>
    <w:rsid w:val="00111757"/>
    <w:rsid w:val="001276F0"/>
    <w:rsid w:val="001508FC"/>
    <w:rsid w:val="00185784"/>
    <w:rsid w:val="001A1D7D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0910"/>
    <w:rsid w:val="003648A8"/>
    <w:rsid w:val="0039422D"/>
    <w:rsid w:val="003B09B5"/>
    <w:rsid w:val="003F2312"/>
    <w:rsid w:val="004039EB"/>
    <w:rsid w:val="00421E7F"/>
    <w:rsid w:val="00422D8E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0AC5"/>
    <w:rsid w:val="007A5616"/>
    <w:rsid w:val="007B0951"/>
    <w:rsid w:val="007B27ED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64228"/>
    <w:rsid w:val="00873328"/>
    <w:rsid w:val="0088523F"/>
    <w:rsid w:val="0089491A"/>
    <w:rsid w:val="008A2D60"/>
    <w:rsid w:val="0090178A"/>
    <w:rsid w:val="00912B14"/>
    <w:rsid w:val="0091404B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93AC8"/>
    <w:rsid w:val="00BB4931"/>
    <w:rsid w:val="00BC67E1"/>
    <w:rsid w:val="00BE4BE6"/>
    <w:rsid w:val="00C021A4"/>
    <w:rsid w:val="00C050BE"/>
    <w:rsid w:val="00C21013"/>
    <w:rsid w:val="00C75A00"/>
    <w:rsid w:val="00CA07E3"/>
    <w:rsid w:val="00CB2BBE"/>
    <w:rsid w:val="00CC4BE1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1A1D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A1D7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A1D7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A1D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A1D7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93</TotalTime>
  <Pages>3</Pages>
  <Words>691</Words>
  <Characters>4219</Characters>
  <Application>Microsoft Office Word</Application>
  <DocSecurity>0</DocSecurity>
  <Lines>99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31</cp:revision>
  <cp:lastPrinted>2026-01-05T07:01:00Z</cp:lastPrinted>
  <dcterms:created xsi:type="dcterms:W3CDTF">2021-09-13T07:38:00Z</dcterms:created>
  <dcterms:modified xsi:type="dcterms:W3CDTF">2026-01-05T07:02:00Z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a45b70f0-1df9-4ca7-97f1-9e075a50e12d</vt:lpwstr>
  </property>
</Properties>
</file>