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46435E9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5D6334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25-I-014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146435E9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5D6334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25-I-014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FF758EB" w14:textId="77777777" w:rsidR="005D6334" w:rsidRPr="005D6334" w:rsidRDefault="005D6334" w:rsidP="005D6334">
      <w:pPr>
        <w:spacing w:before="0" w:after="0" w:line="252" w:lineRule="auto"/>
        <w:ind w:right="0"/>
        <w:rPr>
          <w:rFonts w:ascii="Verdana" w:eastAsia="Aptos" w:hAnsi="Verdana" w:cs="Calibri"/>
          <w:b/>
          <w:bCs/>
          <w:sz w:val="22"/>
          <w:szCs w:val="22"/>
          <w:lang w:eastAsia="en-US"/>
        </w:rPr>
      </w:pPr>
      <w:r w:rsidRPr="005D6334">
        <w:rPr>
          <w:rFonts w:ascii="Verdana" w:eastAsia="Aptos" w:hAnsi="Verdana" w:cs="Calibri"/>
          <w:b/>
          <w:bCs/>
          <w:sz w:val="22"/>
          <w:szCs w:val="22"/>
          <w:lang w:eastAsia="en-US"/>
        </w:rPr>
        <w:t xml:space="preserve">I am analysing the usage of intra-vitreal injections or implants by the NHS.  I would greatly appreciate if you could answer the following questions: </w:t>
      </w:r>
    </w:p>
    <w:p w14:paraId="3F1B08B0" w14:textId="77777777" w:rsidR="005D6334" w:rsidRPr="005D6334" w:rsidRDefault="005D6334" w:rsidP="005D6334">
      <w:pPr>
        <w:spacing w:before="0" w:after="0" w:line="252" w:lineRule="auto"/>
        <w:ind w:right="0"/>
        <w:rPr>
          <w:rFonts w:ascii="Verdana" w:eastAsia="Aptos" w:hAnsi="Verdana" w:cs="Calibri"/>
          <w:b/>
          <w:bCs/>
          <w:sz w:val="22"/>
          <w:szCs w:val="22"/>
          <w:lang w:eastAsia="en-US"/>
        </w:rPr>
      </w:pPr>
    </w:p>
    <w:p w14:paraId="0B290F33" w14:textId="619262F3" w:rsidR="005D6334" w:rsidRPr="005D6334" w:rsidRDefault="005D6334" w:rsidP="005D6334">
      <w:pPr>
        <w:pStyle w:val="ListParagraph"/>
        <w:numPr>
          <w:ilvl w:val="0"/>
          <w:numId w:val="20"/>
        </w:numPr>
        <w:spacing w:before="0" w:after="0" w:line="252" w:lineRule="auto"/>
        <w:ind w:right="0"/>
        <w:rPr>
          <w:rFonts w:ascii="Verdana" w:eastAsia="Aptos" w:hAnsi="Verdana" w:cs="Calibri"/>
          <w:b/>
          <w:bCs/>
          <w:sz w:val="22"/>
          <w:szCs w:val="22"/>
          <w:lang w:eastAsia="en-US"/>
        </w:rPr>
      </w:pPr>
      <w:r w:rsidRPr="005D6334">
        <w:rPr>
          <w:rFonts w:ascii="Verdana" w:eastAsia="Aptos" w:hAnsi="Verdana" w:cs="Calibri"/>
          <w:b/>
          <w:bCs/>
          <w:sz w:val="22"/>
          <w:szCs w:val="22"/>
          <w:lang w:eastAsia="en-US"/>
        </w:rPr>
        <w:t>How many of the following intra-vitreal injections/implants has your Health Board administered in the four-month period from May to August 2025:</w:t>
      </w:r>
    </w:p>
    <w:p w14:paraId="4138C10A" w14:textId="77777777" w:rsidR="005D6334" w:rsidRPr="005D6334" w:rsidRDefault="005D6334" w:rsidP="005D6334">
      <w:pPr>
        <w:spacing w:before="0" w:after="0" w:line="252" w:lineRule="auto"/>
        <w:ind w:right="0"/>
        <w:rPr>
          <w:rFonts w:ascii="Verdana" w:eastAsia="Aptos" w:hAnsi="Verdana" w:cs="Calibri"/>
          <w:sz w:val="22"/>
          <w:szCs w:val="22"/>
          <w:lang w:eastAsia="en-US"/>
        </w:rPr>
      </w:pPr>
    </w:p>
    <w:p w14:paraId="3952683C" w14:textId="53179296" w:rsidR="005D6334" w:rsidRPr="005D6334" w:rsidRDefault="005D6334" w:rsidP="005D6334">
      <w:pPr>
        <w:spacing w:before="0" w:after="0" w:line="252" w:lineRule="auto"/>
        <w:ind w:left="865" w:right="0"/>
        <w:rPr>
          <w:rFonts w:ascii="Verdana" w:eastAsia="Aptos" w:hAnsi="Verdana" w:cs="Calibri"/>
          <w:sz w:val="22"/>
          <w:szCs w:val="22"/>
          <w:lang w:eastAsia="en-US"/>
        </w:rPr>
      </w:pPr>
      <w:r w:rsidRPr="005D6334">
        <w:rPr>
          <w:rFonts w:ascii="Verdana" w:eastAsia="Aptos" w:hAnsi="Verdana" w:cs="Calibri"/>
          <w:sz w:val="22"/>
          <w:szCs w:val="22"/>
          <w:lang w:eastAsia="en-US"/>
        </w:rPr>
        <w:t xml:space="preserve">Aflibercept </w:t>
      </w:r>
      <w:r>
        <w:rPr>
          <w:rFonts w:ascii="Verdana" w:eastAsia="Aptos" w:hAnsi="Verdana" w:cs="Calibri"/>
          <w:sz w:val="22"/>
          <w:szCs w:val="22"/>
          <w:lang w:eastAsia="en-US"/>
        </w:rPr>
        <w:t>- 675</w:t>
      </w:r>
    </w:p>
    <w:p w14:paraId="2975AA34" w14:textId="5311D252" w:rsidR="005D6334" w:rsidRPr="005D6334" w:rsidRDefault="005D6334" w:rsidP="005D6334">
      <w:pPr>
        <w:spacing w:before="0" w:after="0" w:line="252" w:lineRule="auto"/>
        <w:ind w:left="865" w:right="0"/>
        <w:rPr>
          <w:rFonts w:ascii="Verdana" w:eastAsia="Aptos" w:hAnsi="Verdana" w:cs="Calibri"/>
          <w:sz w:val="22"/>
          <w:szCs w:val="22"/>
          <w:lang w:eastAsia="en-US"/>
        </w:rPr>
      </w:pPr>
      <w:r w:rsidRPr="005D6334">
        <w:rPr>
          <w:rFonts w:ascii="Verdana" w:eastAsia="Aptos" w:hAnsi="Verdana" w:cs="Calibri"/>
          <w:sz w:val="22"/>
          <w:szCs w:val="22"/>
          <w:lang w:eastAsia="en-US"/>
        </w:rPr>
        <w:t>Bevacizumab</w:t>
      </w:r>
      <w:r>
        <w:rPr>
          <w:rFonts w:ascii="Verdana" w:eastAsia="Aptos" w:hAnsi="Verdana" w:cs="Calibri"/>
          <w:sz w:val="22"/>
          <w:szCs w:val="22"/>
          <w:lang w:eastAsia="en-US"/>
        </w:rPr>
        <w:t xml:space="preserve"> - 0</w:t>
      </w:r>
    </w:p>
    <w:p w14:paraId="220F4FA7" w14:textId="31ABDC0D" w:rsidR="005D6334" w:rsidRPr="005D6334" w:rsidRDefault="005D6334" w:rsidP="005D6334">
      <w:pPr>
        <w:spacing w:before="0" w:after="0" w:line="252" w:lineRule="auto"/>
        <w:ind w:left="865" w:right="0"/>
        <w:rPr>
          <w:rFonts w:ascii="Verdana" w:eastAsia="Aptos" w:hAnsi="Verdana" w:cs="Calibri"/>
          <w:sz w:val="22"/>
          <w:szCs w:val="22"/>
          <w:lang w:eastAsia="en-US"/>
        </w:rPr>
      </w:pPr>
      <w:r w:rsidRPr="005D6334">
        <w:rPr>
          <w:rFonts w:ascii="Verdana" w:eastAsia="Aptos" w:hAnsi="Verdana" w:cs="Calibri"/>
          <w:sz w:val="22"/>
          <w:szCs w:val="22"/>
          <w:lang w:eastAsia="en-US"/>
        </w:rPr>
        <w:t>Brolucizumab </w:t>
      </w:r>
      <w:r>
        <w:rPr>
          <w:rFonts w:ascii="Verdana" w:eastAsia="Aptos" w:hAnsi="Verdana" w:cs="Calibri"/>
          <w:sz w:val="22"/>
          <w:szCs w:val="22"/>
          <w:lang w:eastAsia="en-US"/>
        </w:rPr>
        <w:t>- 0</w:t>
      </w:r>
    </w:p>
    <w:p w14:paraId="406F8D70" w14:textId="0992785F" w:rsidR="005D6334" w:rsidRPr="005D6334" w:rsidRDefault="005D6334" w:rsidP="005D6334">
      <w:pPr>
        <w:spacing w:before="0" w:after="0" w:line="252" w:lineRule="auto"/>
        <w:ind w:left="865" w:right="0"/>
        <w:rPr>
          <w:rFonts w:ascii="Verdana" w:eastAsia="Aptos" w:hAnsi="Verdana" w:cs="Calibri"/>
          <w:sz w:val="22"/>
          <w:szCs w:val="22"/>
          <w:lang w:eastAsia="en-US"/>
        </w:rPr>
      </w:pPr>
      <w:r w:rsidRPr="005D6334">
        <w:rPr>
          <w:rFonts w:ascii="Verdana" w:eastAsia="Aptos" w:hAnsi="Verdana" w:cs="Calibri"/>
          <w:sz w:val="22"/>
          <w:szCs w:val="22"/>
          <w:lang w:eastAsia="en-US"/>
        </w:rPr>
        <w:t>Dexamethasone </w:t>
      </w:r>
      <w:r>
        <w:rPr>
          <w:rFonts w:ascii="Verdana" w:eastAsia="Aptos" w:hAnsi="Verdana" w:cs="Calibri"/>
          <w:sz w:val="22"/>
          <w:szCs w:val="22"/>
          <w:lang w:eastAsia="en-US"/>
        </w:rPr>
        <w:t>- 78</w:t>
      </w:r>
      <w:r w:rsidRPr="005D6334">
        <w:rPr>
          <w:rFonts w:ascii="Verdana" w:eastAsia="Aptos" w:hAnsi="Verdana" w:cs="Calibri"/>
          <w:sz w:val="22"/>
          <w:szCs w:val="22"/>
          <w:lang w:eastAsia="en-US"/>
        </w:rPr>
        <w:t> </w:t>
      </w:r>
    </w:p>
    <w:p w14:paraId="1291DE60" w14:textId="356F29E4" w:rsidR="005D6334" w:rsidRPr="005D6334" w:rsidRDefault="005D6334" w:rsidP="005D6334">
      <w:pPr>
        <w:spacing w:before="0" w:after="0" w:line="252" w:lineRule="auto"/>
        <w:ind w:left="865" w:right="0"/>
        <w:rPr>
          <w:rFonts w:ascii="Verdana" w:eastAsia="Aptos" w:hAnsi="Verdana" w:cs="Calibri"/>
          <w:sz w:val="22"/>
          <w:szCs w:val="22"/>
          <w:lang w:eastAsia="en-US"/>
        </w:rPr>
      </w:pPr>
      <w:r w:rsidRPr="005D6334">
        <w:rPr>
          <w:rFonts w:ascii="Verdana" w:eastAsia="Aptos" w:hAnsi="Verdana" w:cs="Calibri"/>
          <w:sz w:val="22"/>
          <w:szCs w:val="22"/>
          <w:lang w:eastAsia="en-US"/>
        </w:rPr>
        <w:t>Faricimab</w:t>
      </w:r>
      <w:r>
        <w:rPr>
          <w:rFonts w:ascii="Verdana" w:eastAsia="Aptos" w:hAnsi="Verdana" w:cs="Calibri"/>
          <w:sz w:val="22"/>
          <w:szCs w:val="22"/>
          <w:lang w:eastAsia="en-US"/>
        </w:rPr>
        <w:t xml:space="preserve"> - 2050</w:t>
      </w:r>
    </w:p>
    <w:p w14:paraId="010CD6CE" w14:textId="4E5473C1" w:rsidR="005D6334" w:rsidRPr="005D6334" w:rsidRDefault="005D6334" w:rsidP="005D6334">
      <w:pPr>
        <w:spacing w:before="0" w:after="0" w:line="252" w:lineRule="auto"/>
        <w:ind w:left="865" w:right="0"/>
        <w:rPr>
          <w:rFonts w:ascii="Verdana" w:eastAsia="Aptos" w:hAnsi="Verdana" w:cs="Calibri"/>
          <w:sz w:val="22"/>
          <w:szCs w:val="22"/>
          <w:lang w:eastAsia="en-US"/>
        </w:rPr>
      </w:pPr>
      <w:r w:rsidRPr="005D6334">
        <w:rPr>
          <w:rFonts w:ascii="Verdana" w:eastAsia="Aptos" w:hAnsi="Verdana" w:cs="Calibri"/>
          <w:sz w:val="22"/>
          <w:szCs w:val="22"/>
          <w:lang w:eastAsia="en-US"/>
        </w:rPr>
        <w:t>Fluocinolone acetonide</w:t>
      </w:r>
      <w:r>
        <w:rPr>
          <w:rFonts w:ascii="Verdana" w:eastAsia="Aptos" w:hAnsi="Verdana" w:cs="Calibri"/>
          <w:sz w:val="22"/>
          <w:szCs w:val="22"/>
          <w:lang w:eastAsia="en-US"/>
        </w:rPr>
        <w:t xml:space="preserve"> - &lt;5*</w:t>
      </w:r>
    </w:p>
    <w:p w14:paraId="64994CB7" w14:textId="2729EACD" w:rsidR="005D6334" w:rsidRPr="005D6334" w:rsidRDefault="005D6334" w:rsidP="005D6334">
      <w:pPr>
        <w:spacing w:before="0" w:after="0" w:line="252" w:lineRule="auto"/>
        <w:ind w:left="865" w:right="0"/>
        <w:rPr>
          <w:rFonts w:ascii="Verdana" w:eastAsia="Aptos" w:hAnsi="Verdana" w:cs="Calibri"/>
          <w:sz w:val="22"/>
          <w:szCs w:val="22"/>
          <w:lang w:eastAsia="en-US"/>
        </w:rPr>
      </w:pPr>
      <w:r w:rsidRPr="005D6334">
        <w:rPr>
          <w:rFonts w:ascii="Verdana" w:eastAsia="Aptos" w:hAnsi="Verdana" w:cs="Calibri"/>
          <w:sz w:val="22"/>
          <w:szCs w:val="22"/>
          <w:lang w:eastAsia="en-US"/>
        </w:rPr>
        <w:t xml:space="preserve">Ranibizumab </w:t>
      </w:r>
      <w:r>
        <w:rPr>
          <w:rFonts w:ascii="Verdana" w:eastAsia="Aptos" w:hAnsi="Verdana" w:cs="Calibri"/>
          <w:sz w:val="22"/>
          <w:szCs w:val="22"/>
          <w:lang w:eastAsia="en-US"/>
        </w:rPr>
        <w:t>–</w:t>
      </w:r>
      <w:r w:rsidRPr="005D6334">
        <w:rPr>
          <w:rFonts w:ascii="Verdana" w:eastAsia="Aptos" w:hAnsi="Verdana" w:cs="Calibri"/>
          <w:sz w:val="22"/>
          <w:szCs w:val="22"/>
          <w:lang w:eastAsia="en-US"/>
        </w:rPr>
        <w:t xml:space="preserve"> Lucentis</w:t>
      </w:r>
      <w:r>
        <w:rPr>
          <w:rFonts w:ascii="Verdana" w:eastAsia="Aptos" w:hAnsi="Verdana" w:cs="Calibri"/>
          <w:sz w:val="22"/>
          <w:szCs w:val="22"/>
          <w:lang w:eastAsia="en-US"/>
        </w:rPr>
        <w:t xml:space="preserve"> - 0</w:t>
      </w:r>
    </w:p>
    <w:p w14:paraId="6820E4F1" w14:textId="291CDB32" w:rsidR="005D6334" w:rsidRPr="005D6334" w:rsidRDefault="005D6334" w:rsidP="005D6334">
      <w:pPr>
        <w:spacing w:before="0" w:after="0" w:line="252" w:lineRule="auto"/>
        <w:ind w:left="865" w:right="0"/>
        <w:rPr>
          <w:rFonts w:ascii="Verdana" w:eastAsia="Aptos" w:hAnsi="Verdana" w:cs="Calibri"/>
          <w:sz w:val="22"/>
          <w:szCs w:val="22"/>
          <w:lang w:eastAsia="en-US"/>
        </w:rPr>
      </w:pPr>
      <w:r w:rsidRPr="005D6334">
        <w:rPr>
          <w:rFonts w:ascii="Verdana" w:eastAsia="Aptos" w:hAnsi="Verdana" w:cs="Calibri"/>
          <w:sz w:val="22"/>
          <w:szCs w:val="22"/>
          <w:lang w:eastAsia="en-US"/>
        </w:rPr>
        <w:t xml:space="preserve">Ranibizumab </w:t>
      </w:r>
      <w:r>
        <w:rPr>
          <w:rFonts w:ascii="Verdana" w:eastAsia="Aptos" w:hAnsi="Verdana" w:cs="Calibri"/>
          <w:sz w:val="22"/>
          <w:szCs w:val="22"/>
          <w:lang w:eastAsia="en-US"/>
        </w:rPr>
        <w:t>–</w:t>
      </w:r>
      <w:r w:rsidRPr="005D6334">
        <w:rPr>
          <w:rFonts w:ascii="Verdana" w:eastAsia="Aptos" w:hAnsi="Verdana" w:cs="Calibri"/>
          <w:sz w:val="22"/>
          <w:szCs w:val="22"/>
          <w:lang w:eastAsia="en-US"/>
        </w:rPr>
        <w:t xml:space="preserve"> Biosimilar</w:t>
      </w:r>
      <w:r>
        <w:rPr>
          <w:rFonts w:ascii="Verdana" w:eastAsia="Aptos" w:hAnsi="Verdana" w:cs="Calibri"/>
          <w:sz w:val="22"/>
          <w:szCs w:val="22"/>
          <w:lang w:eastAsia="en-US"/>
        </w:rPr>
        <w:t xml:space="preserve"> - 0</w:t>
      </w:r>
    </w:p>
    <w:p w14:paraId="50FBDC66" w14:textId="77777777" w:rsidR="005D6334" w:rsidRPr="005D6334" w:rsidRDefault="005D6334" w:rsidP="005D6334">
      <w:pPr>
        <w:spacing w:before="0" w:after="0" w:line="252" w:lineRule="auto"/>
        <w:ind w:right="0"/>
        <w:rPr>
          <w:rFonts w:ascii="Verdana" w:eastAsia="Aptos" w:hAnsi="Verdana" w:cs="Calibri"/>
          <w:sz w:val="22"/>
          <w:szCs w:val="22"/>
          <w:lang w:eastAsia="en-US"/>
        </w:rPr>
      </w:pPr>
    </w:p>
    <w:p w14:paraId="69430FA4" w14:textId="62A63182" w:rsidR="005D6334" w:rsidRPr="005D6334" w:rsidRDefault="005D6334" w:rsidP="005D6334">
      <w:pPr>
        <w:pStyle w:val="ListParagraph"/>
        <w:numPr>
          <w:ilvl w:val="0"/>
          <w:numId w:val="20"/>
        </w:numPr>
        <w:spacing w:before="0" w:after="240" w:line="252" w:lineRule="auto"/>
        <w:ind w:right="0"/>
        <w:rPr>
          <w:rFonts w:ascii="Verdana" w:eastAsia="Aptos" w:hAnsi="Verdana" w:cs="Calibri"/>
          <w:b/>
          <w:bCs/>
          <w:sz w:val="22"/>
          <w:szCs w:val="22"/>
          <w:lang w:eastAsia="en-US"/>
        </w:rPr>
      </w:pPr>
      <w:r w:rsidRPr="005D6334">
        <w:rPr>
          <w:rFonts w:ascii="Verdana" w:eastAsia="Aptos" w:hAnsi="Verdana" w:cs="Calibri"/>
          <w:b/>
          <w:bCs/>
          <w:sz w:val="22"/>
          <w:szCs w:val="22"/>
          <w:lang w:eastAsia="en-US"/>
        </w:rPr>
        <w:t>Please provide the number of injections/implants by eye condition for the four-month period from May to August 2025:</w:t>
      </w:r>
    </w:p>
    <w:p w14:paraId="4CBBF792" w14:textId="77777777" w:rsidR="005D6334" w:rsidRPr="005D6334" w:rsidRDefault="005D6334" w:rsidP="005D6334">
      <w:pPr>
        <w:spacing w:before="0" w:after="0" w:line="252" w:lineRule="auto"/>
        <w:ind w:left="865" w:right="0"/>
        <w:rPr>
          <w:rFonts w:ascii="Verdana" w:eastAsia="Aptos" w:hAnsi="Verdana" w:cs="Calibri"/>
          <w:b/>
          <w:bCs/>
          <w:sz w:val="22"/>
          <w:szCs w:val="22"/>
          <w:lang w:eastAsia="en-US"/>
        </w:rPr>
      </w:pPr>
      <w:r w:rsidRPr="005D6334">
        <w:rPr>
          <w:rFonts w:ascii="Verdana" w:eastAsia="Aptos" w:hAnsi="Verdana" w:cs="Calibri"/>
          <w:b/>
          <w:bCs/>
          <w:sz w:val="22"/>
          <w:szCs w:val="22"/>
          <w:lang w:eastAsia="en-US"/>
        </w:rPr>
        <w:t>Number of Injections/Implants: May to August 2025:</w:t>
      </w:r>
    </w:p>
    <w:p w14:paraId="1D685C3F" w14:textId="0F757D96" w:rsidR="005D6334" w:rsidRDefault="005D6334" w:rsidP="005D6334">
      <w:pPr>
        <w:spacing w:before="0" w:after="0" w:line="252" w:lineRule="auto"/>
        <w:ind w:right="0"/>
        <w:rPr>
          <w:rFonts w:ascii="Verdana" w:eastAsia="Aptos" w:hAnsi="Verdana" w:cs="Calibri"/>
          <w:sz w:val="22"/>
          <w:szCs w:val="22"/>
          <w:lang w:eastAsia="en-US"/>
        </w:rPr>
      </w:pPr>
    </w:p>
    <w:p w14:paraId="545D4C2F" w14:textId="43FA0891" w:rsidR="005D6334" w:rsidRPr="005D6334" w:rsidRDefault="005D6334" w:rsidP="005D6334">
      <w:pPr>
        <w:spacing w:before="0" w:after="0" w:line="252" w:lineRule="auto"/>
        <w:ind w:left="865" w:right="0"/>
        <w:rPr>
          <w:rFonts w:ascii="Verdana" w:eastAsia="Aptos" w:hAnsi="Verdana" w:cs="Calibri"/>
          <w:sz w:val="22"/>
          <w:szCs w:val="22"/>
          <w:lang w:eastAsia="en-US"/>
        </w:rPr>
      </w:pPr>
      <w:r>
        <w:rPr>
          <w:rFonts w:ascii="Verdana" w:eastAsia="Aptos" w:hAnsi="Verdana" w:cs="Calibri"/>
          <w:sz w:val="22"/>
          <w:szCs w:val="22"/>
          <w:lang w:eastAsia="en-US"/>
        </w:rPr>
        <w:t>Please note that we are unable to split DMO and RVO numbers.</w:t>
      </w:r>
    </w:p>
    <w:p w14:paraId="62157294" w14:textId="77777777" w:rsidR="005D6334" w:rsidRPr="005D6334" w:rsidRDefault="005D6334" w:rsidP="005D6334">
      <w:pPr>
        <w:spacing w:before="0" w:after="0" w:line="252" w:lineRule="auto"/>
        <w:ind w:left="0" w:right="0"/>
        <w:rPr>
          <w:rFonts w:ascii="Verdana" w:eastAsia="Aptos" w:hAnsi="Verdana" w:cs="Calibri"/>
          <w:sz w:val="22"/>
          <w:szCs w:val="22"/>
          <w:lang w:eastAsia="en-US"/>
        </w:rPr>
      </w:pPr>
    </w:p>
    <w:tbl>
      <w:tblPr>
        <w:tblW w:w="9635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36"/>
        <w:gridCol w:w="2462"/>
        <w:gridCol w:w="1229"/>
        <w:gridCol w:w="1408"/>
      </w:tblGrid>
      <w:tr w:rsidR="005D6334" w:rsidRPr="005D6334" w14:paraId="28058826" w14:textId="77777777" w:rsidTr="005D6334">
        <w:trPr>
          <w:trHeight w:val="300"/>
          <w:jc w:val="center"/>
        </w:trPr>
        <w:tc>
          <w:tcPr>
            <w:tcW w:w="4536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D99019" w14:textId="77777777" w:rsidR="005D6334" w:rsidRPr="005D6334" w:rsidRDefault="005D6334" w:rsidP="005D6334">
            <w:pPr>
              <w:spacing w:before="0" w:line="252" w:lineRule="auto"/>
              <w:ind w:left="0" w:right="0"/>
              <w:rPr>
                <w:rFonts w:ascii="Verdana" w:eastAsia="Aptos" w:hAnsi="Verdana" w:cs="Calibri"/>
                <w:sz w:val="22"/>
                <w:szCs w:val="22"/>
                <w:lang w:eastAsia="en-US"/>
              </w:rPr>
            </w:pPr>
          </w:p>
        </w:tc>
        <w:tc>
          <w:tcPr>
            <w:tcW w:w="509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47A0459" w14:textId="77777777" w:rsidR="005D6334" w:rsidRPr="005D6334" w:rsidRDefault="005D6334" w:rsidP="005D6334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  <w:lang w:eastAsia="en-IN"/>
              </w:rPr>
            </w:pPr>
            <w:r w:rsidRPr="005D6334"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  <w:lang w:eastAsia="en-IN"/>
              </w:rPr>
              <w:t>Eye Conditions</w:t>
            </w:r>
          </w:p>
        </w:tc>
      </w:tr>
      <w:tr w:rsidR="005D6334" w:rsidRPr="005D6334" w14:paraId="79EDEC9E" w14:textId="77777777" w:rsidTr="005D6334">
        <w:trPr>
          <w:trHeight w:val="900"/>
          <w:jc w:val="center"/>
        </w:trPr>
        <w:tc>
          <w:tcPr>
            <w:tcW w:w="453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2D05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744EE05" w14:textId="77777777" w:rsidR="005D6334" w:rsidRPr="005D6334" w:rsidRDefault="005D6334" w:rsidP="005D6334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  <w:lang w:eastAsia="en-IN"/>
              </w:rPr>
            </w:pPr>
            <w:r w:rsidRPr="005D6334"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  <w:lang w:eastAsia="en-IN"/>
              </w:rPr>
              <w:t>Treatment</w:t>
            </w:r>
          </w:p>
        </w:tc>
        <w:tc>
          <w:tcPr>
            <w:tcW w:w="24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2D05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A6C3C50" w14:textId="77777777" w:rsidR="005D6334" w:rsidRPr="005D6334" w:rsidRDefault="005D6334" w:rsidP="005D6334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  <w:lang w:eastAsia="en-IN"/>
              </w:rPr>
            </w:pPr>
            <w:r w:rsidRPr="005D6334"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  <w:lang w:eastAsia="en-IN"/>
              </w:rPr>
              <w:t>Wet Age-Related Macular Degeneration (wAMD)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2D05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552A4B4" w14:textId="77777777" w:rsidR="005D6334" w:rsidRPr="005D6334" w:rsidRDefault="005D6334" w:rsidP="005D6334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  <w:lang w:eastAsia="en-IN"/>
              </w:rPr>
            </w:pPr>
            <w:r w:rsidRPr="005D6334"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  <w:lang w:eastAsia="en-IN"/>
              </w:rPr>
              <w:t>Diabetic Macular Oedema (DMO)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2D05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E85467D" w14:textId="77777777" w:rsidR="005D6334" w:rsidRPr="005D6334" w:rsidRDefault="005D6334" w:rsidP="005D6334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  <w:lang w:eastAsia="en-IN"/>
              </w:rPr>
            </w:pPr>
            <w:r w:rsidRPr="005D6334"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  <w:lang w:eastAsia="en-IN"/>
              </w:rPr>
              <w:t>Retinal Vein Occlusion (RVO)</w:t>
            </w:r>
          </w:p>
        </w:tc>
      </w:tr>
      <w:tr w:rsidR="005D6334" w:rsidRPr="005D6334" w14:paraId="15F50996" w14:textId="77777777" w:rsidTr="005D6334">
        <w:trPr>
          <w:trHeight w:val="300"/>
          <w:jc w:val="center"/>
        </w:trPr>
        <w:tc>
          <w:tcPr>
            <w:tcW w:w="4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9B66FB" w14:textId="77777777" w:rsidR="005D6334" w:rsidRPr="005D6334" w:rsidRDefault="005D6334" w:rsidP="005D6334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color w:val="000000"/>
                <w:sz w:val="22"/>
                <w:szCs w:val="22"/>
                <w:lang w:eastAsia="en-IN"/>
              </w:rPr>
            </w:pPr>
            <w:r w:rsidRPr="005D6334">
              <w:rPr>
                <w:rFonts w:ascii="Verdana" w:eastAsia="Aptos" w:hAnsi="Verdana" w:cs="Calibri"/>
                <w:color w:val="000000"/>
                <w:sz w:val="22"/>
                <w:szCs w:val="22"/>
                <w:lang w:eastAsia="en-IN"/>
              </w:rPr>
              <w:t>Aflibercept</w:t>
            </w:r>
          </w:p>
        </w:tc>
        <w:tc>
          <w:tcPr>
            <w:tcW w:w="24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FCA6F24" w14:textId="1AEF869F" w:rsidR="005D6334" w:rsidRPr="005D6334" w:rsidRDefault="005D6334" w:rsidP="005D6334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eastAsia="en-IN"/>
              </w:rPr>
            </w:pPr>
            <w:r w:rsidRPr="005D6334">
              <w:rPr>
                <w:rFonts w:ascii="Verdana" w:hAnsi="Verdana"/>
                <w:sz w:val="22"/>
                <w:szCs w:val="22"/>
                <w:lang w:eastAsia="en-IN"/>
              </w:rPr>
              <w:t>517 (498</w:t>
            </w:r>
            <w:r>
              <w:rPr>
                <w:rFonts w:ascii="Verdana" w:hAnsi="Verdana"/>
                <w:sz w:val="22"/>
                <w:szCs w:val="22"/>
                <w:lang w:eastAsia="en-IN"/>
              </w:rPr>
              <w:t xml:space="preserve"> </w:t>
            </w:r>
            <w:r w:rsidRPr="005D6334">
              <w:rPr>
                <w:rFonts w:ascii="Verdana" w:hAnsi="Verdana"/>
                <w:sz w:val="22"/>
                <w:szCs w:val="22"/>
                <w:lang w:eastAsia="en-IN"/>
              </w:rPr>
              <w:t xml:space="preserve">-2mg </w:t>
            </w:r>
            <w:r>
              <w:rPr>
                <w:rFonts w:ascii="Verdana" w:hAnsi="Verdana"/>
                <w:sz w:val="22"/>
                <w:szCs w:val="22"/>
                <w:lang w:eastAsia="en-IN"/>
              </w:rPr>
              <w:t>&amp;</w:t>
            </w:r>
            <w:r w:rsidRPr="005D6334">
              <w:rPr>
                <w:rFonts w:ascii="Verdana" w:hAnsi="Verdana"/>
                <w:sz w:val="22"/>
                <w:szCs w:val="22"/>
                <w:lang w:eastAsia="en-IN"/>
              </w:rPr>
              <w:t xml:space="preserve"> 19</w:t>
            </w:r>
            <w:r>
              <w:rPr>
                <w:rFonts w:ascii="Verdana" w:hAnsi="Verdana"/>
                <w:sz w:val="22"/>
                <w:szCs w:val="22"/>
                <w:lang w:eastAsia="en-IN"/>
              </w:rPr>
              <w:t xml:space="preserve"> </w:t>
            </w:r>
            <w:r w:rsidRPr="005D6334">
              <w:rPr>
                <w:rFonts w:ascii="Verdana" w:hAnsi="Verdana"/>
                <w:sz w:val="22"/>
                <w:szCs w:val="22"/>
                <w:lang w:eastAsia="en-IN"/>
              </w:rPr>
              <w:t>-</w:t>
            </w:r>
            <w:r>
              <w:rPr>
                <w:rFonts w:ascii="Verdana" w:hAnsi="Verdana"/>
                <w:sz w:val="22"/>
                <w:szCs w:val="22"/>
                <w:lang w:eastAsia="en-IN"/>
              </w:rPr>
              <w:t xml:space="preserve"> </w:t>
            </w:r>
            <w:r w:rsidRPr="005D6334">
              <w:rPr>
                <w:rFonts w:ascii="Verdana" w:hAnsi="Verdana"/>
                <w:sz w:val="22"/>
                <w:szCs w:val="22"/>
                <w:lang w:eastAsia="en-IN"/>
              </w:rPr>
              <w:t>8mg)</w:t>
            </w:r>
          </w:p>
        </w:tc>
        <w:tc>
          <w:tcPr>
            <w:tcW w:w="263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535A483" w14:textId="2312E7C1" w:rsidR="005D6334" w:rsidRPr="005D6334" w:rsidRDefault="005D6334" w:rsidP="005D6334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eastAsia="en-IN"/>
              </w:rPr>
            </w:pPr>
            <w:r w:rsidRPr="005D6334">
              <w:rPr>
                <w:rFonts w:ascii="Verdana" w:hAnsi="Verdana"/>
                <w:sz w:val="22"/>
                <w:szCs w:val="22"/>
                <w:lang w:eastAsia="en-IN"/>
              </w:rPr>
              <w:t>158</w:t>
            </w:r>
          </w:p>
        </w:tc>
      </w:tr>
      <w:tr w:rsidR="005D6334" w:rsidRPr="005D6334" w14:paraId="72720D07" w14:textId="77777777" w:rsidTr="005D6334">
        <w:trPr>
          <w:trHeight w:val="300"/>
          <w:jc w:val="center"/>
        </w:trPr>
        <w:tc>
          <w:tcPr>
            <w:tcW w:w="4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7D8AB8" w14:textId="77777777" w:rsidR="005D6334" w:rsidRPr="005D6334" w:rsidRDefault="005D6334" w:rsidP="005D6334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color w:val="000000"/>
                <w:sz w:val="22"/>
                <w:szCs w:val="22"/>
                <w:lang w:eastAsia="en-IN"/>
              </w:rPr>
            </w:pPr>
            <w:r w:rsidRPr="005D6334">
              <w:rPr>
                <w:rFonts w:ascii="Verdana" w:eastAsia="Aptos" w:hAnsi="Verdana" w:cs="Calibri"/>
                <w:color w:val="000000"/>
                <w:sz w:val="22"/>
                <w:szCs w:val="22"/>
                <w:lang w:eastAsia="en-IN"/>
              </w:rPr>
              <w:t>Bevacizumab</w:t>
            </w:r>
          </w:p>
        </w:tc>
        <w:tc>
          <w:tcPr>
            <w:tcW w:w="24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F3F9CC6" w14:textId="0BA6D9E3" w:rsidR="005D6334" w:rsidRPr="005D6334" w:rsidRDefault="005D6334" w:rsidP="005D6334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eastAsia="en-IN"/>
              </w:rPr>
            </w:pPr>
            <w:r w:rsidRPr="005D6334">
              <w:rPr>
                <w:rFonts w:ascii="Verdana" w:hAnsi="Verdana"/>
                <w:sz w:val="22"/>
                <w:szCs w:val="22"/>
                <w:lang w:eastAsia="en-IN"/>
              </w:rPr>
              <w:t>0</w:t>
            </w:r>
          </w:p>
        </w:tc>
        <w:tc>
          <w:tcPr>
            <w:tcW w:w="263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65C6A98" w14:textId="27519169" w:rsidR="005D6334" w:rsidRPr="005D6334" w:rsidRDefault="005D6334" w:rsidP="005D6334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eastAsia="en-IN"/>
              </w:rPr>
            </w:pPr>
            <w:r w:rsidRPr="005D6334">
              <w:rPr>
                <w:rFonts w:ascii="Verdana" w:hAnsi="Verdana"/>
                <w:sz w:val="22"/>
                <w:szCs w:val="22"/>
                <w:lang w:eastAsia="en-IN"/>
              </w:rPr>
              <w:t>0</w:t>
            </w:r>
          </w:p>
        </w:tc>
      </w:tr>
      <w:tr w:rsidR="005D6334" w:rsidRPr="005D6334" w14:paraId="20869766" w14:textId="77777777" w:rsidTr="005D6334">
        <w:trPr>
          <w:trHeight w:val="300"/>
          <w:jc w:val="center"/>
        </w:trPr>
        <w:tc>
          <w:tcPr>
            <w:tcW w:w="4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6AAE25" w14:textId="77777777" w:rsidR="005D6334" w:rsidRPr="005D6334" w:rsidRDefault="005D6334" w:rsidP="005D6334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color w:val="000000"/>
                <w:sz w:val="22"/>
                <w:szCs w:val="22"/>
                <w:lang w:eastAsia="en-IN"/>
              </w:rPr>
            </w:pPr>
            <w:r w:rsidRPr="005D6334">
              <w:rPr>
                <w:rFonts w:ascii="Verdana" w:eastAsia="Aptos" w:hAnsi="Verdana" w:cs="Calibri"/>
                <w:color w:val="000000"/>
                <w:sz w:val="22"/>
                <w:szCs w:val="22"/>
                <w:lang w:eastAsia="en-IN"/>
              </w:rPr>
              <w:t>Dexamethasone</w:t>
            </w:r>
          </w:p>
        </w:tc>
        <w:tc>
          <w:tcPr>
            <w:tcW w:w="24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3A78ACC" w14:textId="1B01878C" w:rsidR="005D6334" w:rsidRPr="005D6334" w:rsidRDefault="005D6334" w:rsidP="005D6334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eastAsia="en-IN"/>
              </w:rPr>
            </w:pPr>
            <w:r w:rsidRPr="005D6334">
              <w:rPr>
                <w:rFonts w:ascii="Verdana" w:hAnsi="Verdana"/>
                <w:sz w:val="22"/>
                <w:szCs w:val="22"/>
                <w:lang w:eastAsia="en-IN"/>
              </w:rPr>
              <w:t>0</w:t>
            </w:r>
          </w:p>
        </w:tc>
        <w:tc>
          <w:tcPr>
            <w:tcW w:w="263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046A076" w14:textId="7F4428C1" w:rsidR="005D6334" w:rsidRPr="005D6334" w:rsidRDefault="005D6334" w:rsidP="005D6334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eastAsia="en-IN"/>
              </w:rPr>
            </w:pPr>
            <w:r w:rsidRPr="005D6334">
              <w:rPr>
                <w:rFonts w:ascii="Verdana" w:hAnsi="Verdana"/>
                <w:sz w:val="22"/>
                <w:szCs w:val="22"/>
                <w:lang w:eastAsia="en-IN"/>
              </w:rPr>
              <w:t>78</w:t>
            </w:r>
          </w:p>
        </w:tc>
      </w:tr>
      <w:tr w:rsidR="005D6334" w:rsidRPr="005D6334" w14:paraId="29AAB12F" w14:textId="77777777" w:rsidTr="005D6334">
        <w:trPr>
          <w:trHeight w:val="300"/>
          <w:jc w:val="center"/>
        </w:trPr>
        <w:tc>
          <w:tcPr>
            <w:tcW w:w="4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6AF74C" w14:textId="77777777" w:rsidR="005D6334" w:rsidRPr="005D6334" w:rsidRDefault="005D6334" w:rsidP="005D6334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color w:val="000000"/>
                <w:sz w:val="22"/>
                <w:szCs w:val="22"/>
                <w:lang w:eastAsia="en-IN"/>
              </w:rPr>
            </w:pPr>
            <w:r w:rsidRPr="005D6334">
              <w:rPr>
                <w:rFonts w:ascii="Verdana" w:eastAsia="Aptos" w:hAnsi="Verdana" w:cs="Calibri"/>
                <w:color w:val="000000"/>
                <w:sz w:val="22"/>
                <w:szCs w:val="22"/>
                <w:lang w:eastAsia="en-IN"/>
              </w:rPr>
              <w:t>Faricimab</w:t>
            </w:r>
          </w:p>
        </w:tc>
        <w:tc>
          <w:tcPr>
            <w:tcW w:w="24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09E173F" w14:textId="24B9D489" w:rsidR="005D6334" w:rsidRPr="005D6334" w:rsidRDefault="005D6334" w:rsidP="005D6334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eastAsia="en-IN"/>
              </w:rPr>
            </w:pPr>
            <w:r w:rsidRPr="005D6334">
              <w:rPr>
                <w:rFonts w:ascii="Verdana" w:hAnsi="Verdana"/>
                <w:sz w:val="22"/>
                <w:szCs w:val="22"/>
                <w:lang w:eastAsia="en-IN"/>
              </w:rPr>
              <w:t>1952</w:t>
            </w:r>
          </w:p>
        </w:tc>
        <w:tc>
          <w:tcPr>
            <w:tcW w:w="263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A22873B" w14:textId="49A06B00" w:rsidR="005D6334" w:rsidRPr="005D6334" w:rsidRDefault="005D6334" w:rsidP="005D6334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eastAsia="en-IN"/>
              </w:rPr>
            </w:pPr>
            <w:r w:rsidRPr="005D6334">
              <w:rPr>
                <w:rFonts w:ascii="Verdana" w:hAnsi="Verdana"/>
                <w:sz w:val="22"/>
                <w:szCs w:val="22"/>
                <w:lang w:eastAsia="en-IN"/>
              </w:rPr>
              <w:t>98</w:t>
            </w:r>
          </w:p>
        </w:tc>
      </w:tr>
      <w:tr w:rsidR="005D6334" w:rsidRPr="005D6334" w14:paraId="3524FBA8" w14:textId="77777777" w:rsidTr="005D6334">
        <w:trPr>
          <w:trHeight w:val="300"/>
          <w:jc w:val="center"/>
        </w:trPr>
        <w:tc>
          <w:tcPr>
            <w:tcW w:w="4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5C2E3F" w14:textId="77777777" w:rsidR="005D6334" w:rsidRPr="005D6334" w:rsidRDefault="005D6334" w:rsidP="005D6334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color w:val="000000"/>
                <w:sz w:val="22"/>
                <w:szCs w:val="22"/>
                <w:lang w:eastAsia="en-IN"/>
              </w:rPr>
            </w:pPr>
            <w:r w:rsidRPr="005D6334">
              <w:rPr>
                <w:rFonts w:ascii="Verdana" w:eastAsia="Aptos" w:hAnsi="Verdana" w:cs="Calibri"/>
                <w:color w:val="000000"/>
                <w:sz w:val="22"/>
                <w:szCs w:val="22"/>
                <w:lang w:eastAsia="en-IN"/>
              </w:rPr>
              <w:t>Ranibizumab - Lucentis</w:t>
            </w:r>
          </w:p>
        </w:tc>
        <w:tc>
          <w:tcPr>
            <w:tcW w:w="24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F66D605" w14:textId="081B5AF9" w:rsidR="005D6334" w:rsidRPr="005D6334" w:rsidRDefault="005D6334" w:rsidP="005D6334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eastAsia="en-IN"/>
              </w:rPr>
            </w:pPr>
            <w:r w:rsidRPr="005D6334">
              <w:rPr>
                <w:rFonts w:ascii="Verdana" w:hAnsi="Verdana"/>
                <w:sz w:val="22"/>
                <w:szCs w:val="22"/>
                <w:lang w:eastAsia="en-IN"/>
              </w:rPr>
              <w:t>0</w:t>
            </w:r>
          </w:p>
        </w:tc>
        <w:tc>
          <w:tcPr>
            <w:tcW w:w="263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D3BAB3C" w14:textId="2A35C3A1" w:rsidR="005D6334" w:rsidRPr="005D6334" w:rsidRDefault="005D6334" w:rsidP="005D6334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eastAsia="en-IN"/>
              </w:rPr>
            </w:pPr>
            <w:r w:rsidRPr="005D6334">
              <w:rPr>
                <w:rFonts w:ascii="Verdana" w:hAnsi="Verdana"/>
                <w:sz w:val="22"/>
                <w:szCs w:val="22"/>
                <w:lang w:eastAsia="en-IN"/>
              </w:rPr>
              <w:t>0</w:t>
            </w:r>
          </w:p>
        </w:tc>
      </w:tr>
      <w:tr w:rsidR="005D6334" w:rsidRPr="005D6334" w14:paraId="2E4180A4" w14:textId="77777777" w:rsidTr="005D6334">
        <w:trPr>
          <w:trHeight w:val="300"/>
          <w:jc w:val="center"/>
        </w:trPr>
        <w:tc>
          <w:tcPr>
            <w:tcW w:w="4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D73438" w14:textId="77777777" w:rsidR="005D6334" w:rsidRPr="005D6334" w:rsidRDefault="005D6334" w:rsidP="005D6334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color w:val="000000"/>
                <w:sz w:val="22"/>
                <w:szCs w:val="22"/>
                <w:lang w:eastAsia="en-IN"/>
              </w:rPr>
            </w:pPr>
            <w:r w:rsidRPr="005D6334">
              <w:rPr>
                <w:rFonts w:ascii="Verdana" w:eastAsia="Aptos" w:hAnsi="Verdana" w:cs="Calibri"/>
                <w:color w:val="000000"/>
                <w:sz w:val="22"/>
                <w:szCs w:val="22"/>
                <w:lang w:eastAsia="en-IN"/>
              </w:rPr>
              <w:t>Ranibizumab - Ongavia (Ongavia, Ximluci, Byooviz, Rimmyrah)</w:t>
            </w:r>
          </w:p>
        </w:tc>
        <w:tc>
          <w:tcPr>
            <w:tcW w:w="24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8FB4087" w14:textId="1C7DB5B6" w:rsidR="005D6334" w:rsidRPr="005D6334" w:rsidRDefault="005D6334" w:rsidP="005D6334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eastAsia="en-IN"/>
              </w:rPr>
            </w:pPr>
            <w:r w:rsidRPr="005D6334">
              <w:rPr>
                <w:rFonts w:ascii="Verdana" w:hAnsi="Verdana"/>
                <w:sz w:val="22"/>
                <w:szCs w:val="22"/>
                <w:lang w:eastAsia="en-IN"/>
              </w:rPr>
              <w:t>6</w:t>
            </w:r>
          </w:p>
        </w:tc>
        <w:tc>
          <w:tcPr>
            <w:tcW w:w="263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CB59C80" w14:textId="6B9ECF27" w:rsidR="005D6334" w:rsidRPr="005D6334" w:rsidRDefault="005D6334" w:rsidP="005D6334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eastAsia="en-IN"/>
              </w:rPr>
            </w:pPr>
            <w:r w:rsidRPr="005D6334">
              <w:rPr>
                <w:rFonts w:ascii="Verdana" w:hAnsi="Verdana"/>
                <w:sz w:val="22"/>
                <w:szCs w:val="22"/>
                <w:lang w:eastAsia="en-IN"/>
              </w:rPr>
              <w:t>10</w:t>
            </w:r>
          </w:p>
        </w:tc>
      </w:tr>
    </w:tbl>
    <w:p w14:paraId="23DF621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2178A95B" w14:textId="3A24B9A6" w:rsidR="00873328" w:rsidRDefault="005D6334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sz w:val="22"/>
          <w:szCs w:val="22"/>
        </w:rPr>
        <w:lastRenderedPageBreak/>
        <w:t>*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6AD4154"/>
    <w:multiLevelType w:val="hybridMultilevel"/>
    <w:tmpl w:val="C9D45532"/>
    <w:lvl w:ilvl="0" w:tplc="4A10C500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19368DE"/>
    <w:multiLevelType w:val="hybridMultilevel"/>
    <w:tmpl w:val="9BE6335C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4"/>
  </w:num>
  <w:num w:numId="2" w16cid:durableId="828599020">
    <w:abstractNumId w:val="0"/>
  </w:num>
  <w:num w:numId="3" w16cid:durableId="1966037800">
    <w:abstractNumId w:val="9"/>
  </w:num>
  <w:num w:numId="4" w16cid:durableId="1125923312">
    <w:abstractNumId w:val="16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1"/>
  </w:num>
  <w:num w:numId="8" w16cid:durableId="1553300907">
    <w:abstractNumId w:val="15"/>
  </w:num>
  <w:num w:numId="9" w16cid:durableId="687946864">
    <w:abstractNumId w:val="19"/>
  </w:num>
  <w:num w:numId="10" w16cid:durableId="993416643">
    <w:abstractNumId w:val="1"/>
  </w:num>
  <w:num w:numId="11" w16cid:durableId="1541481371">
    <w:abstractNumId w:val="10"/>
  </w:num>
  <w:num w:numId="12" w16cid:durableId="1525171868">
    <w:abstractNumId w:val="13"/>
  </w:num>
  <w:num w:numId="13" w16cid:durableId="200629463">
    <w:abstractNumId w:val="17"/>
  </w:num>
  <w:num w:numId="14" w16cid:durableId="54383208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2"/>
  </w:num>
  <w:num w:numId="17" w16cid:durableId="1764229674">
    <w:abstractNumId w:val="5"/>
  </w:num>
  <w:num w:numId="18" w16cid:durableId="949163570">
    <w:abstractNumId w:val="2"/>
  </w:num>
  <w:num w:numId="19" w16cid:durableId="2116711150">
    <w:abstractNumId w:val="18"/>
  </w:num>
  <w:num w:numId="20" w16cid:durableId="59895375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B5A70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73815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D6334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44A89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5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83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77</TotalTime>
  <Pages>2</Pages>
  <Words>266</Words>
  <Characters>1522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Louise Megrath (Swansea Bay UHB - Corporate Services)</cp:lastModifiedBy>
  <cp:revision>27</cp:revision>
  <cp:lastPrinted>2019-03-26T11:11:00Z</cp:lastPrinted>
  <dcterms:created xsi:type="dcterms:W3CDTF">2021-09-13T07:38:00Z</dcterms:created>
  <dcterms:modified xsi:type="dcterms:W3CDTF">2025-09-30T10:42:00Z</dcterms:modified>
</cp:coreProperties>
</file>