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430512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D04F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25-I-022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430512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D04F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3DF621B" w14:textId="403BED54" w:rsidR="00873328" w:rsidRPr="00D772FE" w:rsidRDefault="00A10460" w:rsidP="00D772FE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AB528AB" w14:textId="77777777" w:rsidR="005D04F6" w:rsidRPr="005D04F6" w:rsidRDefault="005D04F6" w:rsidP="005D04F6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5D04F6">
        <w:rPr>
          <w:rFonts w:ascii="Verdana" w:hAnsi="Verdana"/>
          <w:b/>
          <w:bCs/>
          <w:noProof/>
          <w:sz w:val="22"/>
          <w:szCs w:val="22"/>
        </w:rPr>
        <w:t>If my GP refuses shared care, will your team prescribe/titrate ADHD medication directly if my private report is accepted?</w:t>
      </w:r>
    </w:p>
    <w:p w14:paraId="02E5E7E4" w14:textId="77777777" w:rsidR="005D04F6" w:rsidRPr="005D04F6" w:rsidRDefault="005D04F6" w:rsidP="005D04F6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5D04F6">
        <w:rPr>
          <w:rFonts w:ascii="Verdana" w:hAnsi="Verdana"/>
          <w:b/>
          <w:bCs/>
          <w:noProof/>
          <w:sz w:val="22"/>
          <w:szCs w:val="22"/>
        </w:rPr>
        <w:t>How long does it usually take from you receiving a private ADHD report to starting NHS prescribing?</w:t>
      </w:r>
    </w:p>
    <w:p w14:paraId="38164DD9" w14:textId="77777777" w:rsidR="00E9640C" w:rsidRDefault="005D04F6" w:rsidP="00D772FE">
      <w:pPr>
        <w:ind w:left="720"/>
        <w:rPr>
          <w:rFonts w:ascii="Verdana" w:hAnsi="Verdana"/>
          <w:noProof/>
          <w:sz w:val="22"/>
          <w:szCs w:val="22"/>
        </w:rPr>
      </w:pPr>
      <w:r w:rsidRPr="005D04F6">
        <w:rPr>
          <w:rFonts w:ascii="Verdana" w:hAnsi="Verdana"/>
          <w:noProof/>
          <w:sz w:val="22"/>
          <w:szCs w:val="22"/>
        </w:rPr>
        <w:t>Treatment for ADHD</w:t>
      </w:r>
      <w:r w:rsidR="00E9640C">
        <w:rPr>
          <w:rFonts w:ascii="Verdana" w:hAnsi="Verdana"/>
          <w:noProof/>
          <w:sz w:val="22"/>
          <w:szCs w:val="22"/>
        </w:rPr>
        <w:t xml:space="preserve"> </w:t>
      </w:r>
      <w:r w:rsidRPr="005D04F6">
        <w:rPr>
          <w:rFonts w:ascii="Verdana" w:hAnsi="Verdana"/>
          <w:noProof/>
          <w:sz w:val="22"/>
          <w:szCs w:val="22"/>
        </w:rPr>
        <w:t xml:space="preserve">is provided for those patients who have received an ADHD diagnosis from a trained professional working within Adult Mental Health Services within Swansea Bay University Health Board. </w:t>
      </w:r>
      <w:r w:rsidR="00E9640C">
        <w:rPr>
          <w:rFonts w:ascii="Verdana" w:hAnsi="Verdana"/>
          <w:noProof/>
          <w:sz w:val="22"/>
          <w:szCs w:val="22"/>
        </w:rPr>
        <w:t xml:space="preserve"> </w:t>
      </w:r>
    </w:p>
    <w:p w14:paraId="2A950BC9" w14:textId="77777777" w:rsidR="00E9640C" w:rsidRDefault="005D04F6" w:rsidP="00D772FE">
      <w:pPr>
        <w:ind w:left="720"/>
        <w:rPr>
          <w:rFonts w:ascii="Verdana" w:hAnsi="Verdana"/>
          <w:noProof/>
          <w:sz w:val="22"/>
          <w:szCs w:val="22"/>
        </w:rPr>
      </w:pPr>
      <w:r w:rsidRPr="005D04F6">
        <w:rPr>
          <w:rFonts w:ascii="Verdana" w:hAnsi="Verdana"/>
          <w:noProof/>
          <w:sz w:val="22"/>
          <w:szCs w:val="22"/>
        </w:rPr>
        <w:t xml:space="preserve">This enables the service to agree the ongoing clinical management plan and ensure there is monitoring in place as required. </w:t>
      </w:r>
    </w:p>
    <w:p w14:paraId="3F1F8F2F" w14:textId="4AB55BF1" w:rsidR="005D04F6" w:rsidRPr="005D04F6" w:rsidRDefault="005D04F6" w:rsidP="00D772FE">
      <w:pPr>
        <w:ind w:left="720"/>
        <w:rPr>
          <w:rFonts w:ascii="Verdana" w:hAnsi="Verdana"/>
          <w:noProof/>
          <w:sz w:val="22"/>
          <w:szCs w:val="22"/>
        </w:rPr>
      </w:pPr>
      <w:r w:rsidRPr="005D04F6">
        <w:rPr>
          <w:rFonts w:ascii="Verdana" w:hAnsi="Verdana"/>
          <w:noProof/>
          <w:sz w:val="22"/>
          <w:szCs w:val="22"/>
        </w:rPr>
        <w:t>The treatment options for ADHD are not solely medication, therefore it is important this is explored during the assessment to ensure the most appropriate treatment can be delivered.</w:t>
      </w:r>
    </w:p>
    <w:p w14:paraId="512245F7" w14:textId="77777777" w:rsidR="005D04F6" w:rsidRDefault="005D04F6" w:rsidP="00D772FE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5133BA2"/>
    <w:multiLevelType w:val="multilevel"/>
    <w:tmpl w:val="D9784A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41493934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1D8C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D04F6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321D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772FE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9640C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2025-09-29T16:19:00Z</dcterms:modified>
</cp:coreProperties>
</file>