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FB5AC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332F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6FB5AC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332F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8F0361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30654D2" w14:textId="77777777" w:rsidR="004332F8" w:rsidRPr="004332F8" w:rsidRDefault="004332F8" w:rsidP="004332F8">
      <w:pPr>
        <w:rPr>
          <w:rFonts w:ascii="Verdana" w:hAnsi="Verdana"/>
          <w:b/>
          <w:bCs/>
          <w:noProof/>
          <w:sz w:val="22"/>
          <w:szCs w:val="22"/>
        </w:rPr>
      </w:pPr>
      <w:r w:rsidRPr="004332F8">
        <w:rPr>
          <w:rFonts w:ascii="Verdana" w:hAnsi="Verdana"/>
          <w:b/>
          <w:bCs/>
          <w:noProof/>
          <w:sz w:val="22"/>
          <w:szCs w:val="22"/>
        </w:rPr>
        <w:t>The total amount of money incurred on fees for King's Counsel (KC) or Queen's Counsel (QC) since 1 August 2023.</w:t>
      </w:r>
    </w:p>
    <w:p w14:paraId="64F0E03E" w14:textId="199C72E2" w:rsidR="004332F8" w:rsidRPr="009A44C2" w:rsidRDefault="009A44C2" w:rsidP="004332F8">
      <w:pPr>
        <w:rPr>
          <w:rFonts w:ascii="Verdana" w:hAnsi="Verdana"/>
          <w:noProof/>
          <w:sz w:val="22"/>
          <w:szCs w:val="22"/>
        </w:rPr>
      </w:pPr>
      <w:r w:rsidRPr="009A44C2">
        <w:rPr>
          <w:rFonts w:ascii="Verdana" w:hAnsi="Verdana"/>
          <w:noProof/>
          <w:sz w:val="22"/>
          <w:szCs w:val="22"/>
        </w:rPr>
        <w:t>We are unable to break down the data by King’s Council, Queen’s Council, Junior Council, etc</w:t>
      </w:r>
      <w:r>
        <w:rPr>
          <w:rFonts w:ascii="Verdana" w:hAnsi="Verdana"/>
          <w:noProof/>
          <w:sz w:val="22"/>
          <w:szCs w:val="22"/>
        </w:rPr>
        <w:t>*, but I can confirm that the total amount paid out to all councils from 1</w:t>
      </w:r>
      <w:r w:rsidRPr="009A44C2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August 2023 to 23</w:t>
      </w:r>
      <w:r w:rsidRPr="009A44C2">
        <w:rPr>
          <w:rFonts w:ascii="Verdana" w:hAnsi="Verdana"/>
          <w:noProof/>
          <w:sz w:val="22"/>
          <w:szCs w:val="22"/>
          <w:vertAlign w:val="superscript"/>
        </w:rPr>
        <w:t>rd</w:t>
      </w:r>
      <w:r>
        <w:rPr>
          <w:rFonts w:ascii="Verdana" w:hAnsi="Verdana"/>
          <w:noProof/>
          <w:sz w:val="22"/>
          <w:szCs w:val="22"/>
        </w:rPr>
        <w:t xml:space="preserve"> October 2025 for clinical negligence and personal injury claims was £1,102,485.71.</w:t>
      </w:r>
      <w:r w:rsidRPr="009A44C2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 xml:space="preserve"> We are unable to provide the amount paid for inquests*.</w:t>
      </w:r>
    </w:p>
    <w:p w14:paraId="3921591D" w14:textId="77777777" w:rsidR="009A44C2" w:rsidRPr="009A44C2" w:rsidRDefault="009A44C2" w:rsidP="004332F8">
      <w:pPr>
        <w:rPr>
          <w:rFonts w:ascii="Verdana" w:hAnsi="Verdana"/>
          <w:noProof/>
          <w:sz w:val="22"/>
          <w:szCs w:val="22"/>
        </w:rPr>
      </w:pPr>
    </w:p>
    <w:p w14:paraId="07D79034" w14:textId="77777777" w:rsidR="004332F8" w:rsidRPr="004332F8" w:rsidRDefault="004332F8" w:rsidP="004332F8">
      <w:pPr>
        <w:rPr>
          <w:rFonts w:ascii="Verdana" w:hAnsi="Verdana"/>
          <w:b/>
          <w:bCs/>
          <w:noProof/>
          <w:sz w:val="22"/>
          <w:szCs w:val="22"/>
        </w:rPr>
      </w:pPr>
      <w:r w:rsidRPr="004332F8">
        <w:rPr>
          <w:rFonts w:ascii="Verdana" w:hAnsi="Verdana"/>
          <w:b/>
          <w:bCs/>
          <w:noProof/>
          <w:sz w:val="22"/>
          <w:szCs w:val="22"/>
        </w:rPr>
        <w:t>For each instruction of a King's Counsel (KC) or Queen's Counsel (QC) in this period, please provide:</w:t>
      </w:r>
    </w:p>
    <w:p w14:paraId="3C9C7D9E" w14:textId="77777777" w:rsidR="004332F8" w:rsidRPr="004332F8" w:rsidRDefault="004332F8" w:rsidP="004332F8">
      <w:pPr>
        <w:rPr>
          <w:rFonts w:ascii="Verdana" w:hAnsi="Verdana"/>
          <w:b/>
          <w:bCs/>
          <w:noProof/>
          <w:sz w:val="22"/>
          <w:szCs w:val="22"/>
        </w:rPr>
      </w:pPr>
      <w:r w:rsidRPr="004332F8">
        <w:rPr>
          <w:rFonts w:ascii="Verdana" w:hAnsi="Verdana"/>
          <w:b/>
          <w:bCs/>
          <w:noProof/>
          <w:sz w:val="22"/>
          <w:szCs w:val="22"/>
        </w:rPr>
        <w:t>a) The name of the KC/QC instructed.</w:t>
      </w:r>
    </w:p>
    <w:p w14:paraId="5A8BF987" w14:textId="77777777" w:rsidR="004332F8" w:rsidRPr="004332F8" w:rsidRDefault="004332F8" w:rsidP="004332F8">
      <w:pPr>
        <w:rPr>
          <w:rFonts w:ascii="Verdana" w:hAnsi="Verdana"/>
          <w:b/>
          <w:bCs/>
          <w:noProof/>
          <w:sz w:val="22"/>
          <w:szCs w:val="22"/>
        </w:rPr>
      </w:pPr>
      <w:r w:rsidRPr="004332F8">
        <w:rPr>
          <w:rFonts w:ascii="Verdana" w:hAnsi="Verdana"/>
          <w:b/>
          <w:bCs/>
          <w:noProof/>
          <w:sz w:val="22"/>
          <w:szCs w:val="22"/>
        </w:rPr>
        <w:t>b) The total amount paid in fees for each named KC/QC.</w:t>
      </w:r>
    </w:p>
    <w:p w14:paraId="2178A95B" w14:textId="46F095CC" w:rsidR="00873328" w:rsidRDefault="004332F8" w:rsidP="004332F8">
      <w:pPr>
        <w:rPr>
          <w:rFonts w:ascii="Verdana" w:hAnsi="Verdana"/>
          <w:b/>
          <w:bCs/>
          <w:noProof/>
          <w:sz w:val="22"/>
          <w:szCs w:val="22"/>
        </w:rPr>
      </w:pPr>
      <w:r w:rsidRPr="004332F8">
        <w:rPr>
          <w:rFonts w:ascii="Verdana" w:hAnsi="Verdana"/>
          <w:b/>
          <w:bCs/>
          <w:noProof/>
          <w:sz w:val="22"/>
          <w:szCs w:val="22"/>
        </w:rPr>
        <w:t>c) The general area of law for which they were instructed (e.g., clinical negligence, employment law, mental health law, etc.).</w:t>
      </w:r>
    </w:p>
    <w:p w14:paraId="4D6A950F" w14:textId="0C15129B" w:rsidR="009A44C2" w:rsidRPr="009A44C2" w:rsidRDefault="009A44C2" w:rsidP="00421E7F">
      <w:pPr>
        <w:rPr>
          <w:rFonts w:ascii="Verdana" w:hAnsi="Verdana"/>
          <w:noProof/>
          <w:sz w:val="22"/>
          <w:szCs w:val="22"/>
        </w:rPr>
      </w:pPr>
      <w:r w:rsidRPr="009A44C2">
        <w:rPr>
          <w:rFonts w:ascii="Verdana" w:hAnsi="Verdana"/>
          <w:noProof/>
          <w:sz w:val="22"/>
          <w:szCs w:val="22"/>
        </w:rPr>
        <w:t>We are unable to provide the data broken down into the level of detail above</w:t>
      </w:r>
      <w:r>
        <w:rPr>
          <w:rFonts w:ascii="Verdana" w:hAnsi="Verdana"/>
          <w:noProof/>
          <w:sz w:val="22"/>
          <w:szCs w:val="22"/>
        </w:rPr>
        <w:t>*</w:t>
      </w:r>
      <w:r w:rsidRPr="009A44C2">
        <w:rPr>
          <w:rFonts w:ascii="Verdana" w:hAnsi="Verdana"/>
          <w:noProof/>
          <w:sz w:val="22"/>
          <w:szCs w:val="22"/>
        </w:rPr>
        <w:t>, but the companies used were:</w:t>
      </w:r>
    </w:p>
    <w:p w14:paraId="68A89A20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One Crown Office Row</w:t>
      </w:r>
    </w:p>
    <w:p w14:paraId="272DAA6C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Serjeants' Inn Chambers</w:t>
      </w:r>
    </w:p>
    <w:p w14:paraId="1DEFC12F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Hailsham Chambers</w:t>
      </w:r>
    </w:p>
    <w:p w14:paraId="11D2FAA6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3PB Management Services</w:t>
      </w:r>
    </w:p>
    <w:p w14:paraId="65E66C39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St John's Chambers</w:t>
      </w:r>
    </w:p>
    <w:p w14:paraId="53D2B035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Brick Court Chambers</w:t>
      </w:r>
    </w:p>
    <w:p w14:paraId="54BEB180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No5 Barristers Chambers</w:t>
      </w:r>
    </w:p>
    <w:p w14:paraId="32AC69F2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Gatehouse Chambers</w:t>
      </w:r>
    </w:p>
    <w:p w14:paraId="1B6938B7" w14:textId="77777777" w:rsidR="009A44C2" w:rsidRPr="00B4723E" w:rsidRDefault="009A44C2" w:rsidP="00263422">
      <w:pPr>
        <w:pStyle w:val="ListParagraph"/>
        <w:numPr>
          <w:ilvl w:val="0"/>
          <w:numId w:val="19"/>
        </w:numPr>
        <w:ind w:left="993"/>
        <w:rPr>
          <w:rFonts w:ascii="Verdana" w:hAnsi="Verdana"/>
          <w:noProof/>
          <w:sz w:val="22"/>
          <w:szCs w:val="22"/>
        </w:rPr>
      </w:pPr>
      <w:r w:rsidRPr="00B4723E">
        <w:rPr>
          <w:rFonts w:ascii="Verdana" w:hAnsi="Verdana"/>
          <w:noProof/>
          <w:sz w:val="22"/>
          <w:szCs w:val="22"/>
        </w:rPr>
        <w:t>2 Temple Gardens Chambers</w:t>
      </w:r>
    </w:p>
    <w:p w14:paraId="6644CEA6" w14:textId="3F9C4394" w:rsidR="004F001A" w:rsidRPr="00A10460" w:rsidRDefault="00B4723E" w:rsidP="00263422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Hlk193722340"/>
      <w:r>
        <w:rPr>
          <w:rFonts w:ascii="Verdana" w:hAnsi="Verdana"/>
          <w:noProof/>
          <w:sz w:val="22"/>
          <w:szCs w:val="22"/>
        </w:rPr>
        <w:t>*</w:t>
      </w:r>
      <w:r w:rsidR="009A44C2" w:rsidRPr="003738EA">
        <w:rPr>
          <w:rFonts w:ascii="Verdana" w:hAnsi="Verdana"/>
          <w:noProof/>
          <w:sz w:val="22"/>
          <w:szCs w:val="22"/>
        </w:rPr>
        <w:t>This information is not held centrally.</w:t>
      </w:r>
      <w:r w:rsidR="009A44C2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9A44C2"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9A44C2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9A44C2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9A44C2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9A44C2" w:rsidRPr="00FC3B42">
        <w:rPr>
          <w:rFonts w:ascii="Verdana" w:hAnsi="Verdana" w:cs="Tahoma"/>
          <w:sz w:val="22"/>
          <w:szCs w:val="22"/>
        </w:rPr>
        <w:t>Section 12 of the FOI Act and T</w:t>
      </w:r>
      <w:r w:rsidR="009A44C2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9A44C2"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7161C3"/>
    <w:multiLevelType w:val="hybridMultilevel"/>
    <w:tmpl w:val="722C8AF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60176717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01FB9"/>
    <w:rsid w:val="00213076"/>
    <w:rsid w:val="00213A00"/>
    <w:rsid w:val="002156AF"/>
    <w:rsid w:val="00236F74"/>
    <w:rsid w:val="00257A6E"/>
    <w:rsid w:val="00263422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43B8"/>
    <w:rsid w:val="00421E7F"/>
    <w:rsid w:val="004332F8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458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A44C2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723E"/>
    <w:rsid w:val="00B61DE2"/>
    <w:rsid w:val="00B71F4C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5141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472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472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4723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72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72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172</TotalTime>
  <Pages>1</Pages>
  <Words>283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2025-10-29T15:03:00Z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dccc249a-c60d-461f-afb1-f74f1d7fac5b</vt:lpwstr>
  </property>
</Properties>
</file>