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654151" w:rsidRDefault="00A10460" w:rsidP="00D62A67">
      <w:pPr>
        <w:spacing w:before="280"/>
        <w:rPr>
          <w:rFonts w:ascii="Verdana" w:hAnsi="Verdana"/>
          <w:sz w:val="22"/>
          <w:szCs w:val="22"/>
        </w:rPr>
      </w:pPr>
      <w:r w:rsidRPr="00654151">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1F0124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558DC">
                              <w:rPr>
                                <w:rFonts w:ascii="Verdana" w:hAnsi="Verdana"/>
                                <w:b/>
                                <w:sz w:val="22"/>
                                <w:szCs w:val="22"/>
                              </w:rPr>
                              <w:t>25-I-049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1F0124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558DC">
                        <w:rPr>
                          <w:rFonts w:ascii="Verdana" w:hAnsi="Verdana"/>
                          <w:b/>
                          <w:sz w:val="22"/>
                          <w:szCs w:val="22"/>
                        </w:rPr>
                        <w:t>25-I-049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654151" w:rsidRDefault="00DC7FA9" w:rsidP="00D62A67">
      <w:pPr>
        <w:spacing w:before="280"/>
        <w:rPr>
          <w:rFonts w:ascii="Verdana" w:hAnsi="Verdana"/>
          <w:sz w:val="22"/>
          <w:szCs w:val="22"/>
        </w:rPr>
      </w:pPr>
    </w:p>
    <w:p w14:paraId="635CAE49" w14:textId="77777777" w:rsidR="00DC0D5A" w:rsidRDefault="00A10460" w:rsidP="00DC0D5A">
      <w:pPr>
        <w:spacing w:before="280"/>
        <w:rPr>
          <w:rFonts w:ascii="Verdana" w:hAnsi="Verdana"/>
          <w:b/>
          <w:sz w:val="22"/>
          <w:szCs w:val="22"/>
        </w:rPr>
      </w:pPr>
      <w:r w:rsidRPr="00654151">
        <w:rPr>
          <w:rFonts w:ascii="Verdana" w:hAnsi="Verdana"/>
          <w:sz w:val="22"/>
          <w:szCs w:val="22"/>
        </w:rPr>
        <w:br/>
      </w:r>
      <w:r w:rsidRPr="00654151">
        <w:rPr>
          <w:rFonts w:ascii="Verdana" w:hAnsi="Verdana"/>
          <w:b/>
          <w:sz w:val="22"/>
          <w:szCs w:val="22"/>
        </w:rPr>
        <w:t>You asked:</w:t>
      </w:r>
    </w:p>
    <w:p w14:paraId="1F8203E0" w14:textId="77777777" w:rsidR="00654151" w:rsidRPr="00654151" w:rsidRDefault="00654151" w:rsidP="00DC0D5A">
      <w:pPr>
        <w:spacing w:before="280"/>
        <w:rPr>
          <w:rFonts w:ascii="Verdana" w:hAnsi="Verdana"/>
          <w:b/>
          <w:sz w:val="22"/>
          <w:szCs w:val="22"/>
        </w:rPr>
      </w:pPr>
    </w:p>
    <w:p w14:paraId="07C81DF5" w14:textId="77777777" w:rsidR="00A558DC" w:rsidRPr="00654151" w:rsidRDefault="00A558DC" w:rsidP="00A558DC">
      <w:pPr>
        <w:numPr>
          <w:ilvl w:val="0"/>
          <w:numId w:val="19"/>
        </w:numPr>
        <w:rPr>
          <w:rFonts w:ascii="Verdana" w:hAnsi="Verdana"/>
          <w:b/>
          <w:bCs/>
          <w:noProof/>
          <w:sz w:val="22"/>
          <w:szCs w:val="22"/>
        </w:rPr>
      </w:pPr>
      <w:r w:rsidRPr="00654151">
        <w:rPr>
          <w:rFonts w:ascii="Verdana" w:hAnsi="Verdana"/>
          <w:b/>
          <w:bCs/>
          <w:noProof/>
          <w:sz w:val="22"/>
          <w:szCs w:val="22"/>
        </w:rPr>
        <w:t>Booking options:</w:t>
      </w:r>
    </w:p>
    <w:p w14:paraId="2331F847" w14:textId="77777777" w:rsidR="00A558DC" w:rsidRPr="00654151" w:rsidRDefault="00A558DC" w:rsidP="00A558DC">
      <w:pPr>
        <w:rPr>
          <w:rFonts w:ascii="Verdana" w:hAnsi="Verdana"/>
          <w:b/>
          <w:bCs/>
          <w:noProof/>
          <w:sz w:val="22"/>
          <w:szCs w:val="22"/>
        </w:rPr>
      </w:pPr>
      <w:r w:rsidRPr="00654151">
        <w:rPr>
          <w:rFonts w:ascii="Verdana" w:hAnsi="Verdana"/>
          <w:b/>
          <w:bCs/>
          <w:noProof/>
          <w:sz w:val="22"/>
          <w:szCs w:val="22"/>
          <w:lang w:val="en-US"/>
        </w:rPr>
        <w:t>For GP practices in your area, please indicate the total number of practices in your area and the percentage that offer each of the following booking options to patients:</w:t>
      </w:r>
      <w:r w:rsidRPr="00654151">
        <w:rPr>
          <w:rFonts w:ascii="Verdana" w:hAnsi="Verdana"/>
          <w:b/>
          <w:bCs/>
          <w:noProof/>
          <w:sz w:val="22"/>
          <w:szCs w:val="22"/>
        </w:rPr>
        <w:t> </w:t>
      </w:r>
    </w:p>
    <w:p w14:paraId="0852F9E5" w14:textId="77777777" w:rsidR="00654151" w:rsidRPr="00654151" w:rsidRDefault="00654151" w:rsidP="00654151">
      <w:pPr>
        <w:rPr>
          <w:rFonts w:ascii="Verdana" w:hAnsi="Verdana"/>
          <w:noProof/>
          <w:sz w:val="22"/>
          <w:szCs w:val="22"/>
        </w:rPr>
      </w:pPr>
      <w:r w:rsidRPr="00654151">
        <w:rPr>
          <w:rFonts w:ascii="Verdana" w:hAnsi="Verdana"/>
          <w:noProof/>
          <w:sz w:val="22"/>
          <w:szCs w:val="22"/>
        </w:rPr>
        <w:t>There are 44 GP practices within the Swansea Bay University Health Board area.</w:t>
      </w:r>
    </w:p>
    <w:p w14:paraId="011D204F" w14:textId="77777777" w:rsidR="00654151" w:rsidRPr="00654151" w:rsidRDefault="00A558DC" w:rsidP="00654151">
      <w:pPr>
        <w:numPr>
          <w:ilvl w:val="0"/>
          <w:numId w:val="20"/>
        </w:numPr>
        <w:tabs>
          <w:tab w:val="clear" w:pos="720"/>
          <w:tab w:val="num" w:pos="865"/>
        </w:tabs>
        <w:ind w:left="865"/>
        <w:rPr>
          <w:rFonts w:ascii="Verdana" w:hAnsi="Verdana"/>
          <w:b/>
          <w:bCs/>
          <w:noProof/>
          <w:sz w:val="22"/>
          <w:szCs w:val="22"/>
        </w:rPr>
      </w:pPr>
      <w:r w:rsidRPr="00654151">
        <w:rPr>
          <w:rFonts w:ascii="Verdana" w:hAnsi="Verdana"/>
          <w:b/>
          <w:bCs/>
          <w:noProof/>
          <w:sz w:val="22"/>
          <w:szCs w:val="22"/>
          <w:lang w:val="en-US"/>
        </w:rPr>
        <w:t>Online booking</w:t>
      </w:r>
      <w:r w:rsidRPr="00654151">
        <w:rPr>
          <w:rFonts w:ascii="Verdana" w:hAnsi="Verdana"/>
          <w:b/>
          <w:bCs/>
          <w:noProof/>
          <w:sz w:val="22"/>
          <w:szCs w:val="22"/>
        </w:rPr>
        <w:t> </w:t>
      </w:r>
    </w:p>
    <w:p w14:paraId="4F0E7F14" w14:textId="556D3843" w:rsidR="00A558DC" w:rsidRPr="00654151" w:rsidRDefault="00654151" w:rsidP="00654151">
      <w:pPr>
        <w:ind w:left="865"/>
        <w:rPr>
          <w:rFonts w:ascii="Verdana" w:hAnsi="Verdana"/>
          <w:b/>
          <w:bCs/>
          <w:noProof/>
          <w:sz w:val="22"/>
          <w:szCs w:val="22"/>
        </w:rPr>
      </w:pPr>
      <w:r w:rsidRPr="00654151">
        <w:rPr>
          <w:rFonts w:ascii="Verdana" w:hAnsi="Verdana"/>
          <w:noProof/>
          <w:sz w:val="22"/>
          <w:szCs w:val="22"/>
        </w:rPr>
        <w:t>The Health Board does not routinely collect data on the use of online booking systems. However, practices are contractually required to offer digital contact options for non-urgent requests, which may include online booking depending on local implementation.</w:t>
      </w:r>
    </w:p>
    <w:p w14:paraId="60922A04" w14:textId="77777777" w:rsidR="00654151" w:rsidRPr="00654151" w:rsidRDefault="00A558DC" w:rsidP="00654151">
      <w:pPr>
        <w:numPr>
          <w:ilvl w:val="0"/>
          <w:numId w:val="21"/>
        </w:numPr>
        <w:tabs>
          <w:tab w:val="clear" w:pos="720"/>
          <w:tab w:val="num" w:pos="865"/>
        </w:tabs>
        <w:ind w:left="865"/>
        <w:rPr>
          <w:rFonts w:ascii="Verdana" w:hAnsi="Verdana"/>
          <w:b/>
          <w:bCs/>
          <w:noProof/>
          <w:sz w:val="22"/>
          <w:szCs w:val="22"/>
        </w:rPr>
      </w:pPr>
      <w:r w:rsidRPr="00654151">
        <w:rPr>
          <w:rFonts w:ascii="Verdana" w:hAnsi="Verdana"/>
          <w:b/>
          <w:bCs/>
          <w:noProof/>
          <w:sz w:val="22"/>
          <w:szCs w:val="22"/>
          <w:lang w:val="en-US"/>
        </w:rPr>
        <w:t>Telephone booking</w:t>
      </w:r>
      <w:r w:rsidRPr="00654151">
        <w:rPr>
          <w:rFonts w:ascii="Verdana" w:hAnsi="Verdana"/>
          <w:b/>
          <w:bCs/>
          <w:noProof/>
          <w:sz w:val="22"/>
          <w:szCs w:val="22"/>
        </w:rPr>
        <w:t> </w:t>
      </w:r>
    </w:p>
    <w:p w14:paraId="7A2E0072" w14:textId="6262CCF8" w:rsidR="00A558DC" w:rsidRPr="00654151" w:rsidRDefault="00654151" w:rsidP="00654151">
      <w:pPr>
        <w:ind w:left="865"/>
        <w:rPr>
          <w:rFonts w:ascii="Verdana" w:hAnsi="Verdana"/>
          <w:b/>
          <w:bCs/>
          <w:noProof/>
          <w:sz w:val="22"/>
          <w:szCs w:val="22"/>
        </w:rPr>
      </w:pPr>
      <w:r w:rsidRPr="00654151">
        <w:rPr>
          <w:rFonts w:ascii="Verdana" w:hAnsi="Verdana"/>
          <w:noProof/>
          <w:sz w:val="22"/>
          <w:szCs w:val="22"/>
        </w:rPr>
        <w:t>100% of practices offer this option, in line with contractual requirements.</w:t>
      </w:r>
    </w:p>
    <w:p w14:paraId="0EABD9C9" w14:textId="77777777" w:rsidR="00654151" w:rsidRPr="00654151" w:rsidRDefault="00A558DC" w:rsidP="00654151">
      <w:pPr>
        <w:numPr>
          <w:ilvl w:val="0"/>
          <w:numId w:val="22"/>
        </w:numPr>
        <w:tabs>
          <w:tab w:val="clear" w:pos="720"/>
          <w:tab w:val="num" w:pos="865"/>
        </w:tabs>
        <w:ind w:left="865"/>
        <w:rPr>
          <w:rFonts w:ascii="Verdana" w:hAnsi="Verdana"/>
          <w:b/>
          <w:bCs/>
          <w:noProof/>
          <w:sz w:val="22"/>
          <w:szCs w:val="22"/>
        </w:rPr>
      </w:pPr>
      <w:r w:rsidRPr="00654151">
        <w:rPr>
          <w:rFonts w:ascii="Verdana" w:hAnsi="Verdana"/>
          <w:b/>
          <w:bCs/>
          <w:noProof/>
          <w:sz w:val="22"/>
          <w:szCs w:val="22"/>
          <w:lang w:val="en-US"/>
        </w:rPr>
        <w:t>In-person booking</w:t>
      </w:r>
      <w:r w:rsidRPr="00654151">
        <w:rPr>
          <w:rFonts w:ascii="Verdana" w:hAnsi="Verdana"/>
          <w:b/>
          <w:bCs/>
          <w:noProof/>
          <w:sz w:val="22"/>
          <w:szCs w:val="22"/>
        </w:rPr>
        <w:t> </w:t>
      </w:r>
    </w:p>
    <w:p w14:paraId="51D421FB" w14:textId="64CFB050" w:rsidR="00A558DC" w:rsidRPr="00654151" w:rsidRDefault="00654151" w:rsidP="00654151">
      <w:pPr>
        <w:ind w:left="865"/>
        <w:rPr>
          <w:rFonts w:ascii="Verdana" w:hAnsi="Verdana"/>
          <w:b/>
          <w:bCs/>
          <w:noProof/>
          <w:sz w:val="22"/>
          <w:szCs w:val="22"/>
        </w:rPr>
      </w:pPr>
      <w:r w:rsidRPr="00654151">
        <w:rPr>
          <w:rFonts w:ascii="Verdana" w:hAnsi="Verdana"/>
          <w:noProof/>
          <w:sz w:val="22"/>
          <w:szCs w:val="22"/>
        </w:rPr>
        <w:t>100% of practices provide this at the reception desk, also as a contractual requirement.</w:t>
      </w:r>
    </w:p>
    <w:p w14:paraId="63CF033D" w14:textId="7EFA09E1" w:rsidR="00654151" w:rsidRPr="00654151" w:rsidRDefault="00654151" w:rsidP="00654151">
      <w:pPr>
        <w:rPr>
          <w:rFonts w:ascii="Verdana" w:hAnsi="Verdana"/>
          <w:noProof/>
          <w:sz w:val="22"/>
          <w:szCs w:val="22"/>
        </w:rPr>
      </w:pPr>
      <w:r w:rsidRPr="00654151">
        <w:rPr>
          <w:rFonts w:ascii="Verdana" w:hAnsi="Verdana"/>
          <w:noProof/>
          <w:sz w:val="22"/>
          <w:szCs w:val="22"/>
        </w:rPr>
        <w:t>In addition, the Access Commitment requires GP practices to adopt a blended model of access, offering a mix of remote, face-to-face, urgent, on-the-day and pre-bookable appointments</w:t>
      </w:r>
      <w:r w:rsidR="00BF68EC">
        <w:rPr>
          <w:rFonts w:ascii="Verdana" w:hAnsi="Verdana"/>
          <w:noProof/>
          <w:sz w:val="22"/>
          <w:szCs w:val="22"/>
        </w:rPr>
        <w:t>.</w:t>
      </w:r>
      <w:r w:rsidRPr="00654151">
        <w:rPr>
          <w:rFonts w:ascii="Verdana" w:hAnsi="Verdana"/>
          <w:noProof/>
          <w:sz w:val="22"/>
          <w:szCs w:val="22"/>
        </w:rPr>
        <w:t xml:space="preserve"> </w:t>
      </w:r>
      <w:r w:rsidR="00BF68EC">
        <w:rPr>
          <w:rFonts w:ascii="Verdana" w:hAnsi="Verdana"/>
          <w:noProof/>
          <w:sz w:val="22"/>
          <w:szCs w:val="22"/>
        </w:rPr>
        <w:t xml:space="preserve"> I</w:t>
      </w:r>
      <w:r w:rsidRPr="00654151">
        <w:rPr>
          <w:rFonts w:ascii="Verdana" w:hAnsi="Verdana"/>
          <w:noProof/>
          <w:sz w:val="22"/>
          <w:szCs w:val="22"/>
        </w:rPr>
        <w:t xml:space="preserve">n Swansea Bay 44 Practices were assessed as achieving this standard at the end of March 2025. </w:t>
      </w:r>
    </w:p>
    <w:p w14:paraId="758A9DE0" w14:textId="77777777" w:rsidR="00654151" w:rsidRPr="00654151" w:rsidRDefault="00654151" w:rsidP="00A558DC">
      <w:pPr>
        <w:rPr>
          <w:rFonts w:ascii="Verdana" w:hAnsi="Verdana"/>
          <w:b/>
          <w:bCs/>
          <w:noProof/>
          <w:sz w:val="22"/>
          <w:szCs w:val="22"/>
        </w:rPr>
      </w:pPr>
    </w:p>
    <w:p w14:paraId="73936BE3" w14:textId="77777777" w:rsidR="00A558DC" w:rsidRPr="00654151" w:rsidRDefault="00A558DC" w:rsidP="00A558DC">
      <w:pPr>
        <w:numPr>
          <w:ilvl w:val="0"/>
          <w:numId w:val="19"/>
        </w:numPr>
        <w:rPr>
          <w:rFonts w:ascii="Verdana" w:hAnsi="Verdana"/>
          <w:b/>
          <w:bCs/>
          <w:noProof/>
          <w:sz w:val="22"/>
          <w:szCs w:val="22"/>
        </w:rPr>
      </w:pPr>
      <w:r w:rsidRPr="00654151">
        <w:rPr>
          <w:rFonts w:ascii="Verdana" w:hAnsi="Verdana"/>
          <w:b/>
          <w:bCs/>
          <w:noProof/>
          <w:sz w:val="22"/>
          <w:szCs w:val="22"/>
          <w:lang w:val="en-US"/>
        </w:rPr>
        <w:t>Digital by default:</w:t>
      </w:r>
    </w:p>
    <w:p w14:paraId="799EC924" w14:textId="77777777" w:rsidR="00A558DC" w:rsidRPr="00654151" w:rsidRDefault="00A558DC" w:rsidP="00A558DC">
      <w:pPr>
        <w:rPr>
          <w:rFonts w:ascii="Verdana" w:hAnsi="Verdana"/>
          <w:b/>
          <w:bCs/>
          <w:noProof/>
          <w:sz w:val="22"/>
          <w:szCs w:val="22"/>
          <w:lang w:val="en-US"/>
        </w:rPr>
      </w:pPr>
      <w:r w:rsidRPr="00654151">
        <w:rPr>
          <w:rFonts w:ascii="Verdana" w:hAnsi="Verdana"/>
          <w:b/>
          <w:bCs/>
          <w:noProof/>
          <w:sz w:val="22"/>
          <w:szCs w:val="22"/>
          <w:lang w:val="en-US"/>
        </w:rPr>
        <w:t>The NHS England 10 year plan outlines a shift toward services being “digital by default”. Is this sentiment reflected in your area? If so, how does your area plan to make healthcare more digital?</w:t>
      </w:r>
    </w:p>
    <w:p w14:paraId="2F0D66E3" w14:textId="7AFF9010" w:rsidR="004C2A3F" w:rsidRPr="00654151" w:rsidRDefault="004C2A3F" w:rsidP="00A558DC">
      <w:pPr>
        <w:rPr>
          <w:rFonts w:ascii="Verdana" w:hAnsi="Verdana"/>
          <w:noProof/>
          <w:sz w:val="22"/>
          <w:szCs w:val="22"/>
          <w:lang w:val="en-US"/>
        </w:rPr>
      </w:pPr>
      <w:r w:rsidRPr="00654151">
        <w:rPr>
          <w:rFonts w:ascii="Verdana" w:hAnsi="Verdana"/>
          <w:noProof/>
          <w:sz w:val="22"/>
          <w:szCs w:val="22"/>
          <w:lang w:val="en-US"/>
        </w:rPr>
        <w:t>Please see attached Digital Strategy (appendix 1).</w:t>
      </w:r>
    </w:p>
    <w:p w14:paraId="5B9756A6" w14:textId="77777777" w:rsidR="00A558DC" w:rsidRPr="00654151" w:rsidRDefault="00A558DC" w:rsidP="00A558DC">
      <w:pPr>
        <w:rPr>
          <w:rFonts w:ascii="Verdana" w:hAnsi="Verdana"/>
          <w:b/>
          <w:bCs/>
          <w:noProof/>
          <w:sz w:val="22"/>
          <w:szCs w:val="22"/>
          <w:lang w:val="en-US"/>
        </w:rPr>
      </w:pPr>
    </w:p>
    <w:p w14:paraId="57E3FFC9" w14:textId="77777777" w:rsidR="00A558DC" w:rsidRPr="00654151" w:rsidRDefault="00A558DC" w:rsidP="00A558DC">
      <w:pPr>
        <w:numPr>
          <w:ilvl w:val="0"/>
          <w:numId w:val="19"/>
        </w:numPr>
        <w:rPr>
          <w:rFonts w:ascii="Verdana" w:hAnsi="Verdana"/>
          <w:b/>
          <w:bCs/>
          <w:noProof/>
          <w:sz w:val="22"/>
          <w:szCs w:val="22"/>
        </w:rPr>
      </w:pPr>
      <w:r w:rsidRPr="00654151">
        <w:rPr>
          <w:rFonts w:ascii="Verdana" w:hAnsi="Verdana"/>
          <w:b/>
          <w:bCs/>
          <w:noProof/>
          <w:sz w:val="22"/>
          <w:szCs w:val="22"/>
        </w:rPr>
        <w:lastRenderedPageBreak/>
        <w:t xml:space="preserve">Mitigation measures in your area: </w:t>
      </w:r>
    </w:p>
    <w:p w14:paraId="60D8A7EC" w14:textId="77777777" w:rsidR="00A558DC" w:rsidRPr="00654151" w:rsidRDefault="00A558DC" w:rsidP="00A558DC">
      <w:pPr>
        <w:rPr>
          <w:rFonts w:ascii="Verdana" w:hAnsi="Verdana"/>
          <w:b/>
          <w:bCs/>
          <w:noProof/>
          <w:sz w:val="22"/>
          <w:szCs w:val="22"/>
          <w:lang w:val="en-US"/>
        </w:rPr>
      </w:pPr>
      <w:r w:rsidRPr="00654151">
        <w:rPr>
          <w:rFonts w:ascii="Verdana" w:hAnsi="Verdana"/>
          <w:b/>
          <w:bCs/>
          <w:noProof/>
          <w:sz w:val="22"/>
          <w:szCs w:val="22"/>
          <w:lang w:val="en-US"/>
        </w:rPr>
        <w:t>Please outline the steps your area has taken to ensure that older adults (particularly those without internet access) are not disadvantaged by the shift to "digital by default".</w:t>
      </w:r>
    </w:p>
    <w:p w14:paraId="2954AD8F" w14:textId="77777777" w:rsidR="00654151" w:rsidRPr="00654151" w:rsidRDefault="00654151" w:rsidP="00654151">
      <w:pPr>
        <w:rPr>
          <w:rFonts w:ascii="Verdana" w:hAnsi="Verdana"/>
          <w:noProof/>
          <w:sz w:val="22"/>
          <w:szCs w:val="22"/>
        </w:rPr>
      </w:pPr>
      <w:r w:rsidRPr="00654151">
        <w:rPr>
          <w:rFonts w:ascii="Verdana" w:hAnsi="Verdana"/>
          <w:noProof/>
          <w:sz w:val="22"/>
          <w:szCs w:val="22"/>
        </w:rPr>
        <w:t>To ensure older adults, particularly those without internet access, are not disadvantaged by the shift to digital by default, the following measures are in place:</w:t>
      </w:r>
    </w:p>
    <w:p w14:paraId="30930B5C" w14:textId="77777777" w:rsidR="00654151" w:rsidRPr="00654151" w:rsidRDefault="00654151" w:rsidP="00654151">
      <w:pPr>
        <w:numPr>
          <w:ilvl w:val="0"/>
          <w:numId w:val="24"/>
        </w:numPr>
        <w:rPr>
          <w:rFonts w:ascii="Verdana" w:hAnsi="Verdana"/>
          <w:noProof/>
          <w:sz w:val="22"/>
          <w:szCs w:val="22"/>
        </w:rPr>
      </w:pPr>
      <w:r w:rsidRPr="00654151">
        <w:rPr>
          <w:rFonts w:ascii="Verdana" w:hAnsi="Verdana"/>
          <w:noProof/>
          <w:sz w:val="22"/>
          <w:szCs w:val="22"/>
        </w:rPr>
        <w:t>Contractual requirements: The GMS contract mandates telephone and in-person booking options, ensuring non-digital routes remain available.</w:t>
      </w:r>
    </w:p>
    <w:p w14:paraId="14279C0B" w14:textId="77777777" w:rsidR="00654151" w:rsidRPr="00654151" w:rsidRDefault="00654151" w:rsidP="00654151">
      <w:pPr>
        <w:numPr>
          <w:ilvl w:val="0"/>
          <w:numId w:val="24"/>
        </w:numPr>
        <w:rPr>
          <w:rFonts w:ascii="Verdana" w:hAnsi="Verdana"/>
          <w:noProof/>
          <w:sz w:val="22"/>
          <w:szCs w:val="22"/>
        </w:rPr>
      </w:pPr>
      <w:r w:rsidRPr="00654151">
        <w:rPr>
          <w:rFonts w:ascii="Verdana" w:hAnsi="Verdana"/>
          <w:noProof/>
          <w:sz w:val="22"/>
          <w:szCs w:val="22"/>
        </w:rPr>
        <w:t>Monitoring and assurance: The Health Board monitors compliance with the GMS contract and Access Standards, which include equitable access considerations.</w:t>
      </w:r>
    </w:p>
    <w:p w14:paraId="4E9A20BF" w14:textId="77777777" w:rsidR="00654151" w:rsidRPr="00654151" w:rsidRDefault="00654151" w:rsidP="00654151">
      <w:pPr>
        <w:numPr>
          <w:ilvl w:val="0"/>
          <w:numId w:val="24"/>
        </w:numPr>
        <w:rPr>
          <w:rFonts w:ascii="Verdana" w:hAnsi="Verdana"/>
          <w:noProof/>
          <w:sz w:val="22"/>
          <w:szCs w:val="22"/>
        </w:rPr>
      </w:pPr>
      <w:r w:rsidRPr="00654151">
        <w:rPr>
          <w:rFonts w:ascii="Verdana" w:hAnsi="Verdana"/>
          <w:noProof/>
          <w:sz w:val="22"/>
          <w:szCs w:val="22"/>
        </w:rPr>
        <w:t>Promotion of the All-Wales Accessible Communication and Information Standards: Practices are expected to apply these standards, which include provisions for older adults and those with sensory or cognitive impairments.</w:t>
      </w:r>
    </w:p>
    <w:p w14:paraId="615CADB1" w14:textId="77777777" w:rsidR="00654151" w:rsidRPr="00654151" w:rsidRDefault="00654151" w:rsidP="00A558DC">
      <w:pPr>
        <w:rPr>
          <w:rFonts w:ascii="Verdana" w:hAnsi="Verdana"/>
          <w:b/>
          <w:bCs/>
          <w:noProof/>
          <w:sz w:val="22"/>
          <w:szCs w:val="22"/>
        </w:rPr>
      </w:pPr>
    </w:p>
    <w:p w14:paraId="3A64F101" w14:textId="77777777" w:rsidR="00A558DC" w:rsidRPr="00654151" w:rsidRDefault="00A558DC" w:rsidP="00A558DC">
      <w:pPr>
        <w:numPr>
          <w:ilvl w:val="0"/>
          <w:numId w:val="19"/>
        </w:numPr>
        <w:rPr>
          <w:rFonts w:ascii="Verdana" w:hAnsi="Verdana"/>
          <w:b/>
          <w:bCs/>
          <w:noProof/>
          <w:sz w:val="22"/>
          <w:szCs w:val="22"/>
        </w:rPr>
      </w:pPr>
      <w:r w:rsidRPr="00654151">
        <w:rPr>
          <w:rFonts w:ascii="Verdana" w:hAnsi="Verdana"/>
          <w:b/>
          <w:bCs/>
          <w:noProof/>
          <w:sz w:val="22"/>
          <w:szCs w:val="22"/>
          <w:lang w:val="en-US"/>
        </w:rPr>
        <w:t xml:space="preserve">Examples of good practice: </w:t>
      </w:r>
    </w:p>
    <w:p w14:paraId="4D7E97B1" w14:textId="77777777" w:rsidR="00A558DC" w:rsidRPr="00654151" w:rsidRDefault="00A558DC" w:rsidP="00A558DC">
      <w:pPr>
        <w:rPr>
          <w:rFonts w:ascii="Verdana" w:hAnsi="Verdana"/>
          <w:b/>
          <w:bCs/>
          <w:noProof/>
          <w:sz w:val="22"/>
          <w:szCs w:val="22"/>
          <w:lang w:val="en-US"/>
        </w:rPr>
      </w:pPr>
      <w:r w:rsidRPr="00654151">
        <w:rPr>
          <w:rFonts w:ascii="Verdana" w:hAnsi="Verdana"/>
          <w:b/>
          <w:bCs/>
          <w:noProof/>
          <w:sz w:val="22"/>
          <w:szCs w:val="22"/>
          <w:lang w:val="en-US"/>
        </w:rPr>
        <w:t>Please provide examples of good practice from GP surgeries in your area that specifically support access for older people, including initiatives to maintain or enhance face-to-face access and ensure they are not adversely affected by the move towards "digital by default".</w:t>
      </w:r>
    </w:p>
    <w:p w14:paraId="75E09E5C" w14:textId="77777777" w:rsidR="00654151" w:rsidRPr="00654151" w:rsidRDefault="00654151" w:rsidP="00654151">
      <w:pPr>
        <w:rPr>
          <w:rFonts w:ascii="Verdana" w:hAnsi="Verdana"/>
          <w:noProof/>
          <w:sz w:val="22"/>
          <w:szCs w:val="22"/>
        </w:rPr>
      </w:pPr>
      <w:r w:rsidRPr="00654151">
        <w:rPr>
          <w:rFonts w:ascii="Verdana" w:hAnsi="Verdana"/>
          <w:noProof/>
          <w:sz w:val="22"/>
          <w:szCs w:val="22"/>
        </w:rPr>
        <w:t>At present, the Health Board has not formally identified specific examples of good practice from GP surgeries in relation to supporting access for older people in the context of digital by default. However, we recognise the importance of capturing and sharing such initiatives and as part of the Access Standards GP practices within Swansea Bay are required to engage in their Professional Collaboratives to discuss performance against the Standards. This includes:</w:t>
      </w:r>
    </w:p>
    <w:p w14:paraId="2DE68AD8" w14:textId="77777777" w:rsidR="00654151" w:rsidRPr="00654151" w:rsidRDefault="00654151" w:rsidP="00654151">
      <w:pPr>
        <w:numPr>
          <w:ilvl w:val="0"/>
          <w:numId w:val="25"/>
        </w:numPr>
        <w:rPr>
          <w:rFonts w:ascii="Verdana" w:hAnsi="Verdana"/>
          <w:noProof/>
          <w:sz w:val="22"/>
          <w:szCs w:val="22"/>
        </w:rPr>
      </w:pPr>
      <w:r w:rsidRPr="00654151">
        <w:rPr>
          <w:rFonts w:ascii="Verdana" w:hAnsi="Verdana"/>
          <w:noProof/>
          <w:sz w:val="22"/>
          <w:szCs w:val="22"/>
        </w:rPr>
        <w:t xml:space="preserve">Completing an annual Reflective Report, which includes feedback from the National Patient Experience Survey. </w:t>
      </w:r>
    </w:p>
    <w:p w14:paraId="00694E8C" w14:textId="77777777" w:rsidR="00654151" w:rsidRPr="00654151" w:rsidRDefault="00654151" w:rsidP="00654151">
      <w:pPr>
        <w:numPr>
          <w:ilvl w:val="0"/>
          <w:numId w:val="25"/>
        </w:numPr>
        <w:rPr>
          <w:rFonts w:ascii="Verdana" w:hAnsi="Verdana"/>
          <w:noProof/>
          <w:sz w:val="22"/>
          <w:szCs w:val="22"/>
        </w:rPr>
      </w:pPr>
      <w:r w:rsidRPr="00654151">
        <w:rPr>
          <w:rFonts w:ascii="Verdana" w:hAnsi="Verdana"/>
          <w:noProof/>
          <w:sz w:val="22"/>
          <w:szCs w:val="22"/>
        </w:rPr>
        <w:t>Sharing and discussing these reports collaboratively to promote peer learning and identify areas for improvement.</w:t>
      </w:r>
    </w:p>
    <w:p w14:paraId="3AFAD712" w14:textId="77777777" w:rsidR="00654151" w:rsidRPr="00654151" w:rsidRDefault="00654151" w:rsidP="00654151">
      <w:pPr>
        <w:rPr>
          <w:rFonts w:ascii="Verdana" w:hAnsi="Verdana"/>
          <w:noProof/>
          <w:sz w:val="22"/>
          <w:szCs w:val="22"/>
        </w:rPr>
      </w:pPr>
      <w:r w:rsidRPr="00654151">
        <w:rPr>
          <w:rFonts w:ascii="Verdana" w:hAnsi="Verdana"/>
          <w:noProof/>
          <w:sz w:val="22"/>
          <w:szCs w:val="22"/>
        </w:rPr>
        <w:t xml:space="preserve">These collaborative discussions provide a valuable platform for identifying and sharing good practice, particularly around equitable access for older adults and those who may be digitally excluded. The health board is currently reviewing the themes from the recent reflective reports which will be discussed at the HBs Access and Sustainability Forum. </w:t>
      </w:r>
    </w:p>
    <w:p w14:paraId="6F9A9E97" w14:textId="77777777" w:rsidR="00654151" w:rsidRPr="00654151" w:rsidRDefault="00654151" w:rsidP="00A558DC">
      <w:pPr>
        <w:rPr>
          <w:rFonts w:ascii="Verdana" w:hAnsi="Verdana"/>
          <w:b/>
          <w:bCs/>
          <w:noProof/>
          <w:sz w:val="22"/>
          <w:szCs w:val="22"/>
          <w:lang w:val="en-US"/>
        </w:rPr>
      </w:pPr>
    </w:p>
    <w:p w14:paraId="48BEB765" w14:textId="77777777" w:rsidR="00A558DC" w:rsidRPr="00654151" w:rsidRDefault="00A558DC" w:rsidP="00A558DC">
      <w:pPr>
        <w:numPr>
          <w:ilvl w:val="0"/>
          <w:numId w:val="19"/>
        </w:numPr>
        <w:rPr>
          <w:rFonts w:ascii="Verdana" w:hAnsi="Verdana"/>
          <w:b/>
          <w:bCs/>
          <w:noProof/>
          <w:sz w:val="22"/>
          <w:szCs w:val="22"/>
          <w:lang w:val="en-US"/>
        </w:rPr>
      </w:pPr>
      <w:r w:rsidRPr="00654151">
        <w:rPr>
          <w:rFonts w:ascii="Verdana" w:hAnsi="Verdana"/>
          <w:b/>
          <w:bCs/>
          <w:noProof/>
          <w:sz w:val="22"/>
          <w:szCs w:val="22"/>
          <w:lang w:val="en-US"/>
        </w:rPr>
        <w:t xml:space="preserve">Complaints: </w:t>
      </w:r>
    </w:p>
    <w:p w14:paraId="578E7A00" w14:textId="77777777" w:rsidR="00A558DC" w:rsidRPr="00654151" w:rsidRDefault="00A558DC" w:rsidP="00A558DC">
      <w:pPr>
        <w:rPr>
          <w:rFonts w:ascii="Verdana" w:hAnsi="Verdana"/>
          <w:b/>
          <w:bCs/>
          <w:noProof/>
          <w:sz w:val="22"/>
          <w:szCs w:val="22"/>
          <w:lang w:val="en-US"/>
        </w:rPr>
      </w:pPr>
      <w:r w:rsidRPr="00654151">
        <w:rPr>
          <w:rFonts w:ascii="Verdana" w:hAnsi="Verdana"/>
          <w:b/>
          <w:bCs/>
          <w:noProof/>
          <w:sz w:val="22"/>
          <w:szCs w:val="22"/>
          <w:lang w:val="en-US"/>
        </w:rPr>
        <w:t>Data on the number of complaints submitted in relation to difficulties booking appointments in your area between 1</w:t>
      </w:r>
      <w:r w:rsidRPr="00654151">
        <w:rPr>
          <w:rFonts w:ascii="Verdana" w:hAnsi="Verdana"/>
          <w:b/>
          <w:bCs/>
          <w:noProof/>
          <w:sz w:val="22"/>
          <w:szCs w:val="22"/>
          <w:vertAlign w:val="superscript"/>
          <w:lang w:val="en-US"/>
        </w:rPr>
        <w:t>st</w:t>
      </w:r>
      <w:r w:rsidRPr="00654151">
        <w:rPr>
          <w:rFonts w:ascii="Verdana" w:hAnsi="Verdana"/>
          <w:b/>
          <w:bCs/>
          <w:noProof/>
          <w:sz w:val="22"/>
          <w:szCs w:val="22"/>
          <w:lang w:val="en-US"/>
        </w:rPr>
        <w:t xml:space="preserve"> April 2024 and the 31</w:t>
      </w:r>
      <w:r w:rsidRPr="00654151">
        <w:rPr>
          <w:rFonts w:ascii="Verdana" w:hAnsi="Verdana"/>
          <w:b/>
          <w:bCs/>
          <w:noProof/>
          <w:sz w:val="22"/>
          <w:szCs w:val="22"/>
          <w:vertAlign w:val="superscript"/>
          <w:lang w:val="en-US"/>
        </w:rPr>
        <w:t>st</w:t>
      </w:r>
      <w:r w:rsidRPr="00654151">
        <w:rPr>
          <w:rFonts w:ascii="Verdana" w:hAnsi="Verdana"/>
          <w:b/>
          <w:bCs/>
          <w:noProof/>
          <w:sz w:val="22"/>
          <w:szCs w:val="22"/>
          <w:lang w:val="en-US"/>
        </w:rPr>
        <w:t xml:space="preserve"> March 2025?</w:t>
      </w:r>
    </w:p>
    <w:p w14:paraId="35FF2121" w14:textId="758FFD6C" w:rsidR="00A558DC" w:rsidRPr="00654151" w:rsidRDefault="00A558DC" w:rsidP="00A558DC">
      <w:pPr>
        <w:rPr>
          <w:rFonts w:ascii="Verdana" w:hAnsi="Verdana"/>
          <w:noProof/>
          <w:sz w:val="22"/>
          <w:szCs w:val="22"/>
          <w:lang w:val="en-US"/>
        </w:rPr>
      </w:pPr>
      <w:r w:rsidRPr="00654151">
        <w:rPr>
          <w:rFonts w:ascii="Verdana" w:hAnsi="Verdana"/>
          <w:noProof/>
          <w:sz w:val="22"/>
          <w:szCs w:val="22"/>
          <w:lang w:val="en-US"/>
        </w:rPr>
        <w:lastRenderedPageBreak/>
        <w:t>A total of 19 complaints were received between 1</w:t>
      </w:r>
      <w:r w:rsidRPr="00654151">
        <w:rPr>
          <w:rFonts w:ascii="Verdana" w:hAnsi="Verdana"/>
          <w:noProof/>
          <w:sz w:val="22"/>
          <w:szCs w:val="22"/>
          <w:vertAlign w:val="superscript"/>
          <w:lang w:val="en-US"/>
        </w:rPr>
        <w:t>st</w:t>
      </w:r>
      <w:r w:rsidRPr="00654151">
        <w:rPr>
          <w:rFonts w:ascii="Verdana" w:hAnsi="Verdana"/>
          <w:noProof/>
          <w:sz w:val="22"/>
          <w:szCs w:val="22"/>
          <w:lang w:val="en-US"/>
        </w:rPr>
        <w:t xml:space="preserve"> April 2024 and 31</w:t>
      </w:r>
      <w:r w:rsidRPr="00654151">
        <w:rPr>
          <w:rFonts w:ascii="Verdana" w:hAnsi="Verdana"/>
          <w:noProof/>
          <w:sz w:val="22"/>
          <w:szCs w:val="22"/>
          <w:vertAlign w:val="superscript"/>
          <w:lang w:val="en-US"/>
        </w:rPr>
        <w:t>st</w:t>
      </w:r>
      <w:r w:rsidRPr="00654151">
        <w:rPr>
          <w:rFonts w:ascii="Verdana" w:hAnsi="Verdana"/>
          <w:noProof/>
          <w:sz w:val="22"/>
          <w:szCs w:val="22"/>
          <w:lang w:val="en-US"/>
        </w:rPr>
        <w:t xml:space="preserve"> March 2025.</w:t>
      </w:r>
    </w:p>
    <w:p w14:paraId="0FEB49D0" w14:textId="77777777" w:rsidR="00A558DC" w:rsidRPr="00654151" w:rsidRDefault="00A558DC" w:rsidP="00A558DC">
      <w:pPr>
        <w:rPr>
          <w:rFonts w:ascii="Verdana" w:hAnsi="Verdana"/>
          <w:b/>
          <w:bCs/>
          <w:noProof/>
          <w:sz w:val="22"/>
          <w:szCs w:val="22"/>
          <w:lang w:val="en-US"/>
        </w:rPr>
      </w:pPr>
    </w:p>
    <w:p w14:paraId="6CC3FFF3" w14:textId="77777777" w:rsidR="00654151" w:rsidRPr="00654151" w:rsidRDefault="00654151" w:rsidP="00654151">
      <w:pPr>
        <w:rPr>
          <w:rFonts w:ascii="Verdana" w:hAnsi="Verdana"/>
          <w:b/>
          <w:bCs/>
          <w:noProof/>
          <w:sz w:val="22"/>
          <w:szCs w:val="22"/>
          <w:lang w:val="en-US"/>
        </w:rPr>
      </w:pPr>
      <w:r w:rsidRPr="00654151">
        <w:rPr>
          <w:rFonts w:ascii="Verdana" w:hAnsi="Verdana"/>
          <w:b/>
          <w:bCs/>
          <w:noProof/>
          <w:sz w:val="22"/>
          <w:szCs w:val="22"/>
          <w:lang w:val="en-US"/>
        </w:rPr>
        <w:t>When submitting your response it would be helpful if you could also provide details of the service providers/surgeries/practices covered in your area, and if you know of a GP practice in your area that you believe exemplifies outstanding involvement of older people, we would be grateful if you could share their contact details so we may get in touch with them.</w:t>
      </w:r>
    </w:p>
    <w:p w14:paraId="48957127" w14:textId="7C1B189F" w:rsidR="00654151" w:rsidRPr="00654151" w:rsidRDefault="00654151" w:rsidP="00A558DC">
      <w:pPr>
        <w:rPr>
          <w:rFonts w:ascii="Verdana" w:hAnsi="Verdana"/>
          <w:noProof/>
          <w:sz w:val="22"/>
          <w:szCs w:val="22"/>
          <w:lang w:val="en-US"/>
        </w:rPr>
      </w:pPr>
      <w:r w:rsidRPr="00654151">
        <w:rPr>
          <w:rFonts w:ascii="Verdana" w:hAnsi="Verdana"/>
          <w:noProof/>
          <w:sz w:val="22"/>
          <w:szCs w:val="22"/>
          <w:lang w:val="en-US"/>
        </w:rPr>
        <w:t>Please find attached list of GP practices in Swansea Bay University Health Board</w:t>
      </w:r>
      <w:r w:rsidR="00AC751A">
        <w:rPr>
          <w:rFonts w:ascii="Verdana" w:hAnsi="Verdana"/>
          <w:noProof/>
          <w:sz w:val="22"/>
          <w:szCs w:val="22"/>
          <w:lang w:val="en-US"/>
        </w:rPr>
        <w:t xml:space="preserve"> (appendix 2)</w:t>
      </w:r>
      <w:r w:rsidRPr="00654151">
        <w:rPr>
          <w:rFonts w:ascii="Verdana" w:hAnsi="Verdana"/>
          <w:noProof/>
          <w:sz w:val="22"/>
          <w:szCs w:val="22"/>
          <w:lang w:val="en-US"/>
        </w:rPr>
        <w:t>.</w:t>
      </w:r>
    </w:p>
    <w:p w14:paraId="75970B72" w14:textId="4BC3614D" w:rsidR="00A10460" w:rsidRPr="00654151" w:rsidRDefault="00421E7F" w:rsidP="00421E7F">
      <w:pPr>
        <w:rPr>
          <w:rFonts w:ascii="Verdana" w:hAnsi="Verdana"/>
          <w:b/>
          <w:bCs/>
          <w:noProof/>
          <w:sz w:val="22"/>
          <w:szCs w:val="22"/>
        </w:rPr>
      </w:pPr>
      <w:r w:rsidRPr="00654151">
        <w:rPr>
          <w:rFonts w:ascii="Verdana" w:hAnsi="Verdana"/>
          <w:b/>
          <w:bCs/>
          <w:noProof/>
          <w:sz w:val="22"/>
          <w:szCs w:val="22"/>
        </w:rPr>
        <w:br/>
        <w:t xml:space="preserve">_____________________________________________________________ </w:t>
      </w:r>
    </w:p>
    <w:p w14:paraId="6644CEA6" w14:textId="77777777" w:rsidR="004F001A" w:rsidRPr="00654151" w:rsidRDefault="004F001A" w:rsidP="004F001A">
      <w:pPr>
        <w:spacing w:before="0" w:after="0" w:line="240" w:lineRule="auto"/>
        <w:ind w:left="0" w:right="0"/>
        <w:rPr>
          <w:rFonts w:ascii="Verdana" w:hAnsi="Verdana"/>
          <w:b/>
          <w:bCs/>
          <w:noProof/>
          <w:sz w:val="22"/>
          <w:szCs w:val="22"/>
        </w:rPr>
      </w:pPr>
    </w:p>
    <w:sectPr w:rsidR="004F001A" w:rsidRPr="00654151" w:rsidSect="00654151">
      <w:footerReference w:type="default" r:id="rId8"/>
      <w:headerReference w:type="first" r:id="rId9"/>
      <w:footerReference w:type="first" r:id="rId10"/>
      <w:pgSz w:w="11906" w:h="16838"/>
      <w:pgMar w:top="720" w:right="720" w:bottom="2127"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734764263" name="Picture 734764263"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612307801" name="Picture 612307801"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80168435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0A15038"/>
    <w:multiLevelType w:val="multilevel"/>
    <w:tmpl w:val="500A0F70"/>
    <w:lvl w:ilvl="0">
      <w:start w:val="2"/>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1"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5FE728E"/>
    <w:multiLevelType w:val="multilevel"/>
    <w:tmpl w:val="132AAF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F2809D8"/>
    <w:multiLevelType w:val="multilevel"/>
    <w:tmpl w:val="BD5609FA"/>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8" w15:restartNumberingAfterBreak="0">
    <w:nsid w:val="23DB46BC"/>
    <w:multiLevelType w:val="multilevel"/>
    <w:tmpl w:val="A4302EE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1" w15:restartNumberingAfterBreak="0">
    <w:nsid w:val="355D670A"/>
    <w:multiLevelType w:val="multilevel"/>
    <w:tmpl w:val="75F6CEA8"/>
    <w:lvl w:ilvl="0">
      <w:start w:val="1"/>
      <w:numFmt w:val="bullet"/>
      <w:lvlText w:val=""/>
      <w:lvlJc w:val="left"/>
      <w:pPr>
        <w:tabs>
          <w:tab w:val="num" w:pos="865"/>
        </w:tabs>
        <w:ind w:left="865" w:hanging="360"/>
      </w:pPr>
      <w:rPr>
        <w:rFonts w:ascii="Symbol" w:hAnsi="Symbol" w:hint="default"/>
        <w:sz w:val="20"/>
      </w:rPr>
    </w:lvl>
    <w:lvl w:ilvl="1">
      <w:start w:val="1"/>
      <w:numFmt w:val="bullet"/>
      <w:lvlText w:val="o"/>
      <w:lvlJc w:val="left"/>
      <w:pPr>
        <w:tabs>
          <w:tab w:val="num" w:pos="1585"/>
        </w:tabs>
        <w:ind w:left="1585" w:hanging="360"/>
      </w:pPr>
      <w:rPr>
        <w:rFonts w:ascii="Courier New" w:hAnsi="Courier New" w:cs="Times New Roman" w:hint="default"/>
        <w:sz w:val="20"/>
      </w:rPr>
    </w:lvl>
    <w:lvl w:ilvl="2">
      <w:start w:val="1"/>
      <w:numFmt w:val="bullet"/>
      <w:lvlText w:val=""/>
      <w:lvlJc w:val="left"/>
      <w:pPr>
        <w:tabs>
          <w:tab w:val="num" w:pos="2305"/>
        </w:tabs>
        <w:ind w:left="2305" w:hanging="360"/>
      </w:pPr>
      <w:rPr>
        <w:rFonts w:ascii="Wingdings" w:hAnsi="Wingdings" w:hint="default"/>
        <w:sz w:val="20"/>
      </w:rPr>
    </w:lvl>
    <w:lvl w:ilvl="3">
      <w:start w:val="1"/>
      <w:numFmt w:val="bullet"/>
      <w:lvlText w:val=""/>
      <w:lvlJc w:val="left"/>
      <w:pPr>
        <w:tabs>
          <w:tab w:val="num" w:pos="3025"/>
        </w:tabs>
        <w:ind w:left="3025" w:hanging="360"/>
      </w:pPr>
      <w:rPr>
        <w:rFonts w:ascii="Wingdings" w:hAnsi="Wingdings" w:hint="default"/>
        <w:sz w:val="20"/>
      </w:rPr>
    </w:lvl>
    <w:lvl w:ilvl="4">
      <w:start w:val="1"/>
      <w:numFmt w:val="bullet"/>
      <w:lvlText w:val=""/>
      <w:lvlJc w:val="left"/>
      <w:pPr>
        <w:tabs>
          <w:tab w:val="num" w:pos="3745"/>
        </w:tabs>
        <w:ind w:left="3745" w:hanging="360"/>
      </w:pPr>
      <w:rPr>
        <w:rFonts w:ascii="Wingdings" w:hAnsi="Wingdings" w:hint="default"/>
        <w:sz w:val="20"/>
      </w:rPr>
    </w:lvl>
    <w:lvl w:ilvl="5">
      <w:start w:val="1"/>
      <w:numFmt w:val="bullet"/>
      <w:lvlText w:val=""/>
      <w:lvlJc w:val="left"/>
      <w:pPr>
        <w:tabs>
          <w:tab w:val="num" w:pos="4465"/>
        </w:tabs>
        <w:ind w:left="4465" w:hanging="360"/>
      </w:pPr>
      <w:rPr>
        <w:rFonts w:ascii="Wingdings" w:hAnsi="Wingdings" w:hint="default"/>
        <w:sz w:val="20"/>
      </w:rPr>
    </w:lvl>
    <w:lvl w:ilvl="6">
      <w:start w:val="1"/>
      <w:numFmt w:val="bullet"/>
      <w:lvlText w:val=""/>
      <w:lvlJc w:val="left"/>
      <w:pPr>
        <w:tabs>
          <w:tab w:val="num" w:pos="5185"/>
        </w:tabs>
        <w:ind w:left="5185" w:hanging="360"/>
      </w:pPr>
      <w:rPr>
        <w:rFonts w:ascii="Wingdings" w:hAnsi="Wingdings" w:hint="default"/>
        <w:sz w:val="20"/>
      </w:rPr>
    </w:lvl>
    <w:lvl w:ilvl="7">
      <w:start w:val="1"/>
      <w:numFmt w:val="bullet"/>
      <w:lvlText w:val=""/>
      <w:lvlJc w:val="left"/>
      <w:pPr>
        <w:tabs>
          <w:tab w:val="num" w:pos="5905"/>
        </w:tabs>
        <w:ind w:left="5905" w:hanging="360"/>
      </w:pPr>
      <w:rPr>
        <w:rFonts w:ascii="Wingdings" w:hAnsi="Wingdings" w:hint="default"/>
        <w:sz w:val="20"/>
      </w:rPr>
    </w:lvl>
    <w:lvl w:ilvl="8">
      <w:start w:val="1"/>
      <w:numFmt w:val="bullet"/>
      <w:lvlText w:val=""/>
      <w:lvlJc w:val="left"/>
      <w:pPr>
        <w:tabs>
          <w:tab w:val="num" w:pos="6625"/>
        </w:tabs>
        <w:ind w:left="6625" w:hanging="360"/>
      </w:pPr>
      <w:rPr>
        <w:rFonts w:ascii="Wingdings" w:hAnsi="Wingdings" w:hint="default"/>
        <w:sz w:val="20"/>
      </w:rPr>
    </w:lvl>
  </w:abstractNum>
  <w:abstractNum w:abstractNumId="12"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41924C01"/>
    <w:multiLevelType w:val="multilevel"/>
    <w:tmpl w:val="179C23D8"/>
    <w:lvl w:ilvl="0">
      <w:start w:val="3"/>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16" w15:restartNumberingAfterBreak="0">
    <w:nsid w:val="453C63E0"/>
    <w:multiLevelType w:val="multilevel"/>
    <w:tmpl w:val="A24225A6"/>
    <w:lvl w:ilvl="0">
      <w:start w:val="1"/>
      <w:numFmt w:val="bullet"/>
      <w:lvlText w:val=""/>
      <w:lvlJc w:val="left"/>
      <w:pPr>
        <w:tabs>
          <w:tab w:val="num" w:pos="865"/>
        </w:tabs>
        <w:ind w:left="865" w:hanging="360"/>
      </w:pPr>
      <w:rPr>
        <w:rFonts w:ascii="Symbol" w:hAnsi="Symbol" w:hint="default"/>
        <w:sz w:val="20"/>
      </w:rPr>
    </w:lvl>
    <w:lvl w:ilvl="1">
      <w:start w:val="1"/>
      <w:numFmt w:val="bullet"/>
      <w:lvlText w:val="o"/>
      <w:lvlJc w:val="left"/>
      <w:pPr>
        <w:tabs>
          <w:tab w:val="num" w:pos="1585"/>
        </w:tabs>
        <w:ind w:left="1585" w:hanging="360"/>
      </w:pPr>
      <w:rPr>
        <w:rFonts w:ascii="Courier New" w:hAnsi="Courier New" w:cs="Times New Roman" w:hint="default"/>
        <w:sz w:val="20"/>
      </w:rPr>
    </w:lvl>
    <w:lvl w:ilvl="2">
      <w:start w:val="1"/>
      <w:numFmt w:val="bullet"/>
      <w:lvlText w:val=""/>
      <w:lvlJc w:val="left"/>
      <w:pPr>
        <w:tabs>
          <w:tab w:val="num" w:pos="2305"/>
        </w:tabs>
        <w:ind w:left="2305" w:hanging="360"/>
      </w:pPr>
      <w:rPr>
        <w:rFonts w:ascii="Wingdings" w:hAnsi="Wingdings" w:hint="default"/>
        <w:sz w:val="20"/>
      </w:rPr>
    </w:lvl>
    <w:lvl w:ilvl="3">
      <w:start w:val="1"/>
      <w:numFmt w:val="bullet"/>
      <w:lvlText w:val=""/>
      <w:lvlJc w:val="left"/>
      <w:pPr>
        <w:tabs>
          <w:tab w:val="num" w:pos="3025"/>
        </w:tabs>
        <w:ind w:left="3025" w:hanging="360"/>
      </w:pPr>
      <w:rPr>
        <w:rFonts w:ascii="Wingdings" w:hAnsi="Wingdings" w:hint="default"/>
        <w:sz w:val="20"/>
      </w:rPr>
    </w:lvl>
    <w:lvl w:ilvl="4">
      <w:start w:val="1"/>
      <w:numFmt w:val="bullet"/>
      <w:lvlText w:val=""/>
      <w:lvlJc w:val="left"/>
      <w:pPr>
        <w:tabs>
          <w:tab w:val="num" w:pos="3745"/>
        </w:tabs>
        <w:ind w:left="3745" w:hanging="360"/>
      </w:pPr>
      <w:rPr>
        <w:rFonts w:ascii="Wingdings" w:hAnsi="Wingdings" w:hint="default"/>
        <w:sz w:val="20"/>
      </w:rPr>
    </w:lvl>
    <w:lvl w:ilvl="5">
      <w:start w:val="1"/>
      <w:numFmt w:val="bullet"/>
      <w:lvlText w:val=""/>
      <w:lvlJc w:val="left"/>
      <w:pPr>
        <w:tabs>
          <w:tab w:val="num" w:pos="4465"/>
        </w:tabs>
        <w:ind w:left="4465" w:hanging="360"/>
      </w:pPr>
      <w:rPr>
        <w:rFonts w:ascii="Wingdings" w:hAnsi="Wingdings" w:hint="default"/>
        <w:sz w:val="20"/>
      </w:rPr>
    </w:lvl>
    <w:lvl w:ilvl="6">
      <w:start w:val="1"/>
      <w:numFmt w:val="bullet"/>
      <w:lvlText w:val=""/>
      <w:lvlJc w:val="left"/>
      <w:pPr>
        <w:tabs>
          <w:tab w:val="num" w:pos="5185"/>
        </w:tabs>
        <w:ind w:left="5185" w:hanging="360"/>
      </w:pPr>
      <w:rPr>
        <w:rFonts w:ascii="Wingdings" w:hAnsi="Wingdings" w:hint="default"/>
        <w:sz w:val="20"/>
      </w:rPr>
    </w:lvl>
    <w:lvl w:ilvl="7">
      <w:start w:val="1"/>
      <w:numFmt w:val="bullet"/>
      <w:lvlText w:val=""/>
      <w:lvlJc w:val="left"/>
      <w:pPr>
        <w:tabs>
          <w:tab w:val="num" w:pos="5905"/>
        </w:tabs>
        <w:ind w:left="5905" w:hanging="360"/>
      </w:pPr>
      <w:rPr>
        <w:rFonts w:ascii="Wingdings" w:hAnsi="Wingdings" w:hint="default"/>
        <w:sz w:val="20"/>
      </w:rPr>
    </w:lvl>
    <w:lvl w:ilvl="8">
      <w:start w:val="1"/>
      <w:numFmt w:val="bullet"/>
      <w:lvlText w:val=""/>
      <w:lvlJc w:val="left"/>
      <w:pPr>
        <w:tabs>
          <w:tab w:val="num" w:pos="6625"/>
        </w:tabs>
        <w:ind w:left="6625" w:hanging="360"/>
      </w:pPr>
      <w:rPr>
        <w:rFonts w:ascii="Wingdings" w:hAnsi="Wingdings" w:hint="default"/>
        <w:sz w:val="20"/>
      </w:rPr>
    </w:lvl>
  </w:abstractNum>
  <w:abstractNum w:abstractNumId="17"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4"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20"/>
  </w:num>
  <w:num w:numId="2" w16cid:durableId="828599020">
    <w:abstractNumId w:val="1"/>
  </w:num>
  <w:num w:numId="3" w16cid:durableId="1966037800">
    <w:abstractNumId w:val="13"/>
  </w:num>
  <w:num w:numId="4" w16cid:durableId="1125923312">
    <w:abstractNumId w:val="22"/>
  </w:num>
  <w:num w:numId="5" w16cid:durableId="1143425367">
    <w:abstractNumId w:val="6"/>
  </w:num>
  <w:num w:numId="6" w16cid:durableId="1293360629">
    <w:abstractNumId w:val="5"/>
  </w:num>
  <w:num w:numId="7" w16cid:durableId="479228409">
    <w:abstractNumId w:val="17"/>
  </w:num>
  <w:num w:numId="8" w16cid:durableId="1553300907">
    <w:abstractNumId w:val="21"/>
  </w:num>
  <w:num w:numId="9" w16cid:durableId="687946864">
    <w:abstractNumId w:val="24"/>
  </w:num>
  <w:num w:numId="10" w16cid:durableId="993416643">
    <w:abstractNumId w:val="2"/>
  </w:num>
  <w:num w:numId="11" w16cid:durableId="1541481371">
    <w:abstractNumId w:val="14"/>
  </w:num>
  <w:num w:numId="12" w16cid:durableId="1525171868">
    <w:abstractNumId w:val="19"/>
  </w:num>
  <w:num w:numId="13" w16cid:durableId="200629463">
    <w:abstractNumId w:val="23"/>
  </w:num>
  <w:num w:numId="14" w16cid:durableId="54383208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8"/>
  </w:num>
  <w:num w:numId="17" w16cid:durableId="1764229674">
    <w:abstractNumId w:val="9"/>
  </w:num>
  <w:num w:numId="18" w16cid:durableId="949163570">
    <w:abstractNumId w:val="3"/>
  </w:num>
  <w:num w:numId="19" w16cid:durableId="143563884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0480972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032921614">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688677387">
    <w:abstractNumId w:val="1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899248720">
    <w:abstractNumId w:val="4"/>
  </w:num>
  <w:num w:numId="24" w16cid:durableId="260185456">
    <w:abstractNumId w:val="11"/>
  </w:num>
  <w:num w:numId="25" w16cid:durableId="38576541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B39B3"/>
    <w:rsid w:val="001E2D50"/>
    <w:rsid w:val="00213076"/>
    <w:rsid w:val="002150CA"/>
    <w:rsid w:val="002156AF"/>
    <w:rsid w:val="00236F74"/>
    <w:rsid w:val="00257A6E"/>
    <w:rsid w:val="002677FD"/>
    <w:rsid w:val="00282174"/>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B03AE"/>
    <w:rsid w:val="004C2A3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4151"/>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42DB8"/>
    <w:rsid w:val="00A558DC"/>
    <w:rsid w:val="00A56076"/>
    <w:rsid w:val="00A84640"/>
    <w:rsid w:val="00AB4D54"/>
    <w:rsid w:val="00AC751A"/>
    <w:rsid w:val="00AF0E8B"/>
    <w:rsid w:val="00AF691A"/>
    <w:rsid w:val="00B031C2"/>
    <w:rsid w:val="00B34966"/>
    <w:rsid w:val="00B61DE2"/>
    <w:rsid w:val="00B73D24"/>
    <w:rsid w:val="00B82C9E"/>
    <w:rsid w:val="00B8458F"/>
    <w:rsid w:val="00BA592D"/>
    <w:rsid w:val="00BB4931"/>
    <w:rsid w:val="00BC67E1"/>
    <w:rsid w:val="00BF68EC"/>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B44A6"/>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BF68E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90</TotalTime>
  <Pages>3</Pages>
  <Words>646</Words>
  <Characters>3672</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31</cp:revision>
  <cp:lastPrinted>2019-03-26T11:11:00Z</cp:lastPrinted>
  <dcterms:created xsi:type="dcterms:W3CDTF">2021-09-13T07:38:00Z</dcterms:created>
  <dcterms:modified xsi:type="dcterms:W3CDTF">2025-10-15T08:24:00Z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5c460e26-bf21-47cc-8ee4-075f5386f514</vt:lpwstr>
  </property>
</Properties>
</file>