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D2D42" w14:textId="77777777" w:rsidR="00542051" w:rsidRDefault="00105424">
      <w:pPr>
        <w:pStyle w:val="BodyText"/>
        <w:ind w:left="4072"/>
        <w:rPr>
          <w:rFonts w:ascii="Times New Roman"/>
          <w:sz w:val="20"/>
        </w:rPr>
      </w:pPr>
      <w:r>
        <w:rPr>
          <w:rFonts w:ascii="Times New Roman"/>
          <w:noProof/>
          <w:sz w:val="20"/>
          <w:lang w:val="en-GB" w:eastAsia="en-GB"/>
        </w:rPr>
        <w:drawing>
          <wp:inline distT="0" distB="0" distL="0" distR="0" wp14:anchorId="3097A206" wp14:editId="442F9F6A">
            <wp:extent cx="1465639" cy="841248"/>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cstate="print"/>
                    <a:stretch>
                      <a:fillRect/>
                    </a:stretch>
                  </pic:blipFill>
                  <pic:spPr>
                    <a:xfrm>
                      <a:off x="0" y="0"/>
                      <a:ext cx="1465639" cy="841248"/>
                    </a:xfrm>
                    <a:prstGeom prst="rect">
                      <a:avLst/>
                    </a:prstGeom>
                  </pic:spPr>
                </pic:pic>
              </a:graphicData>
            </a:graphic>
          </wp:inline>
        </w:drawing>
      </w:r>
    </w:p>
    <w:p w14:paraId="3D3E2CFF" w14:textId="77777777" w:rsidR="00542051" w:rsidRDefault="00105424">
      <w:pPr>
        <w:pStyle w:val="Title"/>
        <w:spacing w:before="284" w:line="339" w:lineRule="exact"/>
      </w:pPr>
      <w:r>
        <w:t>NHS</w:t>
      </w:r>
      <w:r>
        <w:rPr>
          <w:spacing w:val="-5"/>
        </w:rPr>
        <w:t xml:space="preserve"> </w:t>
      </w:r>
      <w:r>
        <w:t>WALES</w:t>
      </w:r>
      <w:r>
        <w:rPr>
          <w:spacing w:val="-4"/>
        </w:rPr>
        <w:t xml:space="preserve"> </w:t>
      </w:r>
      <w:r>
        <w:rPr>
          <w:spacing w:val="-2"/>
        </w:rPr>
        <w:t>POLICY</w:t>
      </w:r>
    </w:p>
    <w:p w14:paraId="1550FB52" w14:textId="77777777" w:rsidR="00542051" w:rsidRDefault="00105424">
      <w:pPr>
        <w:pStyle w:val="Title"/>
      </w:pPr>
      <w:r>
        <w:t>MAKING</w:t>
      </w:r>
      <w:r>
        <w:rPr>
          <w:spacing w:val="-7"/>
        </w:rPr>
        <w:t xml:space="preserve"> </w:t>
      </w:r>
      <w:r>
        <w:t>DECISIONS</w:t>
      </w:r>
      <w:r>
        <w:rPr>
          <w:spacing w:val="-7"/>
        </w:rPr>
        <w:t xml:space="preserve"> </w:t>
      </w:r>
      <w:r>
        <w:t>ON</w:t>
      </w:r>
      <w:r>
        <w:rPr>
          <w:spacing w:val="-7"/>
        </w:rPr>
        <w:t xml:space="preserve"> </w:t>
      </w:r>
      <w:r>
        <w:t>INDIVIDUAL</w:t>
      </w:r>
      <w:r>
        <w:rPr>
          <w:spacing w:val="-5"/>
        </w:rPr>
        <w:t xml:space="preserve"> </w:t>
      </w:r>
      <w:r>
        <w:t>PATIENT</w:t>
      </w:r>
      <w:r>
        <w:rPr>
          <w:spacing w:val="-7"/>
        </w:rPr>
        <w:t xml:space="preserve"> </w:t>
      </w:r>
      <w:r>
        <w:t>FUNDING REQUESTS (IPFR)</w:t>
      </w:r>
    </w:p>
    <w:p w14:paraId="5EC6339B" w14:textId="77777777" w:rsidR="00542051" w:rsidRDefault="00542051">
      <w:pPr>
        <w:pStyle w:val="BodyText"/>
        <w:spacing w:before="211"/>
        <w:rPr>
          <w:b/>
          <w:sz w:val="20"/>
        </w:rPr>
      </w:pPr>
    </w:p>
    <w:tbl>
      <w:tblPr>
        <w:tblW w:w="0" w:type="auto"/>
        <w:tblInd w:w="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002"/>
        <w:gridCol w:w="3880"/>
        <w:gridCol w:w="1443"/>
        <w:gridCol w:w="1909"/>
      </w:tblGrid>
      <w:tr w:rsidR="00542051" w14:paraId="6D08A899" w14:textId="77777777">
        <w:trPr>
          <w:trHeight w:val="875"/>
        </w:trPr>
        <w:tc>
          <w:tcPr>
            <w:tcW w:w="2002" w:type="dxa"/>
            <w:tcBorders>
              <w:right w:val="nil"/>
            </w:tcBorders>
            <w:shd w:val="clear" w:color="auto" w:fill="C0C0C0"/>
          </w:tcPr>
          <w:p w14:paraId="74B6B1B3" w14:textId="77777777" w:rsidR="00542051" w:rsidRDefault="00105424">
            <w:pPr>
              <w:pStyle w:val="TableParagraph"/>
              <w:spacing w:before="167"/>
              <w:ind w:left="90" w:right="651"/>
              <w:rPr>
                <w:b/>
              </w:rPr>
            </w:pPr>
            <w:r>
              <w:rPr>
                <w:b/>
                <w:spacing w:val="-2"/>
              </w:rPr>
              <w:t>Reference Number</w:t>
            </w:r>
          </w:p>
        </w:tc>
        <w:tc>
          <w:tcPr>
            <w:tcW w:w="3880" w:type="dxa"/>
            <w:tcBorders>
              <w:left w:val="nil"/>
            </w:tcBorders>
          </w:tcPr>
          <w:p w14:paraId="1FCC0B8D" w14:textId="77777777" w:rsidR="00542051" w:rsidRDefault="00105424">
            <w:pPr>
              <w:pStyle w:val="TableParagraph"/>
              <w:spacing w:before="167"/>
              <w:ind w:left="49"/>
            </w:pPr>
            <w:r>
              <w:t>Policy</w:t>
            </w:r>
            <w:r>
              <w:rPr>
                <w:spacing w:val="-9"/>
              </w:rPr>
              <w:t xml:space="preserve"> </w:t>
            </w:r>
            <w:r>
              <w:rPr>
                <w:spacing w:val="-2"/>
              </w:rPr>
              <w:t>Reference</w:t>
            </w:r>
          </w:p>
          <w:p w14:paraId="71E3ECDF" w14:textId="77777777" w:rsidR="00542051" w:rsidRDefault="00105424">
            <w:pPr>
              <w:pStyle w:val="TableParagraph"/>
              <w:spacing w:before="1"/>
              <w:ind w:left="49"/>
            </w:pPr>
            <w:r>
              <w:t>(as</w:t>
            </w:r>
            <w:r>
              <w:rPr>
                <w:spacing w:val="-4"/>
              </w:rPr>
              <w:t xml:space="preserve"> </w:t>
            </w:r>
            <w:r>
              <w:t>per</w:t>
            </w:r>
            <w:r>
              <w:rPr>
                <w:spacing w:val="-4"/>
              </w:rPr>
              <w:t xml:space="preserve"> </w:t>
            </w:r>
            <w:r>
              <w:t>individual</w:t>
            </w:r>
            <w:r>
              <w:rPr>
                <w:spacing w:val="-6"/>
              </w:rPr>
              <w:t xml:space="preserve"> </w:t>
            </w:r>
            <w:r>
              <w:t>Health</w:t>
            </w:r>
            <w:r>
              <w:rPr>
                <w:spacing w:val="-2"/>
              </w:rPr>
              <w:t xml:space="preserve"> Board)</w:t>
            </w:r>
          </w:p>
        </w:tc>
        <w:tc>
          <w:tcPr>
            <w:tcW w:w="1443" w:type="dxa"/>
            <w:shd w:val="clear" w:color="auto" w:fill="C0C0C0"/>
          </w:tcPr>
          <w:p w14:paraId="5003203F" w14:textId="77777777" w:rsidR="00542051" w:rsidRDefault="00105424">
            <w:pPr>
              <w:pStyle w:val="TableParagraph"/>
              <w:spacing w:before="167"/>
              <w:ind w:left="106" w:right="329"/>
              <w:rPr>
                <w:b/>
              </w:rPr>
            </w:pPr>
            <w:r>
              <w:rPr>
                <w:b/>
                <w:spacing w:val="-2"/>
              </w:rPr>
              <w:t>Version Number</w:t>
            </w:r>
          </w:p>
        </w:tc>
        <w:tc>
          <w:tcPr>
            <w:tcW w:w="1909" w:type="dxa"/>
          </w:tcPr>
          <w:p w14:paraId="5AC24709" w14:textId="77777777" w:rsidR="00542051" w:rsidRDefault="00DE6FAF">
            <w:pPr>
              <w:pStyle w:val="TableParagraph"/>
              <w:ind w:left="105" w:right="141"/>
            </w:pPr>
            <w:r>
              <w:t xml:space="preserve">FINAL </w:t>
            </w:r>
          </w:p>
          <w:p w14:paraId="41BC39F8" w14:textId="7ECF23AC" w:rsidR="00DE6FAF" w:rsidRDefault="00DE6FAF">
            <w:pPr>
              <w:pStyle w:val="TableParagraph"/>
              <w:ind w:left="105" w:right="141"/>
            </w:pPr>
            <w:r>
              <w:t>July 2025</w:t>
            </w:r>
          </w:p>
        </w:tc>
      </w:tr>
      <w:tr w:rsidR="00542051" w14:paraId="19D44412" w14:textId="77777777">
        <w:trPr>
          <w:trHeight w:val="894"/>
        </w:trPr>
        <w:tc>
          <w:tcPr>
            <w:tcW w:w="2002" w:type="dxa"/>
            <w:shd w:val="clear" w:color="auto" w:fill="C0C0C0"/>
          </w:tcPr>
          <w:p w14:paraId="0038D6B1" w14:textId="77777777" w:rsidR="00542051" w:rsidRDefault="00105424">
            <w:pPr>
              <w:pStyle w:val="TableParagraph"/>
              <w:spacing w:before="177"/>
              <w:ind w:left="124" w:right="468"/>
              <w:rPr>
                <w:b/>
              </w:rPr>
            </w:pPr>
            <w:r>
              <w:rPr>
                <w:b/>
                <w:spacing w:val="-2"/>
              </w:rPr>
              <w:t>Linked Documents</w:t>
            </w:r>
          </w:p>
        </w:tc>
        <w:tc>
          <w:tcPr>
            <w:tcW w:w="7232" w:type="dxa"/>
            <w:gridSpan w:val="3"/>
          </w:tcPr>
          <w:p w14:paraId="1F91075D" w14:textId="77777777" w:rsidR="00542051" w:rsidRDefault="00105424">
            <w:pPr>
              <w:pStyle w:val="TableParagraph"/>
              <w:tabs>
                <w:tab w:val="left" w:pos="1103"/>
                <w:tab w:val="left" w:pos="2042"/>
                <w:tab w:val="left" w:pos="3134"/>
                <w:tab w:val="left" w:pos="3693"/>
                <w:tab w:val="left" w:pos="5458"/>
                <w:tab w:val="left" w:pos="6131"/>
              </w:tabs>
              <w:spacing w:before="177"/>
              <w:ind w:right="89"/>
            </w:pPr>
            <w:r>
              <w:rPr>
                <w:spacing w:val="-2"/>
              </w:rPr>
              <w:t>Health</w:t>
            </w:r>
            <w:r>
              <w:tab/>
            </w:r>
            <w:r>
              <w:rPr>
                <w:spacing w:val="-4"/>
              </w:rPr>
              <w:t>Board</w:t>
            </w:r>
            <w:r>
              <w:tab/>
            </w:r>
            <w:r>
              <w:rPr>
                <w:spacing w:val="-2"/>
              </w:rPr>
              <w:t>Policies</w:t>
            </w:r>
            <w:r>
              <w:tab/>
            </w:r>
            <w:r>
              <w:rPr>
                <w:spacing w:val="-6"/>
              </w:rPr>
              <w:t>on</w:t>
            </w:r>
            <w:r>
              <w:tab/>
            </w:r>
            <w:r>
              <w:rPr>
                <w:spacing w:val="-2"/>
              </w:rPr>
              <w:t>Interventions</w:t>
            </w:r>
            <w:r>
              <w:tab/>
            </w:r>
            <w:r>
              <w:rPr>
                <w:spacing w:val="-4"/>
              </w:rPr>
              <w:t>Not</w:t>
            </w:r>
            <w:r>
              <w:tab/>
            </w:r>
            <w:r>
              <w:rPr>
                <w:spacing w:val="-2"/>
              </w:rPr>
              <w:t xml:space="preserve">Normally </w:t>
            </w:r>
            <w:r>
              <w:t>Undertaken (INNU)</w:t>
            </w:r>
          </w:p>
        </w:tc>
      </w:tr>
    </w:tbl>
    <w:p w14:paraId="7F441AC3" w14:textId="77777777" w:rsidR="00542051" w:rsidRDefault="00542051">
      <w:pPr>
        <w:pStyle w:val="BodyText"/>
        <w:spacing w:before="265"/>
        <w:rPr>
          <w:b/>
        </w:rPr>
      </w:pPr>
    </w:p>
    <w:p w14:paraId="72C39BD4" w14:textId="77777777" w:rsidR="00542051" w:rsidRDefault="00105424">
      <w:pPr>
        <w:tabs>
          <w:tab w:val="left" w:pos="4087"/>
        </w:tabs>
        <w:ind w:left="400"/>
      </w:pPr>
      <w:r>
        <w:rPr>
          <w:b/>
        </w:rPr>
        <w:t>Classification</w:t>
      </w:r>
      <w:r>
        <w:rPr>
          <w:b/>
          <w:spacing w:val="-8"/>
        </w:rPr>
        <w:t xml:space="preserve"> </w:t>
      </w:r>
      <w:r>
        <w:rPr>
          <w:b/>
        </w:rPr>
        <w:t>of</w:t>
      </w:r>
      <w:r>
        <w:rPr>
          <w:b/>
          <w:spacing w:val="-7"/>
        </w:rPr>
        <w:t xml:space="preserve"> </w:t>
      </w:r>
      <w:r>
        <w:rPr>
          <w:b/>
          <w:spacing w:val="-2"/>
        </w:rPr>
        <w:t>Document:</w:t>
      </w:r>
      <w:r>
        <w:rPr>
          <w:b/>
        </w:rPr>
        <w:tab/>
      </w:r>
      <w:r>
        <w:t>Clinical</w:t>
      </w:r>
      <w:r>
        <w:rPr>
          <w:spacing w:val="-8"/>
        </w:rPr>
        <w:t xml:space="preserve"> </w:t>
      </w:r>
      <w:r>
        <w:rPr>
          <w:spacing w:val="-2"/>
        </w:rPr>
        <w:t>Policy</w:t>
      </w:r>
    </w:p>
    <w:p w14:paraId="553E10EC" w14:textId="77777777" w:rsidR="00542051" w:rsidRDefault="00542051">
      <w:pPr>
        <w:pStyle w:val="BodyText"/>
      </w:pPr>
    </w:p>
    <w:p w14:paraId="491BFFC8" w14:textId="77777777" w:rsidR="00542051" w:rsidRDefault="00105424">
      <w:pPr>
        <w:tabs>
          <w:tab w:val="left" w:pos="4087"/>
        </w:tabs>
        <w:spacing w:before="1" w:line="267" w:lineRule="exact"/>
        <w:ind w:left="400"/>
      </w:pPr>
      <w:r>
        <w:rPr>
          <w:b/>
        </w:rPr>
        <w:t>Area</w:t>
      </w:r>
      <w:r>
        <w:rPr>
          <w:b/>
          <w:spacing w:val="-4"/>
        </w:rPr>
        <w:t xml:space="preserve"> </w:t>
      </w:r>
      <w:r>
        <w:rPr>
          <w:b/>
        </w:rPr>
        <w:t>for</w:t>
      </w:r>
      <w:r>
        <w:rPr>
          <w:b/>
          <w:spacing w:val="-1"/>
        </w:rPr>
        <w:t xml:space="preserve"> </w:t>
      </w:r>
      <w:r>
        <w:rPr>
          <w:b/>
          <w:spacing w:val="-2"/>
        </w:rPr>
        <w:t>Circulation:</w:t>
      </w:r>
      <w:r>
        <w:rPr>
          <w:b/>
        </w:rPr>
        <w:tab/>
      </w:r>
      <w:r>
        <w:t>Health</w:t>
      </w:r>
      <w:r>
        <w:rPr>
          <w:spacing w:val="55"/>
          <w:w w:val="150"/>
        </w:rPr>
        <w:t xml:space="preserve"> </w:t>
      </w:r>
      <w:r>
        <w:t>Boards</w:t>
      </w:r>
      <w:r>
        <w:rPr>
          <w:spacing w:val="59"/>
          <w:w w:val="150"/>
        </w:rPr>
        <w:t xml:space="preserve"> </w:t>
      </w:r>
      <w:r>
        <w:t>and</w:t>
      </w:r>
      <w:r>
        <w:rPr>
          <w:spacing w:val="58"/>
          <w:w w:val="150"/>
        </w:rPr>
        <w:t xml:space="preserve"> </w:t>
      </w:r>
      <w:r>
        <w:t>Primary</w:t>
      </w:r>
      <w:r>
        <w:rPr>
          <w:spacing w:val="57"/>
          <w:w w:val="150"/>
        </w:rPr>
        <w:t xml:space="preserve"> </w:t>
      </w:r>
      <w:r>
        <w:t>Care</w:t>
      </w:r>
      <w:r>
        <w:rPr>
          <w:spacing w:val="58"/>
          <w:w w:val="150"/>
        </w:rPr>
        <w:t xml:space="preserve"> </w:t>
      </w:r>
      <w:r>
        <w:t>providers</w:t>
      </w:r>
      <w:r>
        <w:rPr>
          <w:spacing w:val="56"/>
          <w:w w:val="150"/>
        </w:rPr>
        <w:t xml:space="preserve"> </w:t>
      </w:r>
      <w:r>
        <w:rPr>
          <w:spacing w:val="-2"/>
        </w:rPr>
        <w:t>across</w:t>
      </w:r>
    </w:p>
    <w:p w14:paraId="52307186" w14:textId="77777777" w:rsidR="00542051" w:rsidRDefault="00105424">
      <w:pPr>
        <w:pStyle w:val="BodyText"/>
        <w:spacing w:line="267" w:lineRule="exact"/>
        <w:ind w:left="4087"/>
      </w:pPr>
      <w:r>
        <w:rPr>
          <w:spacing w:val="-2"/>
        </w:rPr>
        <w:t>Wales</w:t>
      </w:r>
    </w:p>
    <w:p w14:paraId="278001AA" w14:textId="77777777" w:rsidR="00542051" w:rsidRDefault="00542051">
      <w:pPr>
        <w:pStyle w:val="BodyText"/>
      </w:pPr>
    </w:p>
    <w:p w14:paraId="74CCA461" w14:textId="12C791B5" w:rsidR="00B441E1" w:rsidRDefault="00B441E1">
      <w:pPr>
        <w:pStyle w:val="BodyText"/>
        <w:ind w:left="4087"/>
      </w:pPr>
      <w:r>
        <w:rPr>
          <w:spacing w:val="-7"/>
        </w:rPr>
        <w:t xml:space="preserve">NHS Wales Joint Commissioning </w:t>
      </w:r>
      <w:r w:rsidR="00105424">
        <w:t>Committee</w:t>
      </w:r>
      <w:r w:rsidR="00105424">
        <w:rPr>
          <w:spacing w:val="-3"/>
        </w:rPr>
        <w:t xml:space="preserve"> </w:t>
      </w:r>
      <w:r w:rsidR="00105424">
        <w:t>(</w:t>
      </w:r>
      <w:r>
        <w:t>JCC</w:t>
      </w:r>
      <w:r w:rsidR="00105424">
        <w:t xml:space="preserve">) </w:t>
      </w:r>
    </w:p>
    <w:p w14:paraId="69CB2455" w14:textId="77777777" w:rsidR="00542051" w:rsidRDefault="00105424">
      <w:pPr>
        <w:pStyle w:val="BodyText"/>
        <w:ind w:left="4087"/>
      </w:pPr>
      <w:r>
        <w:t>Public Health Wales (PHW)</w:t>
      </w:r>
    </w:p>
    <w:p w14:paraId="313DBDE7" w14:textId="77777777" w:rsidR="00542051" w:rsidRDefault="00105424">
      <w:pPr>
        <w:pStyle w:val="BodyText"/>
        <w:spacing w:before="1"/>
        <w:ind w:left="4087"/>
      </w:pPr>
      <w:r>
        <w:t>Public</w:t>
      </w:r>
      <w:r>
        <w:rPr>
          <w:spacing w:val="-7"/>
        </w:rPr>
        <w:t xml:space="preserve"> </w:t>
      </w:r>
      <w:r>
        <w:t>Domain</w:t>
      </w:r>
      <w:r>
        <w:rPr>
          <w:spacing w:val="-3"/>
        </w:rPr>
        <w:t xml:space="preserve"> </w:t>
      </w:r>
      <w:r>
        <w:t>via</w:t>
      </w:r>
      <w:r>
        <w:rPr>
          <w:spacing w:val="-5"/>
        </w:rPr>
        <w:t xml:space="preserve"> </w:t>
      </w:r>
      <w:r>
        <w:t>Internet</w:t>
      </w:r>
      <w:r>
        <w:rPr>
          <w:spacing w:val="-4"/>
        </w:rPr>
        <w:t xml:space="preserve"> </w:t>
      </w:r>
      <w:r>
        <w:rPr>
          <w:spacing w:val="-2"/>
        </w:rPr>
        <w:t>Sites</w:t>
      </w:r>
    </w:p>
    <w:p w14:paraId="28AB0569" w14:textId="77777777" w:rsidR="00542051" w:rsidRDefault="00542051">
      <w:pPr>
        <w:pStyle w:val="BodyText"/>
        <w:spacing w:before="267"/>
      </w:pPr>
    </w:p>
    <w:p w14:paraId="43FB535A" w14:textId="77777777" w:rsidR="00542051" w:rsidRDefault="00105424">
      <w:pPr>
        <w:tabs>
          <w:tab w:val="left" w:pos="4087"/>
        </w:tabs>
        <w:ind w:left="400"/>
        <w:rPr>
          <w:spacing w:val="-2"/>
        </w:rPr>
      </w:pPr>
      <w:r>
        <w:rPr>
          <w:b/>
        </w:rPr>
        <w:t>Policy</w:t>
      </w:r>
      <w:r>
        <w:rPr>
          <w:b/>
          <w:spacing w:val="-7"/>
        </w:rPr>
        <w:t xml:space="preserve"> </w:t>
      </w:r>
      <w:r>
        <w:rPr>
          <w:b/>
          <w:spacing w:val="-2"/>
        </w:rPr>
        <w:t>Development:</w:t>
      </w:r>
      <w:r>
        <w:rPr>
          <w:b/>
        </w:rPr>
        <w:tab/>
      </w:r>
      <w:r>
        <w:t>All</w:t>
      </w:r>
      <w:r>
        <w:rPr>
          <w:spacing w:val="-11"/>
        </w:rPr>
        <w:t xml:space="preserve"> </w:t>
      </w:r>
      <w:r>
        <w:t>Wales</w:t>
      </w:r>
      <w:r>
        <w:rPr>
          <w:spacing w:val="-6"/>
        </w:rPr>
        <w:t xml:space="preserve"> </w:t>
      </w:r>
      <w:r>
        <w:t>IPFR</w:t>
      </w:r>
      <w:r>
        <w:rPr>
          <w:spacing w:val="-6"/>
        </w:rPr>
        <w:t xml:space="preserve"> </w:t>
      </w:r>
      <w:r>
        <w:t>Policy</w:t>
      </w:r>
      <w:r>
        <w:rPr>
          <w:spacing w:val="-2"/>
        </w:rPr>
        <w:t xml:space="preserve"> </w:t>
      </w:r>
      <w:r>
        <w:t>Implementation</w:t>
      </w:r>
      <w:r>
        <w:rPr>
          <w:spacing w:val="-6"/>
        </w:rPr>
        <w:t xml:space="preserve"> </w:t>
      </w:r>
      <w:r>
        <w:rPr>
          <w:spacing w:val="-2"/>
        </w:rPr>
        <w:t>Group</w:t>
      </w:r>
    </w:p>
    <w:p w14:paraId="5A25BCA6" w14:textId="7A8EDFCB" w:rsidR="00BC0A68" w:rsidRDefault="00BC0A68" w:rsidP="00BC0A68">
      <w:pPr>
        <w:tabs>
          <w:tab w:val="left" w:pos="4087"/>
        </w:tabs>
        <w:ind w:left="400"/>
      </w:pPr>
      <w:r>
        <w:tab/>
        <w:t xml:space="preserve">NHS </w:t>
      </w:r>
      <w:r>
        <w:rPr>
          <w:spacing w:val="-7"/>
        </w:rPr>
        <w:t xml:space="preserve">Wales Joint Commissioning </w:t>
      </w:r>
      <w:r>
        <w:t>Committee</w:t>
      </w:r>
    </w:p>
    <w:p w14:paraId="1BB9851B" w14:textId="77777777" w:rsidR="00542051" w:rsidRDefault="00542051">
      <w:pPr>
        <w:pStyle w:val="BodyText"/>
      </w:pPr>
    </w:p>
    <w:p w14:paraId="64250965" w14:textId="191576BF" w:rsidR="00542051" w:rsidRDefault="00105424" w:rsidP="00402631">
      <w:pPr>
        <w:tabs>
          <w:tab w:val="left" w:pos="4087"/>
        </w:tabs>
        <w:spacing w:line="267" w:lineRule="exact"/>
        <w:ind w:left="3969" w:hanging="3685"/>
      </w:pPr>
      <w:r>
        <w:rPr>
          <w:b/>
          <w:spacing w:val="-2"/>
        </w:rPr>
        <w:t>Consultation:</w:t>
      </w:r>
      <w:r>
        <w:rPr>
          <w:b/>
        </w:rPr>
        <w:tab/>
      </w:r>
      <w:r>
        <w:t>Legal</w:t>
      </w:r>
      <w:r>
        <w:rPr>
          <w:spacing w:val="-10"/>
        </w:rPr>
        <w:t xml:space="preserve"> </w:t>
      </w:r>
      <w:r>
        <w:t>Advice</w:t>
      </w:r>
      <w:r>
        <w:rPr>
          <w:spacing w:val="-3"/>
        </w:rPr>
        <w:t xml:space="preserve"> </w:t>
      </w:r>
      <w:r>
        <w:t>from</w:t>
      </w:r>
      <w:r>
        <w:rPr>
          <w:spacing w:val="-4"/>
        </w:rPr>
        <w:t xml:space="preserve"> </w:t>
      </w:r>
      <w:r w:rsidR="00402631">
        <w:rPr>
          <w:spacing w:val="-4"/>
        </w:rPr>
        <w:t xml:space="preserve">Welsh Health Legal &amp; Risk Services           </w:t>
      </w:r>
      <w:r>
        <w:t>NHS</w:t>
      </w:r>
      <w:r>
        <w:rPr>
          <w:spacing w:val="-10"/>
        </w:rPr>
        <w:t xml:space="preserve"> </w:t>
      </w:r>
      <w:r>
        <w:t>Wales</w:t>
      </w:r>
      <w:r>
        <w:rPr>
          <w:spacing w:val="-10"/>
        </w:rPr>
        <w:t xml:space="preserve"> </w:t>
      </w:r>
      <w:r>
        <w:t>Medical</w:t>
      </w:r>
      <w:r>
        <w:rPr>
          <w:spacing w:val="-15"/>
        </w:rPr>
        <w:t xml:space="preserve"> </w:t>
      </w:r>
      <w:r>
        <w:t>Directors Stakeholder groups</w:t>
      </w:r>
    </w:p>
    <w:p w14:paraId="7BE65BC1" w14:textId="716E7262" w:rsidR="00542051" w:rsidRDefault="00105424">
      <w:pPr>
        <w:tabs>
          <w:tab w:val="left" w:pos="4087"/>
        </w:tabs>
        <w:spacing w:before="267"/>
        <w:ind w:left="400"/>
      </w:pPr>
      <w:r>
        <w:rPr>
          <w:b/>
          <w:spacing w:val="-2"/>
        </w:rPr>
        <w:t>Approved:</w:t>
      </w:r>
      <w:r>
        <w:rPr>
          <w:b/>
        </w:rPr>
        <w:tab/>
      </w:r>
      <w:r w:rsidR="00BC0A68" w:rsidRPr="00BC0A68">
        <w:rPr>
          <w:bCs/>
        </w:rPr>
        <w:t>July 2025</w:t>
      </w:r>
    </w:p>
    <w:p w14:paraId="4F5AE2D0" w14:textId="77777777" w:rsidR="00542051" w:rsidRDefault="00542051">
      <w:pPr>
        <w:pStyle w:val="BodyText"/>
      </w:pPr>
    </w:p>
    <w:p w14:paraId="6CBC2E63" w14:textId="35270008" w:rsidR="00542051" w:rsidRDefault="00105424">
      <w:pPr>
        <w:tabs>
          <w:tab w:val="left" w:pos="4087"/>
        </w:tabs>
        <w:ind w:left="400"/>
      </w:pPr>
      <w:r>
        <w:rPr>
          <w:b/>
        </w:rPr>
        <w:t>Date</w:t>
      </w:r>
      <w:r>
        <w:rPr>
          <w:b/>
          <w:spacing w:val="-4"/>
        </w:rPr>
        <w:t xml:space="preserve"> </w:t>
      </w:r>
      <w:r>
        <w:rPr>
          <w:b/>
        </w:rPr>
        <w:t>of</w:t>
      </w:r>
      <w:r>
        <w:rPr>
          <w:b/>
          <w:spacing w:val="-3"/>
        </w:rPr>
        <w:t xml:space="preserve"> </w:t>
      </w:r>
      <w:r>
        <w:rPr>
          <w:b/>
          <w:spacing w:val="-2"/>
        </w:rPr>
        <w:t>Publication:</w:t>
      </w:r>
      <w:r>
        <w:rPr>
          <w:b/>
        </w:rPr>
        <w:tab/>
      </w:r>
      <w:r w:rsidR="00452786">
        <w:rPr>
          <w:spacing w:val="-1"/>
        </w:rPr>
        <w:t xml:space="preserve">TBC </w:t>
      </w:r>
    </w:p>
    <w:p w14:paraId="0A4C6A3A" w14:textId="77777777" w:rsidR="00542051" w:rsidRDefault="00542051">
      <w:pPr>
        <w:pStyle w:val="BodyText"/>
      </w:pPr>
    </w:p>
    <w:p w14:paraId="3093FA07" w14:textId="6C98286C" w:rsidR="00542051" w:rsidRDefault="00105424">
      <w:pPr>
        <w:pStyle w:val="BodyText"/>
        <w:tabs>
          <w:tab w:val="left" w:pos="4087"/>
        </w:tabs>
        <w:ind w:left="400"/>
      </w:pPr>
      <w:r w:rsidRPr="00BC0A68">
        <w:rPr>
          <w:b/>
          <w:bCs/>
        </w:rPr>
        <w:t>Date</w:t>
      </w:r>
      <w:r w:rsidRPr="00BC0A68">
        <w:rPr>
          <w:b/>
          <w:bCs/>
          <w:spacing w:val="-2"/>
        </w:rPr>
        <w:t xml:space="preserve"> </w:t>
      </w:r>
      <w:r w:rsidRPr="00BC0A68">
        <w:rPr>
          <w:b/>
          <w:bCs/>
        </w:rPr>
        <w:t>of</w:t>
      </w:r>
      <w:r w:rsidRPr="00BC0A68">
        <w:rPr>
          <w:b/>
          <w:bCs/>
          <w:spacing w:val="-3"/>
        </w:rPr>
        <w:t xml:space="preserve"> </w:t>
      </w:r>
      <w:r w:rsidRPr="00BC0A68">
        <w:rPr>
          <w:b/>
          <w:bCs/>
        </w:rPr>
        <w:t>Next</w:t>
      </w:r>
      <w:r w:rsidRPr="00BC0A68">
        <w:rPr>
          <w:b/>
          <w:bCs/>
          <w:spacing w:val="-3"/>
        </w:rPr>
        <w:t xml:space="preserve"> </w:t>
      </w:r>
      <w:r w:rsidRPr="00BC0A68">
        <w:rPr>
          <w:b/>
          <w:bCs/>
          <w:spacing w:val="-2"/>
        </w:rPr>
        <w:t>Review</w:t>
      </w:r>
      <w:r>
        <w:tab/>
      </w:r>
      <w:r w:rsidR="00BC0A68">
        <w:t>July 2028</w:t>
      </w:r>
    </w:p>
    <w:p w14:paraId="37EBB8E8" w14:textId="77777777" w:rsidR="00542051" w:rsidRDefault="00542051">
      <w:pPr>
        <w:pStyle w:val="BodyText"/>
        <w:spacing w:before="1"/>
      </w:pPr>
    </w:p>
    <w:p w14:paraId="6921785E" w14:textId="77777777" w:rsidR="00542051" w:rsidRDefault="00105424">
      <w:pPr>
        <w:tabs>
          <w:tab w:val="left" w:pos="4087"/>
        </w:tabs>
        <w:ind w:left="400"/>
      </w:pPr>
      <w:r>
        <w:rPr>
          <w:b/>
        </w:rPr>
        <w:t>Lead</w:t>
      </w:r>
      <w:r>
        <w:rPr>
          <w:b/>
          <w:spacing w:val="-5"/>
        </w:rPr>
        <w:t xml:space="preserve"> </w:t>
      </w:r>
      <w:r>
        <w:rPr>
          <w:b/>
        </w:rPr>
        <w:t>Health</w:t>
      </w:r>
      <w:r>
        <w:rPr>
          <w:b/>
          <w:spacing w:val="-4"/>
        </w:rPr>
        <w:t xml:space="preserve"> </w:t>
      </w:r>
      <w:r>
        <w:rPr>
          <w:b/>
        </w:rPr>
        <w:t>Board</w:t>
      </w:r>
      <w:r>
        <w:rPr>
          <w:b/>
          <w:spacing w:val="-4"/>
        </w:rPr>
        <w:t xml:space="preserve"> </w:t>
      </w:r>
      <w:r>
        <w:rPr>
          <w:b/>
          <w:spacing w:val="-2"/>
        </w:rPr>
        <w:t>Contact:</w:t>
      </w:r>
      <w:r>
        <w:rPr>
          <w:b/>
        </w:rPr>
        <w:tab/>
      </w:r>
      <w:r>
        <w:t>Contact</w:t>
      </w:r>
      <w:r>
        <w:rPr>
          <w:spacing w:val="-7"/>
        </w:rPr>
        <w:t xml:space="preserve"> </w:t>
      </w:r>
      <w:r>
        <w:t>details</w:t>
      </w:r>
      <w:r>
        <w:rPr>
          <w:spacing w:val="-5"/>
        </w:rPr>
        <w:t xml:space="preserve"> </w:t>
      </w:r>
      <w:r>
        <w:t>as</w:t>
      </w:r>
      <w:r>
        <w:rPr>
          <w:spacing w:val="-5"/>
        </w:rPr>
        <w:t xml:space="preserve"> </w:t>
      </w:r>
      <w:r>
        <w:t>per</w:t>
      </w:r>
      <w:r>
        <w:rPr>
          <w:spacing w:val="-3"/>
        </w:rPr>
        <w:t xml:space="preserve"> </w:t>
      </w:r>
      <w:r>
        <w:t>individual</w:t>
      </w:r>
      <w:r>
        <w:rPr>
          <w:spacing w:val="-6"/>
        </w:rPr>
        <w:t xml:space="preserve"> </w:t>
      </w:r>
      <w:r>
        <w:t>Health</w:t>
      </w:r>
      <w:r>
        <w:rPr>
          <w:spacing w:val="-3"/>
        </w:rPr>
        <w:t xml:space="preserve"> </w:t>
      </w:r>
      <w:r>
        <w:rPr>
          <w:spacing w:val="-2"/>
        </w:rPr>
        <w:t>Board</w:t>
      </w:r>
    </w:p>
    <w:p w14:paraId="4413910E" w14:textId="77777777" w:rsidR="00542051" w:rsidRDefault="00542051">
      <w:pPr>
        <w:sectPr w:rsidR="00542051">
          <w:type w:val="continuous"/>
          <w:pgSz w:w="11910" w:h="16840"/>
          <w:pgMar w:top="1480" w:right="500" w:bottom="280" w:left="680" w:header="720" w:footer="720" w:gutter="0"/>
          <w:cols w:space="720"/>
        </w:sectPr>
      </w:pPr>
    </w:p>
    <w:p w14:paraId="3DB096EF" w14:textId="77777777" w:rsidR="00542051" w:rsidRDefault="00105424">
      <w:pPr>
        <w:spacing w:before="82"/>
        <w:ind w:left="400"/>
        <w:rPr>
          <w:b/>
          <w:sz w:val="24"/>
        </w:rPr>
      </w:pPr>
      <w:r>
        <w:rPr>
          <w:b/>
          <w:color w:val="365F91"/>
          <w:sz w:val="24"/>
        </w:rPr>
        <w:lastRenderedPageBreak/>
        <w:t>Table</w:t>
      </w:r>
      <w:r>
        <w:rPr>
          <w:b/>
          <w:color w:val="365F91"/>
          <w:spacing w:val="-5"/>
          <w:sz w:val="24"/>
        </w:rPr>
        <w:t xml:space="preserve"> </w:t>
      </w:r>
      <w:r>
        <w:rPr>
          <w:b/>
          <w:color w:val="365F91"/>
          <w:sz w:val="24"/>
        </w:rPr>
        <w:t>of</w:t>
      </w:r>
      <w:r>
        <w:rPr>
          <w:b/>
          <w:color w:val="365F91"/>
          <w:spacing w:val="-3"/>
          <w:sz w:val="24"/>
        </w:rPr>
        <w:t xml:space="preserve"> </w:t>
      </w:r>
      <w:r>
        <w:rPr>
          <w:b/>
          <w:color w:val="365F91"/>
          <w:spacing w:val="-2"/>
          <w:sz w:val="24"/>
        </w:rPr>
        <w:t>Contents</w:t>
      </w:r>
    </w:p>
    <w:sdt>
      <w:sdtPr>
        <w:id w:val="-55704992"/>
        <w:docPartObj>
          <w:docPartGallery w:val="Table of Contents"/>
          <w:docPartUnique/>
        </w:docPartObj>
      </w:sdtPr>
      <w:sdtEndPr/>
      <w:sdtContent>
        <w:p w14:paraId="3A9B284A" w14:textId="77777777" w:rsidR="00542051" w:rsidRDefault="00105424">
          <w:pPr>
            <w:pStyle w:val="TOC1"/>
            <w:numPr>
              <w:ilvl w:val="0"/>
              <w:numId w:val="25"/>
            </w:numPr>
            <w:tabs>
              <w:tab w:val="left" w:pos="940"/>
              <w:tab w:val="right" w:leader="dot" w:pos="9419"/>
            </w:tabs>
            <w:spacing w:before="238"/>
            <w:ind w:hanging="540"/>
          </w:pPr>
          <w:hyperlink w:anchor="_bookmark0" w:history="1">
            <w:r>
              <w:rPr>
                <w:spacing w:val="-2"/>
              </w:rPr>
              <w:t>INTRODUCTION</w:t>
            </w:r>
            <w:r>
              <w:tab/>
            </w:r>
            <w:r>
              <w:rPr>
                <w:spacing w:val="-10"/>
              </w:rPr>
              <w:t>3</w:t>
            </w:r>
          </w:hyperlink>
        </w:p>
        <w:p w14:paraId="6822EAE5" w14:textId="1F10A8C0" w:rsidR="00542051" w:rsidRPr="00501F40" w:rsidRDefault="00105424" w:rsidP="00501F40">
          <w:pPr>
            <w:pStyle w:val="TOC1"/>
            <w:numPr>
              <w:ilvl w:val="0"/>
              <w:numId w:val="25"/>
            </w:numPr>
            <w:tabs>
              <w:tab w:val="left" w:pos="940"/>
              <w:tab w:val="right" w:leader="dot" w:pos="9419"/>
            </w:tabs>
            <w:ind w:hanging="540"/>
            <w:rPr>
              <w:b w:val="0"/>
            </w:rPr>
          </w:pPr>
          <w:hyperlink w:anchor="_bookmark1" w:history="1">
            <w:r>
              <w:t>THE</w:t>
            </w:r>
            <w:r>
              <w:rPr>
                <w:spacing w:val="-6"/>
              </w:rPr>
              <w:t xml:space="preserve"> </w:t>
            </w:r>
            <w:r>
              <w:t>LEGAL</w:t>
            </w:r>
            <w:r>
              <w:rPr>
                <w:spacing w:val="-4"/>
              </w:rPr>
              <w:t xml:space="preserve"> </w:t>
            </w:r>
            <w:r>
              <w:t>CONTEXT</w:t>
            </w:r>
            <w:r>
              <w:rPr>
                <w:spacing w:val="-4"/>
              </w:rPr>
              <w:t xml:space="preserve"> </w:t>
            </w:r>
            <w:r>
              <w:t>OF</w:t>
            </w:r>
            <w:r>
              <w:rPr>
                <w:spacing w:val="-3"/>
              </w:rPr>
              <w:t xml:space="preserve"> </w:t>
            </w:r>
            <w:r>
              <w:t>THIS</w:t>
            </w:r>
            <w:r>
              <w:rPr>
                <w:spacing w:val="-4"/>
              </w:rPr>
              <w:t xml:space="preserve"> </w:t>
            </w:r>
            <w:r>
              <w:rPr>
                <w:spacing w:val="-2"/>
              </w:rPr>
              <w:t>POLICY</w:t>
            </w:r>
            <w:r>
              <w:tab/>
            </w:r>
            <w:r>
              <w:rPr>
                <w:spacing w:val="-10"/>
              </w:rPr>
              <w:t>6</w:t>
            </w:r>
          </w:hyperlink>
        </w:p>
        <w:p w14:paraId="1E9A45E9" w14:textId="77777777" w:rsidR="00542051" w:rsidRDefault="00105424">
          <w:pPr>
            <w:pStyle w:val="TOC1"/>
            <w:numPr>
              <w:ilvl w:val="0"/>
              <w:numId w:val="25"/>
            </w:numPr>
            <w:tabs>
              <w:tab w:val="left" w:pos="940"/>
              <w:tab w:val="right" w:leader="dot" w:pos="9419"/>
            </w:tabs>
            <w:spacing w:before="242"/>
            <w:ind w:hanging="540"/>
          </w:pPr>
          <w:hyperlink w:anchor="_bookmark2" w:history="1">
            <w:r>
              <w:t>PRINICIPLES</w:t>
            </w:r>
            <w:r>
              <w:rPr>
                <w:spacing w:val="-10"/>
              </w:rPr>
              <w:t xml:space="preserve"> </w:t>
            </w:r>
            <w:r>
              <w:t>UNDERPINNING</w:t>
            </w:r>
            <w:r>
              <w:rPr>
                <w:spacing w:val="-9"/>
              </w:rPr>
              <w:t xml:space="preserve"> </w:t>
            </w:r>
            <w:r>
              <w:t>THIS</w:t>
            </w:r>
            <w:r>
              <w:rPr>
                <w:spacing w:val="-9"/>
              </w:rPr>
              <w:t xml:space="preserve"> </w:t>
            </w:r>
            <w:r>
              <w:rPr>
                <w:spacing w:val="-2"/>
              </w:rPr>
              <w:t>POLICY</w:t>
            </w:r>
            <w:r>
              <w:tab/>
            </w:r>
            <w:r>
              <w:rPr>
                <w:spacing w:val="-10"/>
              </w:rPr>
              <w:t>7</w:t>
            </w:r>
          </w:hyperlink>
        </w:p>
        <w:p w14:paraId="746A23DA" w14:textId="724C56F8" w:rsidR="00542051" w:rsidRPr="00501F40" w:rsidRDefault="00105424" w:rsidP="00501F40">
          <w:pPr>
            <w:pStyle w:val="TOC1"/>
            <w:numPr>
              <w:ilvl w:val="0"/>
              <w:numId w:val="25"/>
            </w:numPr>
            <w:tabs>
              <w:tab w:val="left" w:pos="940"/>
              <w:tab w:val="right" w:leader="dot" w:pos="9419"/>
            </w:tabs>
            <w:ind w:hanging="540"/>
            <w:rPr>
              <w:b w:val="0"/>
            </w:rPr>
          </w:pPr>
          <w:hyperlink w:anchor="_bookmark3" w:history="1">
            <w:r>
              <w:t>MAKING</w:t>
            </w:r>
            <w:r>
              <w:rPr>
                <w:spacing w:val="-7"/>
              </w:rPr>
              <w:t xml:space="preserve"> </w:t>
            </w:r>
            <w:r>
              <w:t>DECISIONS</w:t>
            </w:r>
            <w:r>
              <w:rPr>
                <w:spacing w:val="-7"/>
              </w:rPr>
              <w:t xml:space="preserve"> </w:t>
            </w:r>
            <w:r>
              <w:t>ON</w:t>
            </w:r>
            <w:r>
              <w:rPr>
                <w:spacing w:val="-5"/>
              </w:rPr>
              <w:t xml:space="preserve"> </w:t>
            </w:r>
            <w:r>
              <w:rPr>
                <w:spacing w:val="-4"/>
              </w:rPr>
              <w:t>IPFR</w:t>
            </w:r>
            <w:r>
              <w:tab/>
            </w:r>
            <w:r>
              <w:rPr>
                <w:spacing w:val="-10"/>
              </w:rPr>
              <w:t>9</w:t>
            </w:r>
          </w:hyperlink>
        </w:p>
        <w:p w14:paraId="26EE6014" w14:textId="77777777" w:rsidR="00542051" w:rsidRDefault="00105424">
          <w:pPr>
            <w:pStyle w:val="TOC1"/>
            <w:numPr>
              <w:ilvl w:val="0"/>
              <w:numId w:val="25"/>
            </w:numPr>
            <w:tabs>
              <w:tab w:val="left" w:pos="940"/>
            </w:tabs>
            <w:spacing w:line="267" w:lineRule="exact"/>
            <w:ind w:hanging="540"/>
          </w:pPr>
          <w:hyperlink w:anchor="_bookmark4" w:history="1">
            <w:r>
              <w:t>HOW</w:t>
            </w:r>
            <w:r>
              <w:rPr>
                <w:spacing w:val="-5"/>
              </w:rPr>
              <w:t xml:space="preserve"> </w:t>
            </w:r>
            <w:r>
              <w:t>TO</w:t>
            </w:r>
            <w:r>
              <w:rPr>
                <w:spacing w:val="-4"/>
              </w:rPr>
              <w:t xml:space="preserve"> </w:t>
            </w:r>
            <w:r>
              <w:t>MAKE</w:t>
            </w:r>
            <w:r>
              <w:rPr>
                <w:spacing w:val="-4"/>
              </w:rPr>
              <w:t xml:space="preserve"> </w:t>
            </w:r>
            <w:r>
              <w:t>A</w:t>
            </w:r>
            <w:r>
              <w:rPr>
                <w:spacing w:val="-6"/>
              </w:rPr>
              <w:t xml:space="preserve"> </w:t>
            </w:r>
            <w:r>
              <w:t>REQUEST</w:t>
            </w:r>
            <w:r>
              <w:rPr>
                <w:spacing w:val="-3"/>
              </w:rPr>
              <w:t xml:space="preserve"> </w:t>
            </w:r>
            <w:r>
              <w:t>FOR</w:t>
            </w:r>
            <w:r>
              <w:rPr>
                <w:spacing w:val="-5"/>
              </w:rPr>
              <w:t xml:space="preserve"> </w:t>
            </w:r>
            <w:r>
              <w:t>FUNDING</w:t>
            </w:r>
            <w:r>
              <w:rPr>
                <w:spacing w:val="-3"/>
              </w:rPr>
              <w:t xml:space="preserve"> </w:t>
            </w:r>
            <w:r>
              <w:t>UNDER</w:t>
            </w:r>
            <w:r>
              <w:rPr>
                <w:spacing w:val="-3"/>
              </w:rPr>
              <w:t xml:space="preserve"> </w:t>
            </w:r>
            <w:r>
              <w:rPr>
                <w:spacing w:val="-4"/>
              </w:rPr>
              <w:t>THIS</w:t>
            </w:r>
          </w:hyperlink>
        </w:p>
        <w:p w14:paraId="21E898BD" w14:textId="77777777" w:rsidR="00542051" w:rsidRDefault="00105424">
          <w:pPr>
            <w:pStyle w:val="TOC4"/>
            <w:tabs>
              <w:tab w:val="right" w:leader="dot" w:pos="9418"/>
            </w:tabs>
          </w:pPr>
          <w:hyperlink w:anchor="_bookmark4" w:history="1">
            <w:r>
              <w:rPr>
                <w:spacing w:val="-2"/>
              </w:rPr>
              <w:t>POLICY</w:t>
            </w:r>
            <w:r>
              <w:tab/>
            </w:r>
            <w:r>
              <w:rPr>
                <w:spacing w:val="-5"/>
              </w:rPr>
              <w:t>12</w:t>
            </w:r>
          </w:hyperlink>
        </w:p>
        <w:p w14:paraId="73384A59" w14:textId="77777777" w:rsidR="00542051" w:rsidRDefault="00105424">
          <w:pPr>
            <w:pStyle w:val="TOC3"/>
            <w:numPr>
              <w:ilvl w:val="1"/>
              <w:numId w:val="25"/>
            </w:numPr>
            <w:tabs>
              <w:tab w:val="left" w:pos="1360"/>
              <w:tab w:val="right" w:leader="dot" w:pos="9416"/>
            </w:tabs>
            <w:spacing w:before="2"/>
          </w:pPr>
          <w:hyperlink w:anchor="_bookmark5" w:history="1">
            <w:r>
              <w:t>Information</w:t>
            </w:r>
            <w:r>
              <w:rPr>
                <w:spacing w:val="-4"/>
              </w:rPr>
              <w:t xml:space="preserve"> </w:t>
            </w:r>
            <w:r>
              <w:t>on</w:t>
            </w:r>
            <w:r>
              <w:rPr>
                <w:spacing w:val="-4"/>
              </w:rPr>
              <w:t xml:space="preserve"> </w:t>
            </w:r>
            <w:r>
              <w:t>how</w:t>
            </w:r>
            <w:r>
              <w:rPr>
                <w:spacing w:val="-5"/>
              </w:rPr>
              <w:t xml:space="preserve"> </w:t>
            </w:r>
            <w:r>
              <w:t>to</w:t>
            </w:r>
            <w:r>
              <w:rPr>
                <w:spacing w:val="-3"/>
              </w:rPr>
              <w:t xml:space="preserve"> </w:t>
            </w:r>
            <w:r>
              <w:t>make</w:t>
            </w:r>
            <w:r>
              <w:rPr>
                <w:spacing w:val="-3"/>
              </w:rPr>
              <w:t xml:space="preserve"> </w:t>
            </w:r>
            <w:r>
              <w:t>an</w:t>
            </w:r>
            <w:r>
              <w:rPr>
                <w:spacing w:val="-4"/>
              </w:rPr>
              <w:t xml:space="preserve"> IPFR</w:t>
            </w:r>
            <w:r>
              <w:tab/>
            </w:r>
            <w:r>
              <w:rPr>
                <w:spacing w:val="-5"/>
              </w:rPr>
              <w:t>12</w:t>
            </w:r>
          </w:hyperlink>
        </w:p>
        <w:p w14:paraId="5189214E" w14:textId="77777777" w:rsidR="00542051" w:rsidRDefault="00105424">
          <w:pPr>
            <w:pStyle w:val="TOC3"/>
            <w:numPr>
              <w:ilvl w:val="1"/>
              <w:numId w:val="25"/>
            </w:numPr>
            <w:tabs>
              <w:tab w:val="left" w:pos="1360"/>
              <w:tab w:val="right" w:leader="dot" w:pos="9416"/>
            </w:tabs>
          </w:pPr>
          <w:hyperlink w:anchor="_bookmark6" w:history="1">
            <w:r>
              <w:t>Summary</w:t>
            </w:r>
            <w:r>
              <w:rPr>
                <w:spacing w:val="-5"/>
              </w:rPr>
              <w:t xml:space="preserve"> </w:t>
            </w:r>
            <w:r>
              <w:t>of</w:t>
            </w:r>
            <w:r>
              <w:rPr>
                <w:spacing w:val="-5"/>
              </w:rPr>
              <w:t xml:space="preserve"> </w:t>
            </w:r>
            <w:r>
              <w:t>the</w:t>
            </w:r>
            <w:r>
              <w:rPr>
                <w:spacing w:val="-3"/>
              </w:rPr>
              <w:t xml:space="preserve"> </w:t>
            </w:r>
            <w:r>
              <w:t>IPFR</w:t>
            </w:r>
            <w:r>
              <w:rPr>
                <w:spacing w:val="-2"/>
              </w:rPr>
              <w:t xml:space="preserve"> Process</w:t>
            </w:r>
            <w:r>
              <w:tab/>
            </w:r>
            <w:r>
              <w:rPr>
                <w:spacing w:val="-5"/>
              </w:rPr>
              <w:t>12</w:t>
            </w:r>
          </w:hyperlink>
        </w:p>
        <w:p w14:paraId="14CF999C" w14:textId="77777777" w:rsidR="00542051" w:rsidRDefault="00105424">
          <w:pPr>
            <w:pStyle w:val="TOC3"/>
            <w:numPr>
              <w:ilvl w:val="1"/>
              <w:numId w:val="25"/>
            </w:numPr>
            <w:tabs>
              <w:tab w:val="left" w:pos="1360"/>
              <w:tab w:val="right" w:leader="dot" w:pos="9416"/>
            </w:tabs>
            <w:spacing w:before="1"/>
          </w:pPr>
          <w:hyperlink w:anchor="_bookmark7" w:history="1">
            <w:r>
              <w:t>Stage</w:t>
            </w:r>
            <w:r>
              <w:rPr>
                <w:spacing w:val="-5"/>
              </w:rPr>
              <w:t xml:space="preserve"> </w:t>
            </w:r>
            <w:r>
              <w:t>1</w:t>
            </w:r>
            <w:r>
              <w:rPr>
                <w:spacing w:val="-6"/>
              </w:rPr>
              <w:t xml:space="preserve"> </w:t>
            </w:r>
            <w:r>
              <w:t>Making</w:t>
            </w:r>
            <w:r>
              <w:rPr>
                <w:spacing w:val="-5"/>
              </w:rPr>
              <w:t xml:space="preserve"> </w:t>
            </w:r>
            <w:r>
              <w:t>an</w:t>
            </w:r>
            <w:r>
              <w:rPr>
                <w:spacing w:val="-1"/>
              </w:rPr>
              <w:t xml:space="preserve"> </w:t>
            </w:r>
            <w:r>
              <w:rPr>
                <w:spacing w:val="-4"/>
              </w:rPr>
              <w:t>IPFR</w:t>
            </w:r>
            <w:r>
              <w:tab/>
            </w:r>
            <w:r>
              <w:rPr>
                <w:spacing w:val="-5"/>
              </w:rPr>
              <w:t>12</w:t>
            </w:r>
          </w:hyperlink>
        </w:p>
        <w:p w14:paraId="7B44BB34" w14:textId="77777777" w:rsidR="00542051" w:rsidRDefault="00105424">
          <w:pPr>
            <w:pStyle w:val="TOC3"/>
            <w:numPr>
              <w:ilvl w:val="1"/>
              <w:numId w:val="25"/>
            </w:numPr>
            <w:tabs>
              <w:tab w:val="left" w:pos="1360"/>
              <w:tab w:val="right" w:leader="dot" w:pos="9416"/>
            </w:tabs>
            <w:spacing w:line="266" w:lineRule="exact"/>
          </w:pPr>
          <w:hyperlink w:anchor="_bookmark8" w:history="1">
            <w:r>
              <w:t>Stage</w:t>
            </w:r>
            <w:r>
              <w:rPr>
                <w:spacing w:val="-4"/>
              </w:rPr>
              <w:t xml:space="preserve"> </w:t>
            </w:r>
            <w:r>
              <w:t>2</w:t>
            </w:r>
            <w:r>
              <w:rPr>
                <w:spacing w:val="-6"/>
              </w:rPr>
              <w:t xml:space="preserve"> </w:t>
            </w:r>
            <w:r>
              <w:t>Screening</w:t>
            </w:r>
            <w:r>
              <w:rPr>
                <w:spacing w:val="-5"/>
              </w:rPr>
              <w:t xml:space="preserve"> </w:t>
            </w:r>
            <w:r>
              <w:t>of</w:t>
            </w:r>
            <w:r>
              <w:rPr>
                <w:spacing w:val="-2"/>
              </w:rPr>
              <w:t xml:space="preserve"> </w:t>
            </w:r>
            <w:r>
              <w:t>the</w:t>
            </w:r>
            <w:r>
              <w:rPr>
                <w:spacing w:val="-3"/>
              </w:rPr>
              <w:t xml:space="preserve"> </w:t>
            </w:r>
            <w:r>
              <w:rPr>
                <w:spacing w:val="-4"/>
              </w:rPr>
              <w:t>IPFR</w:t>
            </w:r>
            <w:r>
              <w:tab/>
            </w:r>
            <w:r>
              <w:rPr>
                <w:spacing w:val="-5"/>
              </w:rPr>
              <w:t>13</w:t>
            </w:r>
          </w:hyperlink>
        </w:p>
        <w:p w14:paraId="16CEA950" w14:textId="77777777" w:rsidR="00542051" w:rsidRDefault="00105424">
          <w:pPr>
            <w:pStyle w:val="TOC3"/>
            <w:numPr>
              <w:ilvl w:val="1"/>
              <w:numId w:val="25"/>
            </w:numPr>
            <w:tabs>
              <w:tab w:val="left" w:pos="1360"/>
              <w:tab w:val="right" w:leader="dot" w:pos="9416"/>
            </w:tabs>
          </w:pPr>
          <w:hyperlink w:anchor="_bookmark9" w:history="1">
            <w:r>
              <w:t>Stage</w:t>
            </w:r>
            <w:r>
              <w:rPr>
                <w:spacing w:val="-5"/>
              </w:rPr>
              <w:t xml:space="preserve"> </w:t>
            </w:r>
            <w:r>
              <w:t>3</w:t>
            </w:r>
            <w:r>
              <w:rPr>
                <w:spacing w:val="-6"/>
              </w:rPr>
              <w:t xml:space="preserve"> </w:t>
            </w:r>
            <w:r>
              <w:t>Considerations</w:t>
            </w:r>
            <w:r>
              <w:rPr>
                <w:spacing w:val="-3"/>
              </w:rPr>
              <w:t xml:space="preserve"> </w:t>
            </w:r>
            <w:r>
              <w:t>by</w:t>
            </w:r>
            <w:r>
              <w:rPr>
                <w:spacing w:val="-5"/>
              </w:rPr>
              <w:t xml:space="preserve"> </w:t>
            </w:r>
            <w:r>
              <w:t>the</w:t>
            </w:r>
            <w:r>
              <w:rPr>
                <w:spacing w:val="-3"/>
              </w:rPr>
              <w:t xml:space="preserve"> </w:t>
            </w:r>
            <w:r>
              <w:t>IPFR</w:t>
            </w:r>
            <w:r>
              <w:rPr>
                <w:spacing w:val="-2"/>
              </w:rPr>
              <w:t xml:space="preserve"> Panel</w:t>
            </w:r>
            <w:r>
              <w:tab/>
            </w:r>
            <w:r>
              <w:rPr>
                <w:spacing w:val="-5"/>
              </w:rPr>
              <w:t>14</w:t>
            </w:r>
          </w:hyperlink>
        </w:p>
        <w:p w14:paraId="11421970" w14:textId="77777777" w:rsidR="00542051" w:rsidRDefault="00105424">
          <w:pPr>
            <w:pStyle w:val="TOC3"/>
            <w:numPr>
              <w:ilvl w:val="1"/>
              <w:numId w:val="25"/>
            </w:numPr>
            <w:tabs>
              <w:tab w:val="left" w:pos="1360"/>
              <w:tab w:val="right" w:leader="dot" w:pos="9416"/>
            </w:tabs>
            <w:spacing w:before="2"/>
          </w:pPr>
          <w:hyperlink w:anchor="_bookmark10" w:history="1">
            <w:r>
              <w:t>Who</w:t>
            </w:r>
            <w:r>
              <w:rPr>
                <w:spacing w:val="-3"/>
              </w:rPr>
              <w:t xml:space="preserve"> </w:t>
            </w:r>
            <w:r>
              <w:t>will</w:t>
            </w:r>
            <w:r>
              <w:rPr>
                <w:spacing w:val="-6"/>
              </w:rPr>
              <w:t xml:space="preserve"> </w:t>
            </w:r>
            <w:r>
              <w:t>sit on</w:t>
            </w:r>
            <w:r>
              <w:rPr>
                <w:spacing w:val="-3"/>
              </w:rPr>
              <w:t xml:space="preserve"> </w:t>
            </w:r>
            <w:r>
              <w:t>the</w:t>
            </w:r>
            <w:r>
              <w:rPr>
                <w:spacing w:val="-2"/>
              </w:rPr>
              <w:t xml:space="preserve"> </w:t>
            </w:r>
            <w:r>
              <w:t>IPFR</w:t>
            </w:r>
            <w:r>
              <w:rPr>
                <w:spacing w:val="-1"/>
              </w:rPr>
              <w:t xml:space="preserve"> </w:t>
            </w:r>
            <w:r>
              <w:rPr>
                <w:spacing w:val="-2"/>
              </w:rPr>
              <w:t>Panel?</w:t>
            </w:r>
            <w:r>
              <w:tab/>
            </w:r>
            <w:r>
              <w:rPr>
                <w:spacing w:val="-5"/>
              </w:rPr>
              <w:t>14</w:t>
            </w:r>
          </w:hyperlink>
        </w:p>
        <w:p w14:paraId="2FD69A15" w14:textId="77777777" w:rsidR="00542051" w:rsidRDefault="00105424">
          <w:pPr>
            <w:pStyle w:val="TOC3"/>
            <w:numPr>
              <w:ilvl w:val="1"/>
              <w:numId w:val="25"/>
            </w:numPr>
            <w:tabs>
              <w:tab w:val="left" w:pos="1360"/>
              <w:tab w:val="right" w:leader="dot" w:pos="9416"/>
            </w:tabs>
          </w:pPr>
          <w:hyperlink w:anchor="_bookmark11" w:history="1">
            <w:r>
              <w:t>What</w:t>
            </w:r>
            <w:r>
              <w:rPr>
                <w:spacing w:val="-8"/>
              </w:rPr>
              <w:t xml:space="preserve"> </w:t>
            </w:r>
            <w:r>
              <w:t>about</w:t>
            </w:r>
            <w:r>
              <w:rPr>
                <w:spacing w:val="-5"/>
              </w:rPr>
              <w:t xml:space="preserve"> </w:t>
            </w:r>
            <w:r>
              <w:t>clinically</w:t>
            </w:r>
            <w:r>
              <w:rPr>
                <w:spacing w:val="-3"/>
              </w:rPr>
              <w:t xml:space="preserve"> </w:t>
            </w:r>
            <w:r>
              <w:t>urgent</w:t>
            </w:r>
            <w:r>
              <w:rPr>
                <w:spacing w:val="-5"/>
              </w:rPr>
              <w:t xml:space="preserve"> </w:t>
            </w:r>
            <w:r>
              <w:rPr>
                <w:spacing w:val="-2"/>
              </w:rPr>
              <w:t>cases?</w:t>
            </w:r>
            <w:r>
              <w:tab/>
            </w:r>
            <w:r>
              <w:rPr>
                <w:spacing w:val="-5"/>
              </w:rPr>
              <w:t>15</w:t>
            </w:r>
          </w:hyperlink>
        </w:p>
        <w:p w14:paraId="56E1DA8A" w14:textId="77777777" w:rsidR="00542051" w:rsidRDefault="00105424">
          <w:pPr>
            <w:pStyle w:val="TOC3"/>
            <w:numPr>
              <w:ilvl w:val="1"/>
              <w:numId w:val="25"/>
            </w:numPr>
            <w:tabs>
              <w:tab w:val="left" w:pos="1360"/>
              <w:tab w:val="right" w:leader="dot" w:pos="9416"/>
            </w:tabs>
            <w:spacing w:before="1"/>
          </w:pPr>
          <w:hyperlink w:anchor="_bookmark12" w:history="1">
            <w:r>
              <w:t>Can</w:t>
            </w:r>
            <w:r>
              <w:rPr>
                <w:spacing w:val="-6"/>
              </w:rPr>
              <w:t xml:space="preserve"> </w:t>
            </w:r>
            <w:r>
              <w:t>patients</w:t>
            </w:r>
            <w:r>
              <w:rPr>
                <w:spacing w:val="-5"/>
              </w:rPr>
              <w:t xml:space="preserve"> </w:t>
            </w:r>
            <w:r>
              <w:t>and</w:t>
            </w:r>
            <w:r>
              <w:rPr>
                <w:spacing w:val="-6"/>
              </w:rPr>
              <w:t xml:space="preserve"> </w:t>
            </w:r>
            <w:r>
              <w:t>clinicians</w:t>
            </w:r>
            <w:r>
              <w:rPr>
                <w:spacing w:val="-4"/>
              </w:rPr>
              <w:t xml:space="preserve"> </w:t>
            </w:r>
            <w:r>
              <w:t>attend</w:t>
            </w:r>
            <w:r>
              <w:rPr>
                <w:spacing w:val="-6"/>
              </w:rPr>
              <w:t xml:space="preserve"> </w:t>
            </w:r>
            <w:r>
              <w:t>the</w:t>
            </w:r>
            <w:r>
              <w:rPr>
                <w:spacing w:val="-4"/>
              </w:rPr>
              <w:t xml:space="preserve"> </w:t>
            </w:r>
            <w:r>
              <w:t>IPFR</w:t>
            </w:r>
            <w:r>
              <w:rPr>
                <w:spacing w:val="-2"/>
              </w:rPr>
              <w:t xml:space="preserve"> Panel?</w:t>
            </w:r>
            <w:r>
              <w:tab/>
            </w:r>
            <w:r>
              <w:rPr>
                <w:spacing w:val="-5"/>
              </w:rPr>
              <w:t>15</w:t>
            </w:r>
          </w:hyperlink>
        </w:p>
        <w:p w14:paraId="3189C1D7" w14:textId="67E351E7" w:rsidR="00542051" w:rsidRDefault="00BC0A68">
          <w:pPr>
            <w:pStyle w:val="TOC3"/>
            <w:numPr>
              <w:ilvl w:val="1"/>
              <w:numId w:val="25"/>
            </w:numPr>
            <w:tabs>
              <w:tab w:val="left" w:pos="1360"/>
              <w:tab w:val="right" w:leader="dot" w:pos="9416"/>
            </w:tabs>
          </w:pPr>
          <w:r>
            <w:t>Documentation</w:t>
          </w:r>
          <w:hyperlink w:anchor="_bookmark13" w:history="1">
            <w:r w:rsidR="00105424">
              <w:tab/>
            </w:r>
            <w:r w:rsidR="00105424">
              <w:rPr>
                <w:spacing w:val="-5"/>
              </w:rPr>
              <w:t>15</w:t>
            </w:r>
          </w:hyperlink>
        </w:p>
        <w:p w14:paraId="0CDE298E" w14:textId="77777777" w:rsidR="00542051" w:rsidRDefault="00105424">
          <w:pPr>
            <w:pStyle w:val="TOC1"/>
            <w:numPr>
              <w:ilvl w:val="0"/>
              <w:numId w:val="25"/>
            </w:numPr>
            <w:tabs>
              <w:tab w:val="left" w:pos="940"/>
              <w:tab w:val="right" w:leader="dot" w:pos="9418"/>
            </w:tabs>
            <w:ind w:hanging="540"/>
          </w:pPr>
          <w:hyperlink w:anchor="_bookmark14" w:history="1">
            <w:r>
              <w:t>HOW</w:t>
            </w:r>
            <w:r>
              <w:rPr>
                <w:spacing w:val="-6"/>
              </w:rPr>
              <w:t xml:space="preserve"> </w:t>
            </w:r>
            <w:r>
              <w:t>TO</w:t>
            </w:r>
            <w:r>
              <w:rPr>
                <w:spacing w:val="-4"/>
              </w:rPr>
              <w:t xml:space="preserve"> </w:t>
            </w:r>
            <w:r>
              <w:t>REQUEST</w:t>
            </w:r>
            <w:r>
              <w:rPr>
                <w:spacing w:val="-2"/>
              </w:rPr>
              <w:t xml:space="preserve"> </w:t>
            </w:r>
            <w:r>
              <w:t>A</w:t>
            </w:r>
            <w:r>
              <w:rPr>
                <w:spacing w:val="-6"/>
              </w:rPr>
              <w:t xml:space="preserve"> </w:t>
            </w:r>
            <w:r>
              <w:t>REVIEW</w:t>
            </w:r>
            <w:r>
              <w:rPr>
                <w:spacing w:val="-3"/>
              </w:rPr>
              <w:t xml:space="preserve"> </w:t>
            </w:r>
            <w:r>
              <w:t>OF</w:t>
            </w:r>
            <w:r>
              <w:rPr>
                <w:spacing w:val="-4"/>
              </w:rPr>
              <w:t xml:space="preserve"> </w:t>
            </w:r>
            <w:r>
              <w:t>THE</w:t>
            </w:r>
            <w:r>
              <w:rPr>
                <w:spacing w:val="-5"/>
              </w:rPr>
              <w:t xml:space="preserve"> </w:t>
            </w:r>
            <w:r>
              <w:rPr>
                <w:spacing w:val="-2"/>
              </w:rPr>
              <w:t>PROCESS</w:t>
            </w:r>
            <w:r>
              <w:tab/>
            </w:r>
            <w:r>
              <w:rPr>
                <w:spacing w:val="-5"/>
              </w:rPr>
              <w:t>16</w:t>
            </w:r>
          </w:hyperlink>
        </w:p>
        <w:p w14:paraId="41ECD4E6" w14:textId="77777777" w:rsidR="00542051" w:rsidRDefault="00105424">
          <w:pPr>
            <w:pStyle w:val="TOC3"/>
            <w:numPr>
              <w:ilvl w:val="1"/>
              <w:numId w:val="25"/>
            </w:numPr>
            <w:tabs>
              <w:tab w:val="left" w:pos="1360"/>
              <w:tab w:val="right" w:leader="dot" w:pos="9416"/>
            </w:tabs>
            <w:spacing w:before="2"/>
          </w:pPr>
          <w:hyperlink w:anchor="_bookmark15" w:history="1">
            <w:r>
              <w:t>The</w:t>
            </w:r>
            <w:r>
              <w:rPr>
                <w:spacing w:val="-4"/>
              </w:rPr>
              <w:t xml:space="preserve"> </w:t>
            </w:r>
            <w:r>
              <w:t>‘review</w:t>
            </w:r>
            <w:r>
              <w:rPr>
                <w:spacing w:val="-3"/>
              </w:rPr>
              <w:t xml:space="preserve"> </w:t>
            </w:r>
            <w:r>
              <w:rPr>
                <w:spacing w:val="-2"/>
              </w:rPr>
              <w:t>period’</w:t>
            </w:r>
            <w:r>
              <w:rPr>
                <w:rFonts w:ascii="Times New Roman" w:hAnsi="Times New Roman"/>
              </w:rPr>
              <w:tab/>
            </w:r>
            <w:r>
              <w:rPr>
                <w:spacing w:val="-5"/>
              </w:rPr>
              <w:t>16</w:t>
            </w:r>
          </w:hyperlink>
        </w:p>
        <w:p w14:paraId="35B04AC1" w14:textId="77777777" w:rsidR="00542051" w:rsidRDefault="00105424">
          <w:pPr>
            <w:pStyle w:val="TOC3"/>
            <w:numPr>
              <w:ilvl w:val="1"/>
              <w:numId w:val="25"/>
            </w:numPr>
            <w:tabs>
              <w:tab w:val="left" w:pos="1360"/>
              <w:tab w:val="right" w:leader="dot" w:pos="9416"/>
            </w:tabs>
          </w:pPr>
          <w:hyperlink w:anchor="_bookmark16" w:history="1">
            <w:r>
              <w:t>Who</w:t>
            </w:r>
            <w:r>
              <w:rPr>
                <w:spacing w:val="-2"/>
              </w:rPr>
              <w:t xml:space="preserve"> </w:t>
            </w:r>
            <w:r>
              <w:t>can</w:t>
            </w:r>
            <w:r>
              <w:rPr>
                <w:spacing w:val="-2"/>
              </w:rPr>
              <w:t xml:space="preserve"> </w:t>
            </w:r>
            <w:r>
              <w:t>request</w:t>
            </w:r>
            <w:r>
              <w:rPr>
                <w:spacing w:val="-2"/>
              </w:rPr>
              <w:t xml:space="preserve"> </w:t>
            </w:r>
            <w:r>
              <w:t>a</w:t>
            </w:r>
            <w:r>
              <w:rPr>
                <w:spacing w:val="-2"/>
              </w:rPr>
              <w:t xml:space="preserve"> review?</w:t>
            </w:r>
            <w:r>
              <w:tab/>
            </w:r>
            <w:r>
              <w:rPr>
                <w:spacing w:val="-5"/>
              </w:rPr>
              <w:t>16</w:t>
            </w:r>
          </w:hyperlink>
        </w:p>
        <w:p w14:paraId="4730A7BA" w14:textId="77777777" w:rsidR="00542051" w:rsidRDefault="00105424">
          <w:pPr>
            <w:pStyle w:val="TOC3"/>
            <w:numPr>
              <w:ilvl w:val="1"/>
              <w:numId w:val="25"/>
            </w:numPr>
            <w:tabs>
              <w:tab w:val="left" w:pos="1360"/>
              <w:tab w:val="right" w:leader="dot" w:pos="9416"/>
            </w:tabs>
            <w:spacing w:before="1"/>
          </w:pPr>
          <w:hyperlink w:anchor="_bookmark17" w:history="1">
            <w:r>
              <w:t>What</w:t>
            </w:r>
            <w:r>
              <w:rPr>
                <w:spacing w:val="-4"/>
              </w:rPr>
              <w:t xml:space="preserve"> </w:t>
            </w:r>
            <w:r>
              <w:t>is</w:t>
            </w:r>
            <w:r>
              <w:rPr>
                <w:spacing w:val="-2"/>
              </w:rPr>
              <w:t xml:space="preserve"> </w:t>
            </w:r>
            <w:r>
              <w:t>the</w:t>
            </w:r>
            <w:r>
              <w:rPr>
                <w:spacing w:val="-1"/>
              </w:rPr>
              <w:t xml:space="preserve"> </w:t>
            </w:r>
            <w:r>
              <w:t>scope</w:t>
            </w:r>
            <w:r>
              <w:rPr>
                <w:spacing w:val="-2"/>
              </w:rPr>
              <w:t xml:space="preserve"> </w:t>
            </w:r>
            <w:r>
              <w:t>of</w:t>
            </w:r>
            <w:r>
              <w:rPr>
                <w:spacing w:val="-3"/>
              </w:rPr>
              <w:t xml:space="preserve"> </w:t>
            </w:r>
            <w:r>
              <w:t>a</w:t>
            </w:r>
            <w:r>
              <w:rPr>
                <w:spacing w:val="-3"/>
              </w:rPr>
              <w:t xml:space="preserve"> </w:t>
            </w:r>
            <w:r>
              <w:rPr>
                <w:spacing w:val="-2"/>
              </w:rPr>
              <w:t>review?</w:t>
            </w:r>
            <w:r>
              <w:tab/>
            </w:r>
            <w:r>
              <w:rPr>
                <w:spacing w:val="-5"/>
              </w:rPr>
              <w:t>16</w:t>
            </w:r>
          </w:hyperlink>
        </w:p>
        <w:p w14:paraId="309F6DB4" w14:textId="77777777" w:rsidR="00542051" w:rsidRDefault="00105424">
          <w:pPr>
            <w:pStyle w:val="TOC3"/>
            <w:numPr>
              <w:ilvl w:val="1"/>
              <w:numId w:val="25"/>
            </w:numPr>
            <w:tabs>
              <w:tab w:val="left" w:pos="1360"/>
              <w:tab w:val="right" w:leader="dot" w:pos="9416"/>
            </w:tabs>
          </w:pPr>
          <w:hyperlink w:anchor="_bookmark18" w:history="1">
            <w:r>
              <w:t>How</w:t>
            </w:r>
            <w:r>
              <w:rPr>
                <w:spacing w:val="-4"/>
              </w:rPr>
              <w:t xml:space="preserve"> </w:t>
            </w:r>
            <w:r>
              <w:t>is</w:t>
            </w:r>
            <w:r>
              <w:rPr>
                <w:spacing w:val="-3"/>
              </w:rPr>
              <w:t xml:space="preserve"> </w:t>
            </w:r>
            <w:r>
              <w:t>a</w:t>
            </w:r>
            <w:r>
              <w:rPr>
                <w:spacing w:val="-4"/>
              </w:rPr>
              <w:t xml:space="preserve"> </w:t>
            </w:r>
            <w:r>
              <w:t>review</w:t>
            </w:r>
            <w:r>
              <w:rPr>
                <w:spacing w:val="-3"/>
              </w:rPr>
              <w:t xml:space="preserve"> </w:t>
            </w:r>
            <w:r>
              <w:t>request</w:t>
            </w:r>
            <w:r>
              <w:rPr>
                <w:spacing w:val="-2"/>
              </w:rPr>
              <w:t xml:space="preserve"> lodged?</w:t>
            </w:r>
            <w:r>
              <w:tab/>
            </w:r>
            <w:r>
              <w:rPr>
                <w:spacing w:val="-5"/>
              </w:rPr>
              <w:t>17</w:t>
            </w:r>
          </w:hyperlink>
        </w:p>
        <w:p w14:paraId="6F4051C7" w14:textId="77777777" w:rsidR="00542051" w:rsidRDefault="00105424">
          <w:pPr>
            <w:pStyle w:val="TOC3"/>
            <w:numPr>
              <w:ilvl w:val="1"/>
              <w:numId w:val="25"/>
            </w:numPr>
            <w:tabs>
              <w:tab w:val="left" w:pos="1360"/>
              <w:tab w:val="right" w:leader="dot" w:pos="9416"/>
            </w:tabs>
          </w:pPr>
          <w:hyperlink w:anchor="_bookmark19" w:history="1">
            <w:r>
              <w:t>Initial</w:t>
            </w:r>
            <w:r>
              <w:rPr>
                <w:spacing w:val="-10"/>
              </w:rPr>
              <w:t xml:space="preserve"> </w:t>
            </w:r>
            <w:r>
              <w:t>scrutiny</w:t>
            </w:r>
            <w:r>
              <w:rPr>
                <w:spacing w:val="-5"/>
              </w:rPr>
              <w:t xml:space="preserve"> </w:t>
            </w:r>
            <w:r>
              <w:t>by</w:t>
            </w:r>
            <w:r>
              <w:rPr>
                <w:spacing w:val="-4"/>
              </w:rPr>
              <w:t xml:space="preserve"> </w:t>
            </w:r>
            <w:r>
              <w:t>the</w:t>
            </w:r>
            <w:r>
              <w:rPr>
                <w:spacing w:val="-3"/>
              </w:rPr>
              <w:t xml:space="preserve"> </w:t>
            </w:r>
            <w:r>
              <w:t>IPFR</w:t>
            </w:r>
            <w:r>
              <w:rPr>
                <w:spacing w:val="-4"/>
              </w:rPr>
              <w:t xml:space="preserve"> </w:t>
            </w:r>
            <w:r>
              <w:t>Senior</w:t>
            </w:r>
            <w:r>
              <w:rPr>
                <w:spacing w:val="-4"/>
              </w:rPr>
              <w:t xml:space="preserve"> </w:t>
            </w:r>
            <w:r>
              <w:rPr>
                <w:spacing w:val="-2"/>
              </w:rPr>
              <w:t>Officer</w:t>
            </w:r>
            <w:r>
              <w:tab/>
            </w:r>
            <w:r>
              <w:rPr>
                <w:spacing w:val="-5"/>
              </w:rPr>
              <w:t>17</w:t>
            </w:r>
          </w:hyperlink>
        </w:p>
        <w:p w14:paraId="118E32C3" w14:textId="77777777" w:rsidR="00542051" w:rsidRDefault="00105424">
          <w:pPr>
            <w:pStyle w:val="TOC3"/>
            <w:numPr>
              <w:ilvl w:val="1"/>
              <w:numId w:val="25"/>
            </w:numPr>
            <w:tabs>
              <w:tab w:val="left" w:pos="1360"/>
              <w:tab w:val="right" w:leader="dot" w:pos="9416"/>
            </w:tabs>
            <w:spacing w:before="2"/>
          </w:pPr>
          <w:hyperlink w:anchor="_bookmark20" w:history="1">
            <w:r>
              <w:t>What</w:t>
            </w:r>
            <w:r>
              <w:rPr>
                <w:spacing w:val="-4"/>
              </w:rPr>
              <w:t xml:space="preserve"> </w:t>
            </w:r>
            <w:r>
              <w:t>is</w:t>
            </w:r>
            <w:r>
              <w:rPr>
                <w:spacing w:val="-3"/>
              </w:rPr>
              <w:t xml:space="preserve"> </w:t>
            </w:r>
            <w:r>
              <w:t>the</w:t>
            </w:r>
            <w:r>
              <w:rPr>
                <w:spacing w:val="-2"/>
              </w:rPr>
              <w:t xml:space="preserve"> </w:t>
            </w:r>
            <w:r>
              <w:t>timescale</w:t>
            </w:r>
            <w:r>
              <w:rPr>
                <w:spacing w:val="-1"/>
              </w:rPr>
              <w:t xml:space="preserve"> </w:t>
            </w:r>
            <w:r>
              <w:t>for</w:t>
            </w:r>
            <w:r>
              <w:rPr>
                <w:spacing w:val="-3"/>
              </w:rPr>
              <w:t xml:space="preserve"> </w:t>
            </w:r>
            <w:r>
              <w:t>a</w:t>
            </w:r>
            <w:r>
              <w:rPr>
                <w:spacing w:val="-3"/>
              </w:rPr>
              <w:t xml:space="preserve"> </w:t>
            </w:r>
            <w:r>
              <w:t>review</w:t>
            </w:r>
            <w:r>
              <w:rPr>
                <w:spacing w:val="-3"/>
              </w:rPr>
              <w:t xml:space="preserve"> </w:t>
            </w:r>
            <w:r>
              <w:t>to</w:t>
            </w:r>
            <w:r>
              <w:rPr>
                <w:spacing w:val="-3"/>
              </w:rPr>
              <w:t xml:space="preserve"> </w:t>
            </w:r>
            <w:r>
              <w:t>be</w:t>
            </w:r>
            <w:r>
              <w:rPr>
                <w:spacing w:val="-2"/>
              </w:rPr>
              <w:t xml:space="preserve"> heard?</w:t>
            </w:r>
            <w:r>
              <w:tab/>
            </w:r>
            <w:r>
              <w:rPr>
                <w:spacing w:val="-5"/>
              </w:rPr>
              <w:t>18</w:t>
            </w:r>
          </w:hyperlink>
        </w:p>
        <w:p w14:paraId="173E12DF" w14:textId="77777777" w:rsidR="00542051" w:rsidRDefault="00105424">
          <w:pPr>
            <w:pStyle w:val="TOC3"/>
            <w:numPr>
              <w:ilvl w:val="1"/>
              <w:numId w:val="25"/>
            </w:numPr>
            <w:tabs>
              <w:tab w:val="left" w:pos="1360"/>
              <w:tab w:val="right" w:leader="dot" w:pos="9416"/>
            </w:tabs>
          </w:pPr>
          <w:hyperlink w:anchor="_bookmark21" w:history="1">
            <w:r>
              <w:t>Who</w:t>
            </w:r>
            <w:r>
              <w:rPr>
                <w:spacing w:val="-4"/>
              </w:rPr>
              <w:t xml:space="preserve"> </w:t>
            </w:r>
            <w:r>
              <w:t>will</w:t>
            </w:r>
            <w:r>
              <w:rPr>
                <w:spacing w:val="-6"/>
              </w:rPr>
              <w:t xml:space="preserve"> </w:t>
            </w:r>
            <w:r>
              <w:t>sit</w:t>
            </w:r>
            <w:r>
              <w:rPr>
                <w:spacing w:val="-1"/>
              </w:rPr>
              <w:t xml:space="preserve"> </w:t>
            </w:r>
            <w:r>
              <w:t>on</w:t>
            </w:r>
            <w:r>
              <w:rPr>
                <w:spacing w:val="-3"/>
              </w:rPr>
              <w:t xml:space="preserve"> </w:t>
            </w:r>
            <w:r>
              <w:t>the</w:t>
            </w:r>
            <w:r>
              <w:rPr>
                <w:spacing w:val="-2"/>
              </w:rPr>
              <w:t xml:space="preserve"> </w:t>
            </w:r>
            <w:r>
              <w:t>Review</w:t>
            </w:r>
            <w:r>
              <w:rPr>
                <w:spacing w:val="-1"/>
              </w:rPr>
              <w:t xml:space="preserve"> </w:t>
            </w:r>
            <w:r>
              <w:rPr>
                <w:spacing w:val="-2"/>
              </w:rPr>
              <w:t>Panel?</w:t>
            </w:r>
            <w:r>
              <w:tab/>
            </w:r>
            <w:r>
              <w:rPr>
                <w:spacing w:val="-5"/>
              </w:rPr>
              <w:t>18</w:t>
            </w:r>
          </w:hyperlink>
        </w:p>
        <w:p w14:paraId="4366B90C" w14:textId="77777777" w:rsidR="00542051" w:rsidRDefault="00105424">
          <w:pPr>
            <w:pStyle w:val="TOC3"/>
            <w:numPr>
              <w:ilvl w:val="1"/>
              <w:numId w:val="25"/>
            </w:numPr>
            <w:tabs>
              <w:tab w:val="left" w:pos="1360"/>
              <w:tab w:val="right" w:leader="dot" w:pos="9416"/>
            </w:tabs>
            <w:spacing w:before="1"/>
          </w:pPr>
          <w:hyperlink w:anchor="_bookmark22" w:history="1">
            <w:r>
              <w:t>Can</w:t>
            </w:r>
            <w:r>
              <w:rPr>
                <w:spacing w:val="-5"/>
              </w:rPr>
              <w:t xml:space="preserve"> </w:t>
            </w:r>
            <w:r>
              <w:t>new</w:t>
            </w:r>
            <w:r>
              <w:rPr>
                <w:spacing w:val="-4"/>
              </w:rPr>
              <w:t xml:space="preserve"> </w:t>
            </w:r>
            <w:r>
              <w:t>data</w:t>
            </w:r>
            <w:r>
              <w:rPr>
                <w:spacing w:val="-5"/>
              </w:rPr>
              <w:t xml:space="preserve"> </w:t>
            </w:r>
            <w:r>
              <w:t>be</w:t>
            </w:r>
            <w:r>
              <w:rPr>
                <w:spacing w:val="-2"/>
              </w:rPr>
              <w:t xml:space="preserve"> </w:t>
            </w:r>
            <w:r>
              <w:t>submitted</w:t>
            </w:r>
            <w:r>
              <w:rPr>
                <w:spacing w:val="-5"/>
              </w:rPr>
              <w:t xml:space="preserve"> </w:t>
            </w:r>
            <w:r>
              <w:t>to</w:t>
            </w:r>
            <w:r>
              <w:rPr>
                <w:spacing w:val="-3"/>
              </w:rPr>
              <w:t xml:space="preserve"> </w:t>
            </w:r>
            <w:r>
              <w:t>the</w:t>
            </w:r>
            <w:r>
              <w:rPr>
                <w:spacing w:val="-3"/>
              </w:rPr>
              <w:t xml:space="preserve"> </w:t>
            </w:r>
            <w:r>
              <w:t>review</w:t>
            </w:r>
            <w:r>
              <w:rPr>
                <w:spacing w:val="-3"/>
              </w:rPr>
              <w:t xml:space="preserve"> </w:t>
            </w:r>
            <w:r>
              <w:rPr>
                <w:spacing w:val="-2"/>
              </w:rPr>
              <w:t>panel?</w:t>
            </w:r>
            <w:r>
              <w:tab/>
            </w:r>
            <w:r>
              <w:rPr>
                <w:spacing w:val="-5"/>
              </w:rPr>
              <w:t>18</w:t>
            </w:r>
          </w:hyperlink>
        </w:p>
        <w:p w14:paraId="56D5D880" w14:textId="77777777" w:rsidR="00542051" w:rsidRDefault="00105424">
          <w:pPr>
            <w:pStyle w:val="TOC3"/>
            <w:numPr>
              <w:ilvl w:val="1"/>
              <w:numId w:val="25"/>
            </w:numPr>
            <w:tabs>
              <w:tab w:val="left" w:pos="1360"/>
              <w:tab w:val="right" w:leader="dot" w:pos="9416"/>
            </w:tabs>
            <w:spacing w:line="266" w:lineRule="exact"/>
          </w:pPr>
          <w:hyperlink w:anchor="_bookmark23" w:history="1">
            <w:r>
              <w:t>Can</w:t>
            </w:r>
            <w:r>
              <w:rPr>
                <w:spacing w:val="-6"/>
              </w:rPr>
              <w:t xml:space="preserve"> </w:t>
            </w:r>
            <w:r>
              <w:t>patients</w:t>
            </w:r>
            <w:r>
              <w:rPr>
                <w:spacing w:val="-4"/>
              </w:rPr>
              <w:t xml:space="preserve"> </w:t>
            </w:r>
            <w:r>
              <w:t>attend</w:t>
            </w:r>
            <w:r>
              <w:rPr>
                <w:spacing w:val="-5"/>
              </w:rPr>
              <w:t xml:space="preserve"> </w:t>
            </w:r>
            <w:r>
              <w:t>review</w:t>
            </w:r>
            <w:r>
              <w:rPr>
                <w:spacing w:val="-4"/>
              </w:rPr>
              <w:t xml:space="preserve"> </w:t>
            </w:r>
            <w:r>
              <w:t>panel</w:t>
            </w:r>
            <w:r>
              <w:rPr>
                <w:spacing w:val="-7"/>
              </w:rPr>
              <w:t xml:space="preserve"> </w:t>
            </w:r>
            <w:r>
              <w:rPr>
                <w:spacing w:val="-2"/>
              </w:rPr>
              <w:t>hearings?</w:t>
            </w:r>
            <w:r>
              <w:tab/>
            </w:r>
            <w:r>
              <w:rPr>
                <w:spacing w:val="-5"/>
              </w:rPr>
              <w:t>19</w:t>
            </w:r>
          </w:hyperlink>
        </w:p>
        <w:p w14:paraId="64DF89DA" w14:textId="77777777" w:rsidR="00542051" w:rsidRDefault="00105424">
          <w:pPr>
            <w:pStyle w:val="TOC3"/>
            <w:numPr>
              <w:ilvl w:val="1"/>
              <w:numId w:val="25"/>
            </w:numPr>
            <w:tabs>
              <w:tab w:val="left" w:pos="1360"/>
              <w:tab w:val="right" w:leader="dot" w:pos="9416"/>
            </w:tabs>
          </w:pPr>
          <w:hyperlink w:anchor="_bookmark24" w:history="1">
            <w:r>
              <w:t>The</w:t>
            </w:r>
            <w:r>
              <w:rPr>
                <w:spacing w:val="-5"/>
              </w:rPr>
              <w:t xml:space="preserve"> </w:t>
            </w:r>
            <w:r>
              <w:t>decision</w:t>
            </w:r>
            <w:r>
              <w:rPr>
                <w:spacing w:val="-4"/>
              </w:rPr>
              <w:t xml:space="preserve"> </w:t>
            </w:r>
            <w:r>
              <w:t>of</w:t>
            </w:r>
            <w:r>
              <w:rPr>
                <w:spacing w:val="-5"/>
              </w:rPr>
              <w:t xml:space="preserve"> </w:t>
            </w:r>
            <w:r>
              <w:t>the</w:t>
            </w:r>
            <w:r>
              <w:rPr>
                <w:spacing w:val="-3"/>
              </w:rPr>
              <w:t xml:space="preserve"> </w:t>
            </w:r>
            <w:r>
              <w:t>review</w:t>
            </w:r>
            <w:r>
              <w:rPr>
                <w:spacing w:val="-4"/>
              </w:rPr>
              <w:t xml:space="preserve"> </w:t>
            </w:r>
            <w:r>
              <w:t>panel</w:t>
            </w:r>
            <w:r>
              <w:rPr>
                <w:spacing w:val="-6"/>
              </w:rPr>
              <w:t xml:space="preserve"> </w:t>
            </w:r>
            <w:r>
              <w:rPr>
                <w:spacing w:val="-2"/>
              </w:rPr>
              <w:t>hearing</w:t>
            </w:r>
            <w:r>
              <w:tab/>
            </w:r>
            <w:r>
              <w:rPr>
                <w:spacing w:val="-5"/>
              </w:rPr>
              <w:t>19</w:t>
            </w:r>
          </w:hyperlink>
        </w:p>
        <w:p w14:paraId="6EB86ADA" w14:textId="77777777" w:rsidR="00542051" w:rsidRDefault="00105424">
          <w:pPr>
            <w:pStyle w:val="TOC3"/>
            <w:numPr>
              <w:ilvl w:val="1"/>
              <w:numId w:val="25"/>
            </w:numPr>
            <w:tabs>
              <w:tab w:val="left" w:pos="1360"/>
              <w:tab w:val="right" w:leader="dot" w:pos="9416"/>
            </w:tabs>
            <w:spacing w:before="1"/>
          </w:pPr>
          <w:hyperlink w:anchor="_bookmark25" w:history="1">
            <w:r>
              <w:t>After</w:t>
            </w:r>
            <w:r>
              <w:rPr>
                <w:spacing w:val="-6"/>
              </w:rPr>
              <w:t xml:space="preserve"> </w:t>
            </w:r>
            <w:r>
              <w:t>the</w:t>
            </w:r>
            <w:r>
              <w:rPr>
                <w:spacing w:val="-3"/>
              </w:rPr>
              <w:t xml:space="preserve"> </w:t>
            </w:r>
            <w:r>
              <w:t>review</w:t>
            </w:r>
            <w:r>
              <w:rPr>
                <w:spacing w:val="-4"/>
              </w:rPr>
              <w:t xml:space="preserve"> </w:t>
            </w:r>
            <w:r>
              <w:rPr>
                <w:spacing w:val="-2"/>
              </w:rPr>
              <w:t>hearing</w:t>
            </w:r>
            <w:r>
              <w:tab/>
            </w:r>
            <w:r>
              <w:rPr>
                <w:spacing w:val="-5"/>
              </w:rPr>
              <w:t>19</w:t>
            </w:r>
          </w:hyperlink>
        </w:p>
        <w:p w14:paraId="33E8144C" w14:textId="0D2D93CA" w:rsidR="00542051" w:rsidRDefault="00105424">
          <w:pPr>
            <w:pStyle w:val="TOC3"/>
            <w:numPr>
              <w:ilvl w:val="1"/>
              <w:numId w:val="25"/>
            </w:numPr>
            <w:tabs>
              <w:tab w:val="left" w:pos="1360"/>
              <w:tab w:val="right" w:leader="dot" w:pos="9416"/>
            </w:tabs>
          </w:pPr>
          <w:hyperlink w:anchor="_bookmark26" w:history="1">
            <w:r>
              <w:t>How</w:t>
            </w:r>
            <w:r>
              <w:rPr>
                <w:spacing w:val="-6"/>
              </w:rPr>
              <w:t xml:space="preserve"> </w:t>
            </w:r>
            <w:r>
              <w:t>will</w:t>
            </w:r>
            <w:r>
              <w:rPr>
                <w:spacing w:val="-6"/>
              </w:rPr>
              <w:t xml:space="preserve"> </w:t>
            </w:r>
            <w:r w:rsidR="005551B5">
              <w:t>JCC</w:t>
            </w:r>
            <w:r>
              <w:rPr>
                <w:spacing w:val="-5"/>
              </w:rPr>
              <w:t xml:space="preserve"> </w:t>
            </w:r>
            <w:r>
              <w:t>undertake</w:t>
            </w:r>
            <w:r>
              <w:rPr>
                <w:spacing w:val="-5"/>
              </w:rPr>
              <w:t xml:space="preserve"> </w:t>
            </w:r>
            <w:r>
              <w:t>a</w:t>
            </w:r>
            <w:r>
              <w:rPr>
                <w:spacing w:val="-5"/>
              </w:rPr>
              <w:t xml:space="preserve"> </w:t>
            </w:r>
            <w:r>
              <w:rPr>
                <w:spacing w:val="-2"/>
              </w:rPr>
              <w:t>review?</w:t>
            </w:r>
            <w:r>
              <w:tab/>
            </w:r>
            <w:r>
              <w:rPr>
                <w:spacing w:val="-5"/>
              </w:rPr>
              <w:t>19</w:t>
            </w:r>
          </w:hyperlink>
        </w:p>
        <w:p w14:paraId="695F7F0C" w14:textId="77777777" w:rsidR="00542051" w:rsidRDefault="00105424">
          <w:pPr>
            <w:pStyle w:val="TOC1"/>
            <w:numPr>
              <w:ilvl w:val="0"/>
              <w:numId w:val="25"/>
            </w:numPr>
            <w:tabs>
              <w:tab w:val="left" w:pos="940"/>
              <w:tab w:val="right" w:leader="dot" w:pos="9418"/>
            </w:tabs>
            <w:spacing w:before="242"/>
            <w:ind w:hanging="540"/>
          </w:pPr>
          <w:hyperlink w:anchor="_bookmark27" w:history="1">
            <w:r>
              <w:t>REVIEW</w:t>
            </w:r>
            <w:r>
              <w:rPr>
                <w:spacing w:val="-4"/>
              </w:rPr>
              <w:t xml:space="preserve"> </w:t>
            </w:r>
            <w:r>
              <w:t>OF</w:t>
            </w:r>
            <w:r>
              <w:rPr>
                <w:spacing w:val="-3"/>
              </w:rPr>
              <w:t xml:space="preserve"> </w:t>
            </w:r>
            <w:r>
              <w:t>THIS</w:t>
            </w:r>
            <w:r>
              <w:rPr>
                <w:spacing w:val="-5"/>
              </w:rPr>
              <w:t xml:space="preserve"> </w:t>
            </w:r>
            <w:r>
              <w:rPr>
                <w:spacing w:val="-2"/>
              </w:rPr>
              <w:t>POLICY</w:t>
            </w:r>
            <w:r>
              <w:tab/>
            </w:r>
            <w:r>
              <w:rPr>
                <w:spacing w:val="-5"/>
              </w:rPr>
              <w:t>20</w:t>
            </w:r>
          </w:hyperlink>
        </w:p>
        <w:p w14:paraId="0F99EE97" w14:textId="77777777" w:rsidR="00542051" w:rsidRDefault="00105424">
          <w:pPr>
            <w:pStyle w:val="TOC1"/>
            <w:numPr>
              <w:ilvl w:val="0"/>
              <w:numId w:val="25"/>
            </w:numPr>
            <w:tabs>
              <w:tab w:val="left" w:pos="940"/>
              <w:tab w:val="right" w:leader="dot" w:pos="9418"/>
            </w:tabs>
            <w:ind w:hanging="540"/>
          </w:pPr>
          <w:hyperlink w:anchor="_bookmark28" w:history="1">
            <w:r>
              <w:t>MAKING</w:t>
            </w:r>
            <w:r>
              <w:rPr>
                <w:spacing w:val="-3"/>
              </w:rPr>
              <w:t xml:space="preserve"> </w:t>
            </w:r>
            <w:r>
              <w:t>A</w:t>
            </w:r>
            <w:r>
              <w:rPr>
                <w:spacing w:val="-3"/>
              </w:rPr>
              <w:t xml:space="preserve"> </w:t>
            </w:r>
            <w:r>
              <w:rPr>
                <w:spacing w:val="-2"/>
              </w:rPr>
              <w:t>COMPLAINT</w:t>
            </w:r>
            <w:r>
              <w:tab/>
            </w:r>
            <w:r>
              <w:rPr>
                <w:spacing w:val="-5"/>
              </w:rPr>
              <w:t>20</w:t>
            </w:r>
          </w:hyperlink>
        </w:p>
        <w:p w14:paraId="1F62DAAB" w14:textId="77777777" w:rsidR="00542051" w:rsidRDefault="00105424">
          <w:pPr>
            <w:pStyle w:val="TOC1"/>
            <w:numPr>
              <w:ilvl w:val="0"/>
              <w:numId w:val="25"/>
            </w:numPr>
            <w:tabs>
              <w:tab w:val="left" w:pos="940"/>
              <w:tab w:val="right" w:leader="dot" w:pos="9418"/>
            </w:tabs>
            <w:spacing w:before="241"/>
            <w:ind w:hanging="540"/>
          </w:pPr>
          <w:hyperlink w:anchor="_bookmark29" w:history="1">
            <w:r>
              <w:t>APPENDIX</w:t>
            </w:r>
            <w:r>
              <w:rPr>
                <w:spacing w:val="-8"/>
              </w:rPr>
              <w:t xml:space="preserve"> </w:t>
            </w:r>
            <w:r>
              <w:rPr>
                <w:spacing w:val="-5"/>
              </w:rPr>
              <w:t>ONE</w:t>
            </w:r>
            <w:r>
              <w:tab/>
            </w:r>
            <w:r>
              <w:rPr>
                <w:spacing w:val="-5"/>
              </w:rPr>
              <w:t>21</w:t>
            </w:r>
          </w:hyperlink>
        </w:p>
        <w:p w14:paraId="2E6B945C" w14:textId="77777777" w:rsidR="00542051" w:rsidRDefault="00105424">
          <w:pPr>
            <w:pStyle w:val="TOC1"/>
            <w:numPr>
              <w:ilvl w:val="0"/>
              <w:numId w:val="25"/>
            </w:numPr>
            <w:tabs>
              <w:tab w:val="left" w:pos="940"/>
              <w:tab w:val="right" w:leader="dot" w:pos="9418"/>
            </w:tabs>
            <w:spacing w:before="240"/>
            <w:ind w:hanging="540"/>
          </w:pPr>
          <w:hyperlink w:anchor="_bookmark30" w:history="1">
            <w:r>
              <w:t>APPENDIX</w:t>
            </w:r>
            <w:r>
              <w:rPr>
                <w:spacing w:val="-8"/>
              </w:rPr>
              <w:t xml:space="preserve"> </w:t>
            </w:r>
            <w:r>
              <w:rPr>
                <w:spacing w:val="-5"/>
              </w:rPr>
              <w:t>TWO</w:t>
            </w:r>
            <w:r>
              <w:tab/>
            </w:r>
            <w:r>
              <w:rPr>
                <w:spacing w:val="-5"/>
              </w:rPr>
              <w:t>25</w:t>
            </w:r>
          </w:hyperlink>
        </w:p>
        <w:p w14:paraId="702756C6" w14:textId="128EA73E" w:rsidR="00542051" w:rsidRDefault="00105424">
          <w:pPr>
            <w:pStyle w:val="TOC1"/>
            <w:numPr>
              <w:ilvl w:val="0"/>
              <w:numId w:val="25"/>
            </w:numPr>
            <w:tabs>
              <w:tab w:val="left" w:pos="940"/>
              <w:tab w:val="right" w:leader="dot" w:pos="9418"/>
            </w:tabs>
            <w:ind w:hanging="540"/>
          </w:pPr>
          <w:hyperlink w:anchor="_bookmark31" w:history="1">
            <w:r>
              <w:t>APPENDIX</w:t>
            </w:r>
            <w:r>
              <w:rPr>
                <w:spacing w:val="-8"/>
              </w:rPr>
              <w:t xml:space="preserve"> </w:t>
            </w:r>
            <w:r>
              <w:rPr>
                <w:spacing w:val="-4"/>
              </w:rPr>
              <w:t>THREE</w:t>
            </w:r>
            <w:r>
              <w:tab/>
            </w:r>
            <w:r>
              <w:rPr>
                <w:spacing w:val="-5"/>
              </w:rPr>
              <w:t>2</w:t>
            </w:r>
          </w:hyperlink>
          <w:r w:rsidR="00271B45">
            <w:t>7</w:t>
          </w:r>
        </w:p>
      </w:sdtContent>
    </w:sdt>
    <w:p w14:paraId="1F873395" w14:textId="37526010" w:rsidR="00271B45" w:rsidRPr="00271B45" w:rsidRDefault="00105424">
      <w:pPr>
        <w:pStyle w:val="ListParagraph"/>
        <w:numPr>
          <w:ilvl w:val="0"/>
          <w:numId w:val="25"/>
        </w:numPr>
        <w:tabs>
          <w:tab w:val="left" w:pos="940"/>
          <w:tab w:val="left" w:leader="dot" w:pos="5481"/>
        </w:tabs>
        <w:spacing w:before="241"/>
        <w:ind w:hanging="540"/>
      </w:pPr>
      <w:r>
        <w:rPr>
          <w:b/>
        </w:rPr>
        <w:t>APPENDIX</w:t>
      </w:r>
      <w:r>
        <w:rPr>
          <w:b/>
          <w:spacing w:val="-8"/>
        </w:rPr>
        <w:t xml:space="preserve"> </w:t>
      </w:r>
      <w:r>
        <w:rPr>
          <w:b/>
          <w:spacing w:val="-4"/>
        </w:rPr>
        <w:t>FOUR</w:t>
      </w:r>
      <w:r w:rsidR="00271B45">
        <w:rPr>
          <w:b/>
          <w:spacing w:val="-4"/>
        </w:rPr>
        <w:t>………………………………………………………………………28</w:t>
      </w:r>
    </w:p>
    <w:p w14:paraId="3038E377" w14:textId="1410C68B" w:rsidR="00542051" w:rsidRDefault="00271B45">
      <w:pPr>
        <w:pStyle w:val="ListParagraph"/>
        <w:numPr>
          <w:ilvl w:val="0"/>
          <w:numId w:val="25"/>
        </w:numPr>
        <w:tabs>
          <w:tab w:val="left" w:pos="940"/>
          <w:tab w:val="left" w:leader="dot" w:pos="5481"/>
        </w:tabs>
        <w:spacing w:before="241"/>
        <w:ind w:hanging="540"/>
      </w:pPr>
      <w:r>
        <w:rPr>
          <w:b/>
          <w:spacing w:val="-4"/>
        </w:rPr>
        <w:t>APPENDIX FIVE</w:t>
      </w:r>
      <w:r>
        <w:rPr>
          <w:b/>
        </w:rPr>
        <w:t>.…………………………………………………………………</w:t>
      </w:r>
      <w:proofErr w:type="gramStart"/>
      <w:r>
        <w:rPr>
          <w:b/>
        </w:rPr>
        <w:t>…..</w:t>
      </w:r>
      <w:proofErr w:type="gramEnd"/>
      <w:r>
        <w:rPr>
          <w:b/>
        </w:rPr>
        <w:t>29</w:t>
      </w:r>
    </w:p>
    <w:p w14:paraId="117B17B0" w14:textId="77777777" w:rsidR="00542051" w:rsidRDefault="00542051">
      <w:pPr>
        <w:sectPr w:rsidR="00542051">
          <w:footerReference w:type="default" r:id="rId11"/>
          <w:pgSz w:w="11910" w:h="16840"/>
          <w:pgMar w:top="1340" w:right="500" w:bottom="760" w:left="680" w:header="0" w:footer="574" w:gutter="0"/>
          <w:pgNumType w:start="2"/>
          <w:cols w:space="720"/>
        </w:sectPr>
      </w:pPr>
    </w:p>
    <w:p w14:paraId="3A486B0B" w14:textId="77777777" w:rsidR="00542051" w:rsidRDefault="00105424">
      <w:pPr>
        <w:pStyle w:val="Heading1"/>
        <w:numPr>
          <w:ilvl w:val="0"/>
          <w:numId w:val="24"/>
        </w:numPr>
        <w:tabs>
          <w:tab w:val="left" w:pos="1343"/>
        </w:tabs>
        <w:spacing w:before="79"/>
        <w:ind w:hanging="943"/>
      </w:pPr>
      <w:bookmarkStart w:id="0" w:name="_bookmark0"/>
      <w:bookmarkEnd w:id="0"/>
      <w:r>
        <w:rPr>
          <w:spacing w:val="-2"/>
        </w:rPr>
        <w:lastRenderedPageBreak/>
        <w:t>INTRODUCTION</w:t>
      </w:r>
    </w:p>
    <w:p w14:paraId="073F5001" w14:textId="77777777" w:rsidR="00542051" w:rsidRDefault="00542051">
      <w:pPr>
        <w:pStyle w:val="BodyText"/>
        <w:rPr>
          <w:b/>
        </w:rPr>
      </w:pPr>
    </w:p>
    <w:p w14:paraId="22ECE306" w14:textId="77777777" w:rsidR="00542051" w:rsidRDefault="00105424">
      <w:pPr>
        <w:pStyle w:val="Heading2"/>
        <w:numPr>
          <w:ilvl w:val="1"/>
          <w:numId w:val="24"/>
        </w:numPr>
        <w:tabs>
          <w:tab w:val="left" w:pos="1326"/>
        </w:tabs>
        <w:ind w:hanging="926"/>
      </w:pPr>
      <w:r>
        <w:rPr>
          <w:spacing w:val="-2"/>
        </w:rPr>
        <w:t>Background</w:t>
      </w:r>
    </w:p>
    <w:p w14:paraId="74CE1A8B" w14:textId="77777777" w:rsidR="00542051" w:rsidRDefault="00542051">
      <w:pPr>
        <w:pStyle w:val="BodyText"/>
        <w:spacing w:before="1"/>
        <w:rPr>
          <w:b/>
        </w:rPr>
      </w:pPr>
    </w:p>
    <w:p w14:paraId="21DD3DA2" w14:textId="77777777" w:rsidR="00542051" w:rsidRDefault="00105424">
      <w:pPr>
        <w:pStyle w:val="BodyText"/>
        <w:ind w:left="1391" w:right="576"/>
        <w:jc w:val="both"/>
      </w:pPr>
      <w:r>
        <w:t>In 2010, the Director General, Health and Social Services, Chief Executive, NHS Wales requested that Health Boards would work together with the Welsh Health Specialised Services Committee (WHSSC) and Public Health Wales (PHW) to develop an All-Wales policy and standard documentation for dealing with individual patient funding requests (IPFR) for treatment. This policy has been in place since September 2011.</w:t>
      </w:r>
    </w:p>
    <w:p w14:paraId="3F92427F" w14:textId="77777777" w:rsidR="00542051" w:rsidRDefault="00105424">
      <w:pPr>
        <w:pStyle w:val="ListParagraph"/>
        <w:numPr>
          <w:ilvl w:val="2"/>
          <w:numId w:val="24"/>
        </w:numPr>
        <w:tabs>
          <w:tab w:val="left" w:pos="1392"/>
          <w:tab w:val="left" w:pos="1394"/>
        </w:tabs>
        <w:spacing w:before="265"/>
        <w:ind w:right="579"/>
        <w:jc w:val="both"/>
      </w:pPr>
      <w:r>
        <w:t>In October 2013, The Minister for Health and Social Services announced a review of the IPFR process in Wales. An independent review group was established to explore how the current process could be strengthened.</w:t>
      </w:r>
    </w:p>
    <w:p w14:paraId="690DE963" w14:textId="77777777" w:rsidR="00542051" w:rsidRDefault="00542051">
      <w:pPr>
        <w:pStyle w:val="BodyText"/>
        <w:spacing w:before="11"/>
      </w:pPr>
    </w:p>
    <w:p w14:paraId="55BF6058" w14:textId="77777777" w:rsidR="00542051" w:rsidRDefault="00105424">
      <w:pPr>
        <w:pStyle w:val="ListParagraph"/>
        <w:numPr>
          <w:ilvl w:val="2"/>
          <w:numId w:val="24"/>
        </w:numPr>
        <w:tabs>
          <w:tab w:val="left" w:pos="1392"/>
          <w:tab w:val="left" w:pos="1394"/>
        </w:tabs>
        <w:ind w:right="574"/>
        <w:jc w:val="both"/>
      </w:pPr>
      <w:r>
        <w:t xml:space="preserve">In April 2014, the “Review of the IPFR process” report was published. The report concluded that the IPFR process in Wales is comprehensive and supports rational, evidence-based decision making for medicine and non- medicine technologies which are not routinely available in Wales. The review group also made a number of recommendations to strengthen the IPFR </w:t>
      </w:r>
      <w:r>
        <w:rPr>
          <w:spacing w:val="-2"/>
        </w:rPr>
        <w:t>process.</w:t>
      </w:r>
    </w:p>
    <w:p w14:paraId="29DFE098" w14:textId="77777777" w:rsidR="00542051" w:rsidRDefault="00542051">
      <w:pPr>
        <w:pStyle w:val="BodyText"/>
        <w:spacing w:before="8"/>
      </w:pPr>
    </w:p>
    <w:p w14:paraId="0CB7EBC8" w14:textId="77777777" w:rsidR="00542051" w:rsidRDefault="00105424">
      <w:pPr>
        <w:pStyle w:val="ListParagraph"/>
        <w:numPr>
          <w:ilvl w:val="2"/>
          <w:numId w:val="24"/>
        </w:numPr>
        <w:tabs>
          <w:tab w:val="left" w:pos="1392"/>
          <w:tab w:val="left" w:pos="1394"/>
        </w:tabs>
        <w:ind w:right="575"/>
        <w:jc w:val="both"/>
      </w:pPr>
      <w:r>
        <w:t>In September 2016, following the 2014 review and implementation of its recommendations, the Cabinet Secretary for Health, Well-being, and Sport agreed the time was right for a new, independent review of the IPFR process. The panel would be independent of the Welsh Government and encompass a range of expertise and knowledge.</w:t>
      </w:r>
    </w:p>
    <w:p w14:paraId="06DD12DA" w14:textId="77777777" w:rsidR="00542051" w:rsidRDefault="00542051">
      <w:pPr>
        <w:pStyle w:val="BodyText"/>
        <w:spacing w:before="1"/>
      </w:pPr>
    </w:p>
    <w:p w14:paraId="6A28FBB3" w14:textId="77777777" w:rsidR="00542051" w:rsidRDefault="00105424">
      <w:pPr>
        <w:pStyle w:val="BodyText"/>
        <w:ind w:left="1394" w:right="576"/>
        <w:jc w:val="both"/>
      </w:pPr>
      <w:r>
        <w:t>The “Independent Review of the Individual Patient Funding Requests Process in Wales” report was published in January 2017.</w:t>
      </w:r>
    </w:p>
    <w:p w14:paraId="414CFF4F" w14:textId="77777777" w:rsidR="00542051" w:rsidRDefault="00542051">
      <w:pPr>
        <w:pStyle w:val="BodyText"/>
      </w:pPr>
    </w:p>
    <w:p w14:paraId="41EB4826" w14:textId="288B675A" w:rsidR="00542051" w:rsidRDefault="00105424">
      <w:pPr>
        <w:pStyle w:val="ListParagraph"/>
        <w:numPr>
          <w:ilvl w:val="2"/>
          <w:numId w:val="24"/>
        </w:numPr>
        <w:tabs>
          <w:tab w:val="left" w:pos="1392"/>
          <w:tab w:val="left" w:pos="1394"/>
        </w:tabs>
        <w:ind w:right="575"/>
        <w:jc w:val="both"/>
      </w:pPr>
      <w:r>
        <w:t>Following a Judicial Review in December 2021, the Welsh Government in July 2022 agreed that a specific and limited review would be undertaken to put beyond doubt how the policy should be interpreted.</w:t>
      </w:r>
      <w:r w:rsidR="00BE7DE8">
        <w:t xml:space="preserve"> In 2024 the commissioning responsibilities of WHSSC were transferred to the NHS Wales Joint Commissioning Committee (JCC).</w:t>
      </w:r>
    </w:p>
    <w:p w14:paraId="7A3BBA75" w14:textId="77777777" w:rsidR="00542051" w:rsidRDefault="00105424">
      <w:pPr>
        <w:pStyle w:val="Heading2"/>
        <w:numPr>
          <w:ilvl w:val="1"/>
          <w:numId w:val="24"/>
        </w:numPr>
        <w:tabs>
          <w:tab w:val="left" w:pos="1343"/>
        </w:tabs>
        <w:spacing w:before="266"/>
        <w:ind w:left="1343" w:hanging="943"/>
      </w:pPr>
      <w:r>
        <w:t>Purpose</w:t>
      </w:r>
      <w:r>
        <w:rPr>
          <w:spacing w:val="-5"/>
        </w:rPr>
        <w:t xml:space="preserve"> </w:t>
      </w:r>
      <w:r>
        <w:t>of</w:t>
      </w:r>
      <w:r>
        <w:rPr>
          <w:spacing w:val="-5"/>
        </w:rPr>
        <w:t xml:space="preserve"> </w:t>
      </w:r>
      <w:r>
        <w:t>this</w:t>
      </w:r>
      <w:r>
        <w:rPr>
          <w:spacing w:val="-3"/>
        </w:rPr>
        <w:t xml:space="preserve"> </w:t>
      </w:r>
      <w:r>
        <w:rPr>
          <w:spacing w:val="-2"/>
        </w:rPr>
        <w:t>Policy</w:t>
      </w:r>
    </w:p>
    <w:p w14:paraId="606D26D8" w14:textId="77777777" w:rsidR="00542051" w:rsidRDefault="00542051">
      <w:pPr>
        <w:pStyle w:val="BodyText"/>
        <w:spacing w:before="10"/>
        <w:rPr>
          <w:b/>
        </w:rPr>
      </w:pPr>
    </w:p>
    <w:p w14:paraId="56780E8D" w14:textId="77777777" w:rsidR="00542051" w:rsidRDefault="00105424" w:rsidP="00BD4F9E">
      <w:pPr>
        <w:pStyle w:val="ListParagraph"/>
        <w:numPr>
          <w:ilvl w:val="2"/>
          <w:numId w:val="24"/>
        </w:numPr>
        <w:tabs>
          <w:tab w:val="left" w:pos="1349"/>
          <w:tab w:val="left" w:pos="1394"/>
          <w:tab w:val="left" w:pos="10065"/>
        </w:tabs>
        <w:ind w:right="580"/>
        <w:jc w:val="both"/>
      </w:pPr>
      <w:r>
        <w:t>To ensure an open, transparent, fair, clearly understood and easily accessible process is followed, the NHS in Wales has introduced this Policy on decision making for IPFR’s. It describes both the principles underpinning how decisions are made to approve or decline individual</w:t>
      </w:r>
      <w:r>
        <w:rPr>
          <w:spacing w:val="-1"/>
        </w:rPr>
        <w:t xml:space="preserve"> </w:t>
      </w:r>
      <w:r>
        <w:t>patient requests for funding and the process for making them.</w:t>
      </w:r>
    </w:p>
    <w:p w14:paraId="56D30825" w14:textId="77777777" w:rsidR="00542051" w:rsidRDefault="00105424">
      <w:pPr>
        <w:pStyle w:val="ListParagraph"/>
        <w:numPr>
          <w:ilvl w:val="2"/>
          <w:numId w:val="24"/>
        </w:numPr>
        <w:tabs>
          <w:tab w:val="left" w:pos="1392"/>
          <w:tab w:val="left" w:pos="1394"/>
        </w:tabs>
        <w:spacing w:before="267"/>
        <w:ind w:right="579"/>
        <w:jc w:val="both"/>
      </w:pPr>
      <w:r>
        <w:t>Continuing advances in technology, 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14:paraId="604AD27A" w14:textId="77777777" w:rsidR="007A4CE4" w:rsidRDefault="00105424" w:rsidP="0002171B">
      <w:pPr>
        <w:pStyle w:val="ListParagraph"/>
        <w:numPr>
          <w:ilvl w:val="2"/>
          <w:numId w:val="24"/>
        </w:numPr>
        <w:tabs>
          <w:tab w:val="left" w:pos="1392"/>
          <w:tab w:val="left" w:pos="1394"/>
          <w:tab w:val="left" w:pos="9781"/>
        </w:tabs>
        <w:spacing w:before="79"/>
        <w:ind w:right="577"/>
        <w:jc w:val="both"/>
      </w:pPr>
      <w:r>
        <w:t xml:space="preserve">A comprehensive range of NHS healthcare services are routinely provided </w:t>
      </w:r>
    </w:p>
    <w:p w14:paraId="1BF79E65" w14:textId="77777777" w:rsidR="007A4CE4" w:rsidRDefault="007A4CE4" w:rsidP="007A4CE4">
      <w:pPr>
        <w:tabs>
          <w:tab w:val="left" w:pos="1392"/>
          <w:tab w:val="left" w:pos="1394"/>
          <w:tab w:val="left" w:pos="9781"/>
        </w:tabs>
        <w:spacing w:before="79"/>
        <w:ind w:left="400" w:right="577"/>
        <w:jc w:val="both"/>
      </w:pPr>
    </w:p>
    <w:p w14:paraId="1D5A8973" w14:textId="01A976A6" w:rsidR="00542051" w:rsidRDefault="00105424" w:rsidP="007A4CE4">
      <w:pPr>
        <w:tabs>
          <w:tab w:val="left" w:pos="1392"/>
          <w:tab w:val="left" w:pos="1394"/>
          <w:tab w:val="left" w:pos="9781"/>
        </w:tabs>
        <w:spacing w:before="79"/>
        <w:ind w:left="1418" w:right="577"/>
        <w:jc w:val="both"/>
      </w:pPr>
      <w:r>
        <w:lastRenderedPageBreak/>
        <w:t xml:space="preserve">locally by primary care services and hospitals across Wales. In addition, the </w:t>
      </w:r>
      <w:r w:rsidR="00B441E1">
        <w:t>JCC</w:t>
      </w:r>
      <w:r>
        <w:t xml:space="preserve">, working on behalf of all the Health Boards in Wales, commissions a number of more specialist and highly specialist services at a national level. However, each year, requests are received for healthcare that </w:t>
      </w:r>
      <w:r w:rsidR="007A4CE4">
        <w:t>fall</w:t>
      </w:r>
      <w:r>
        <w:t xml:space="preserve"> outside this agreed range of services. We refer to these as Individual Patient Funding Requests (IPFR).</w:t>
      </w:r>
    </w:p>
    <w:p w14:paraId="3557C8EF" w14:textId="77777777" w:rsidR="00542051" w:rsidRDefault="00542051">
      <w:pPr>
        <w:pStyle w:val="BodyText"/>
        <w:spacing w:before="9"/>
      </w:pPr>
    </w:p>
    <w:p w14:paraId="03C44F98" w14:textId="77777777" w:rsidR="00542051" w:rsidRDefault="00105424">
      <w:pPr>
        <w:pStyle w:val="ListParagraph"/>
        <w:numPr>
          <w:ilvl w:val="2"/>
          <w:numId w:val="24"/>
        </w:numPr>
        <w:tabs>
          <w:tab w:val="left" w:pos="1392"/>
          <w:tab w:val="left" w:pos="1394"/>
        </w:tabs>
        <w:ind w:right="574"/>
        <w:jc w:val="both"/>
      </w:pPr>
      <w:r>
        <w:t>Each Health Board in Wales has a separate Policy called ‘Interventions Not Normally Undertaken’ (INNU) setting out a list of healthcare treatments that are not normally available on the NHS in Wales. This is because:</w:t>
      </w:r>
    </w:p>
    <w:p w14:paraId="1D2E3ABC" w14:textId="77777777" w:rsidR="00542051" w:rsidRDefault="00542051">
      <w:pPr>
        <w:pStyle w:val="BodyText"/>
        <w:spacing w:before="10"/>
      </w:pPr>
    </w:p>
    <w:p w14:paraId="119000D6" w14:textId="77777777" w:rsidR="00542051" w:rsidRDefault="00105424" w:rsidP="0002171B">
      <w:pPr>
        <w:pStyle w:val="ListParagraph"/>
        <w:numPr>
          <w:ilvl w:val="3"/>
          <w:numId w:val="24"/>
        </w:numPr>
        <w:tabs>
          <w:tab w:val="left" w:pos="1985"/>
          <w:tab w:val="left" w:pos="9781"/>
        </w:tabs>
        <w:spacing w:line="237" w:lineRule="auto"/>
        <w:ind w:left="1985" w:right="577" w:hanging="284"/>
        <w:jc w:val="both"/>
      </w:pPr>
      <w:r>
        <w:t>There is currently insufficient evidence of clinical and/or cost</w:t>
      </w:r>
      <w:r>
        <w:rPr>
          <w:spacing w:val="40"/>
        </w:rPr>
        <w:t xml:space="preserve"> </w:t>
      </w:r>
      <w:r>
        <w:t>effectiveness; and/or</w:t>
      </w:r>
    </w:p>
    <w:p w14:paraId="5C7CD09B" w14:textId="77777777" w:rsidR="00542051" w:rsidRDefault="00105424" w:rsidP="0002171B">
      <w:pPr>
        <w:pStyle w:val="ListParagraph"/>
        <w:numPr>
          <w:ilvl w:val="3"/>
          <w:numId w:val="24"/>
        </w:numPr>
        <w:tabs>
          <w:tab w:val="left" w:pos="1985"/>
          <w:tab w:val="left" w:pos="9781"/>
        </w:tabs>
        <w:spacing w:before="2"/>
        <w:ind w:left="1985" w:right="596" w:hanging="284"/>
        <w:jc w:val="both"/>
      </w:pPr>
      <w:r>
        <w:t>The intervention has not been reviewed for the indication under consideration by the National Institute for Health and Care Excellence (NICE) or the All-Wales Medicines Strategy Group (AWMSG); and/or One Wales Medicines process or Health Technology Wales.</w:t>
      </w:r>
    </w:p>
    <w:p w14:paraId="3B5BB35C" w14:textId="77777777" w:rsidR="00542051" w:rsidRDefault="00105424" w:rsidP="0002171B">
      <w:pPr>
        <w:pStyle w:val="ListParagraph"/>
        <w:numPr>
          <w:ilvl w:val="3"/>
          <w:numId w:val="24"/>
        </w:numPr>
        <w:tabs>
          <w:tab w:val="left" w:pos="1985"/>
          <w:tab w:val="left" w:pos="9781"/>
        </w:tabs>
        <w:ind w:left="1985" w:right="580" w:hanging="284"/>
        <w:jc w:val="both"/>
      </w:pPr>
      <w:r>
        <w:t xml:space="preserve">The intervention is considered to be of relatively low priority for NHS </w:t>
      </w:r>
      <w:r>
        <w:rPr>
          <w:spacing w:val="-2"/>
        </w:rPr>
        <w:t>resources.</w:t>
      </w:r>
    </w:p>
    <w:p w14:paraId="47FC9D39" w14:textId="77777777" w:rsidR="00542051" w:rsidRDefault="00542051">
      <w:pPr>
        <w:pStyle w:val="BodyText"/>
        <w:spacing w:before="3"/>
      </w:pPr>
    </w:p>
    <w:p w14:paraId="41287484" w14:textId="2DF3BFF3" w:rsidR="00542051" w:rsidRDefault="00105424" w:rsidP="000E373C">
      <w:pPr>
        <w:pStyle w:val="ListParagraph"/>
        <w:numPr>
          <w:ilvl w:val="2"/>
          <w:numId w:val="24"/>
        </w:numPr>
        <w:tabs>
          <w:tab w:val="left" w:pos="1393"/>
          <w:tab w:val="left" w:pos="9781"/>
          <w:tab w:val="left" w:pos="9923"/>
        </w:tabs>
        <w:spacing w:before="1"/>
        <w:ind w:left="1393" w:right="171" w:hanging="993"/>
      </w:pPr>
      <w:r>
        <w:t>The</w:t>
      </w:r>
      <w:r>
        <w:rPr>
          <w:spacing w:val="-7"/>
        </w:rPr>
        <w:t xml:space="preserve"> </w:t>
      </w:r>
      <w:r>
        <w:t>INNU</w:t>
      </w:r>
      <w:r>
        <w:rPr>
          <w:spacing w:val="-4"/>
        </w:rPr>
        <w:t xml:space="preserve"> </w:t>
      </w:r>
      <w:r>
        <w:t>policy</w:t>
      </w:r>
      <w:r>
        <w:rPr>
          <w:spacing w:val="-2"/>
        </w:rPr>
        <w:t xml:space="preserve"> </w:t>
      </w:r>
      <w:r>
        <w:t>should</w:t>
      </w:r>
      <w:r>
        <w:rPr>
          <w:spacing w:val="-5"/>
        </w:rPr>
        <w:t xml:space="preserve"> </w:t>
      </w:r>
      <w:r>
        <w:t>be</w:t>
      </w:r>
      <w:r>
        <w:rPr>
          <w:spacing w:val="-3"/>
        </w:rPr>
        <w:t xml:space="preserve"> </w:t>
      </w:r>
      <w:r>
        <w:t>read</w:t>
      </w:r>
      <w:r>
        <w:rPr>
          <w:spacing w:val="-6"/>
        </w:rPr>
        <w:t xml:space="preserve"> </w:t>
      </w:r>
      <w:r>
        <w:t>together</w:t>
      </w:r>
      <w:r>
        <w:rPr>
          <w:spacing w:val="-4"/>
        </w:rPr>
        <w:t xml:space="preserve"> </w:t>
      </w:r>
      <w:r>
        <w:t>with</w:t>
      </w:r>
      <w:r>
        <w:rPr>
          <w:spacing w:val="-5"/>
        </w:rPr>
        <w:t xml:space="preserve"> </w:t>
      </w:r>
      <w:r>
        <w:t>this</w:t>
      </w:r>
      <w:r>
        <w:rPr>
          <w:spacing w:val="-4"/>
        </w:rPr>
        <w:t xml:space="preserve"> </w:t>
      </w:r>
      <w:r>
        <w:t>policy</w:t>
      </w:r>
      <w:r>
        <w:rPr>
          <w:spacing w:val="-5"/>
        </w:rPr>
        <w:t xml:space="preserve"> </w:t>
      </w:r>
      <w:r>
        <w:t>on</w:t>
      </w:r>
      <w:r>
        <w:rPr>
          <w:spacing w:val="-4"/>
        </w:rPr>
        <w:t xml:space="preserve"> </w:t>
      </w:r>
      <w:r>
        <w:t>making</w:t>
      </w:r>
      <w:r>
        <w:rPr>
          <w:spacing w:val="-5"/>
        </w:rPr>
        <w:t xml:space="preserve"> </w:t>
      </w:r>
      <w:r>
        <w:rPr>
          <w:spacing w:val="-2"/>
        </w:rPr>
        <w:t>decisions</w:t>
      </w:r>
    </w:p>
    <w:p w14:paraId="480AB981" w14:textId="77777777" w:rsidR="00542051" w:rsidRDefault="00542051">
      <w:pPr>
        <w:pStyle w:val="BodyText"/>
        <w:spacing w:before="9"/>
      </w:pPr>
    </w:p>
    <w:p w14:paraId="5E7B63A0" w14:textId="42FF430B" w:rsidR="00542051" w:rsidRDefault="00105424" w:rsidP="000E373C">
      <w:pPr>
        <w:pStyle w:val="ListParagraph"/>
        <w:numPr>
          <w:ilvl w:val="2"/>
          <w:numId w:val="24"/>
        </w:numPr>
        <w:tabs>
          <w:tab w:val="left" w:pos="1392"/>
          <w:tab w:val="left" w:pos="1394"/>
          <w:tab w:val="left" w:pos="9781"/>
        </w:tabs>
        <w:spacing w:before="1"/>
        <w:ind w:left="1395" w:right="573" w:hanging="992"/>
        <w:jc w:val="both"/>
      </w:pPr>
      <w:r>
        <w:t xml:space="preserve">The challenge for all Health Boards and </w:t>
      </w:r>
      <w:r w:rsidR="00B441E1">
        <w:t>JCC</w:t>
      </w:r>
      <w:r>
        <w:t xml:space="preserve"> is to strike the right balance between providing services that meet the needs of the majority of the population in the geographical area for which it is then given responsibility, whilst having in place arrangements that enable it to accommodate people’s individual needs. Key to this is having in place a comprehensive range of policies and schedule of services that the Health Board and/or </w:t>
      </w:r>
      <w:r w:rsidR="00B441E1">
        <w:t xml:space="preserve">JCC </w:t>
      </w:r>
      <w:r>
        <w:t>has decided to fund to meet local need within the resource available. To manage this</w:t>
      </w:r>
      <w:r>
        <w:rPr>
          <w:spacing w:val="-1"/>
        </w:rPr>
        <w:t xml:space="preserve"> </w:t>
      </w:r>
      <w:r>
        <w:t>aspect</w:t>
      </w:r>
      <w:r>
        <w:rPr>
          <w:spacing w:val="-1"/>
        </w:rPr>
        <w:t xml:space="preserve"> </w:t>
      </w:r>
      <w:r>
        <w:t>of</w:t>
      </w:r>
      <w:r>
        <w:rPr>
          <w:spacing w:val="-1"/>
        </w:rPr>
        <w:t xml:space="preserve"> </w:t>
      </w:r>
      <w:r>
        <w:t>the Health Board</w:t>
      </w:r>
      <w:r>
        <w:rPr>
          <w:spacing w:val="-1"/>
        </w:rPr>
        <w:t xml:space="preserve"> </w:t>
      </w:r>
      <w:r>
        <w:t>and</w:t>
      </w:r>
      <w:r>
        <w:rPr>
          <w:spacing w:val="-2"/>
        </w:rPr>
        <w:t xml:space="preserve"> </w:t>
      </w:r>
      <w:r w:rsidR="00B441E1">
        <w:t>JCC</w:t>
      </w:r>
      <w:r>
        <w:t>’s</w:t>
      </w:r>
      <w:r>
        <w:rPr>
          <w:spacing w:val="-1"/>
        </w:rPr>
        <w:t xml:space="preserve"> </w:t>
      </w:r>
      <w:r>
        <w:t>responsibilities,</w:t>
      </w:r>
      <w:r>
        <w:rPr>
          <w:spacing w:val="-1"/>
        </w:rPr>
        <w:t xml:space="preserve"> </w:t>
      </w:r>
      <w:r>
        <w:t>there</w:t>
      </w:r>
      <w:r>
        <w:rPr>
          <w:spacing w:val="-1"/>
        </w:rPr>
        <w:t xml:space="preserve"> </w:t>
      </w:r>
      <w:r>
        <w:t>will</w:t>
      </w:r>
      <w:r>
        <w:rPr>
          <w:spacing w:val="-2"/>
        </w:rPr>
        <w:t xml:space="preserve"> </w:t>
      </w:r>
      <w:r>
        <w:t xml:space="preserve">always need to be in place a robust process for considering requests for individual patient funding within the overall priority setting framework. Demand for NHS services is always likely to exceed the resources available and, as a result, making decisions on IPFR are some of the most difficult a Health Board or </w:t>
      </w:r>
      <w:r w:rsidR="00B441E1">
        <w:t>JCC</w:t>
      </w:r>
      <w:r>
        <w:t xml:space="preserve"> will have to make.</w:t>
      </w:r>
    </w:p>
    <w:p w14:paraId="3EA9E231" w14:textId="77777777" w:rsidR="00542051" w:rsidRDefault="00542051">
      <w:pPr>
        <w:pStyle w:val="BodyText"/>
        <w:spacing w:before="8"/>
      </w:pPr>
    </w:p>
    <w:p w14:paraId="16574F50" w14:textId="77777777" w:rsidR="00542051" w:rsidRDefault="00105424">
      <w:pPr>
        <w:pStyle w:val="ListParagraph"/>
        <w:numPr>
          <w:ilvl w:val="2"/>
          <w:numId w:val="24"/>
        </w:numPr>
        <w:tabs>
          <w:tab w:val="left" w:pos="1392"/>
          <w:tab w:val="left" w:pos="1394"/>
        </w:tabs>
        <w:ind w:right="576"/>
        <w:jc w:val="both"/>
      </w:pPr>
      <w:r>
        <w:t>In line with the requirements of the Equality Act 2010 and the Welsh Government guidance ‘Inclusive Policy Making’ issued in May 2010, a detailed equality impact assessment has been completed to assess the relationship between this policy and the duties of the Act.</w:t>
      </w:r>
    </w:p>
    <w:p w14:paraId="2E8A7DEA" w14:textId="77777777" w:rsidR="00542051" w:rsidRDefault="00542051">
      <w:pPr>
        <w:pStyle w:val="BodyText"/>
        <w:spacing w:before="9"/>
      </w:pPr>
    </w:p>
    <w:p w14:paraId="120D4949" w14:textId="77777777" w:rsidR="00542051" w:rsidRDefault="00105424">
      <w:pPr>
        <w:pStyle w:val="Heading2"/>
        <w:numPr>
          <w:ilvl w:val="1"/>
          <w:numId w:val="24"/>
        </w:numPr>
        <w:tabs>
          <w:tab w:val="left" w:pos="1405"/>
        </w:tabs>
        <w:spacing w:before="1"/>
        <w:ind w:left="1405" w:hanging="1005"/>
      </w:pPr>
      <w:r>
        <w:t>Explaining</w:t>
      </w:r>
      <w:r>
        <w:rPr>
          <w:spacing w:val="-11"/>
        </w:rPr>
        <w:t xml:space="preserve"> </w:t>
      </w:r>
      <w:r>
        <w:t>Individual</w:t>
      </w:r>
      <w:r>
        <w:rPr>
          <w:spacing w:val="-9"/>
        </w:rPr>
        <w:t xml:space="preserve"> </w:t>
      </w:r>
      <w:r>
        <w:t>Patient</w:t>
      </w:r>
      <w:r>
        <w:rPr>
          <w:spacing w:val="-9"/>
        </w:rPr>
        <w:t xml:space="preserve"> </w:t>
      </w:r>
      <w:r>
        <w:t>Funding</w:t>
      </w:r>
      <w:r>
        <w:rPr>
          <w:spacing w:val="-9"/>
        </w:rPr>
        <w:t xml:space="preserve"> </w:t>
      </w:r>
      <w:r>
        <w:t>Requests</w:t>
      </w:r>
      <w:r>
        <w:rPr>
          <w:spacing w:val="-5"/>
        </w:rPr>
        <w:t xml:space="preserve"> </w:t>
      </w:r>
      <w:r>
        <w:rPr>
          <w:spacing w:val="-2"/>
        </w:rPr>
        <w:t>(IPFR)</w:t>
      </w:r>
    </w:p>
    <w:p w14:paraId="22C12FBE" w14:textId="77777777" w:rsidR="00542051" w:rsidRDefault="00542051">
      <w:pPr>
        <w:pStyle w:val="BodyText"/>
        <w:spacing w:before="8"/>
        <w:rPr>
          <w:b/>
        </w:rPr>
      </w:pPr>
    </w:p>
    <w:p w14:paraId="685144AB" w14:textId="24108BB0" w:rsidR="00542051" w:rsidRDefault="00105424">
      <w:pPr>
        <w:pStyle w:val="ListParagraph"/>
        <w:numPr>
          <w:ilvl w:val="2"/>
          <w:numId w:val="24"/>
        </w:numPr>
        <w:tabs>
          <w:tab w:val="left" w:pos="1392"/>
          <w:tab w:val="left" w:pos="1394"/>
        </w:tabs>
        <w:ind w:right="579"/>
        <w:jc w:val="both"/>
      </w:pPr>
      <w:r>
        <w:t xml:space="preserve">IPFRs are defined as requests to a Health Board or </w:t>
      </w:r>
      <w:r w:rsidR="00B441E1">
        <w:t>JCC</w:t>
      </w:r>
      <w:r>
        <w:t xml:space="preserve"> to fund NHS healthcare for individual patients who fall outside the range of services and treatments that a Health Board or </w:t>
      </w:r>
      <w:r w:rsidR="00B441E1">
        <w:t>JCC</w:t>
      </w:r>
      <w:r>
        <w:t xml:space="preserve"> has arranged to routinely provide, or commission. This can include a request for any type of healthcare including a specific service, treatment, medicine, device or piece of equipment.</w:t>
      </w:r>
    </w:p>
    <w:p w14:paraId="10C43A40" w14:textId="482825CF" w:rsidR="00542051" w:rsidRDefault="00105424">
      <w:pPr>
        <w:pStyle w:val="BodyText"/>
        <w:spacing w:before="266"/>
        <w:ind w:left="526"/>
        <w:jc w:val="center"/>
      </w:pPr>
      <w:r>
        <w:t>Such</w:t>
      </w:r>
      <w:r>
        <w:rPr>
          <w:spacing w:val="-7"/>
        </w:rPr>
        <w:t xml:space="preserve"> </w:t>
      </w:r>
      <w:r>
        <w:t>a</w:t>
      </w:r>
      <w:r>
        <w:rPr>
          <w:spacing w:val="-4"/>
        </w:rPr>
        <w:t xml:space="preserve"> </w:t>
      </w:r>
      <w:r>
        <w:t>request</w:t>
      </w:r>
      <w:r>
        <w:rPr>
          <w:spacing w:val="-3"/>
        </w:rPr>
        <w:t xml:space="preserve"> </w:t>
      </w:r>
      <w:r>
        <w:t>will</w:t>
      </w:r>
      <w:r>
        <w:rPr>
          <w:spacing w:val="-7"/>
        </w:rPr>
        <w:t xml:space="preserve"> </w:t>
      </w:r>
      <w:r>
        <w:t>normally</w:t>
      </w:r>
      <w:r>
        <w:rPr>
          <w:spacing w:val="-4"/>
        </w:rPr>
        <w:t xml:space="preserve"> </w:t>
      </w:r>
      <w:r>
        <w:t>be</w:t>
      </w:r>
      <w:r>
        <w:rPr>
          <w:spacing w:val="-2"/>
        </w:rPr>
        <w:t xml:space="preserve"> </w:t>
      </w:r>
      <w:r>
        <w:t>within</w:t>
      </w:r>
      <w:r>
        <w:rPr>
          <w:spacing w:val="-5"/>
        </w:rPr>
        <w:t xml:space="preserve"> </w:t>
      </w:r>
      <w:r>
        <w:t>one</w:t>
      </w:r>
      <w:r>
        <w:rPr>
          <w:spacing w:val="-3"/>
        </w:rPr>
        <w:t xml:space="preserve"> </w:t>
      </w:r>
      <w:r>
        <w:t>of</w:t>
      </w:r>
      <w:r>
        <w:rPr>
          <w:spacing w:val="-4"/>
        </w:rPr>
        <w:t xml:space="preserve"> </w:t>
      </w:r>
      <w:r>
        <w:t>the</w:t>
      </w:r>
      <w:r>
        <w:rPr>
          <w:spacing w:val="-3"/>
        </w:rPr>
        <w:t xml:space="preserve"> </w:t>
      </w:r>
      <w:r>
        <w:t>three</w:t>
      </w:r>
      <w:r>
        <w:rPr>
          <w:spacing w:val="-2"/>
        </w:rPr>
        <w:t xml:space="preserve"> </w:t>
      </w:r>
      <w:r>
        <w:t>following</w:t>
      </w:r>
      <w:r>
        <w:rPr>
          <w:spacing w:val="-2"/>
        </w:rPr>
        <w:t xml:space="preserve"> </w:t>
      </w:r>
      <w:r w:rsidR="00086152">
        <w:rPr>
          <w:spacing w:val="-2"/>
        </w:rPr>
        <w:t>categories.</w:t>
      </w:r>
    </w:p>
    <w:p w14:paraId="13711718" w14:textId="093FDE8A" w:rsidR="00542051" w:rsidRDefault="00105424" w:rsidP="00A168B6">
      <w:pPr>
        <w:pStyle w:val="ListParagraph"/>
        <w:numPr>
          <w:ilvl w:val="3"/>
          <w:numId w:val="24"/>
        </w:numPr>
        <w:tabs>
          <w:tab w:val="left" w:pos="1985"/>
        </w:tabs>
        <w:spacing w:before="79"/>
        <w:ind w:left="1985" w:right="572" w:hanging="284"/>
        <w:jc w:val="both"/>
      </w:pPr>
      <w:r>
        <w:t xml:space="preserve">a patient and NHS clinician have agreed together that they would like </w:t>
      </w:r>
      <w:r w:rsidR="00E458EB">
        <w:t>treatment</w:t>
      </w:r>
      <w:r>
        <w:t xml:space="preserve"> that is either new, novel, developing or unproven and is not within the Health Board’s routine schedule of services and treatments for example, a request to use a cancer drug that has yet to be approved by the Health Board for use in that particular condition</w:t>
      </w:r>
      <w:r w:rsidR="00B32CD5">
        <w:t>).</w:t>
      </w:r>
    </w:p>
    <w:p w14:paraId="47C5C70D" w14:textId="1BE7B52D" w:rsidR="00542051" w:rsidRDefault="00105424" w:rsidP="005A7A70">
      <w:pPr>
        <w:pStyle w:val="ListParagraph"/>
        <w:numPr>
          <w:ilvl w:val="3"/>
          <w:numId w:val="24"/>
        </w:numPr>
        <w:tabs>
          <w:tab w:val="left" w:pos="1985"/>
        </w:tabs>
        <w:ind w:left="1985" w:right="575" w:hanging="284"/>
        <w:jc w:val="both"/>
      </w:pPr>
      <w:r>
        <w:lastRenderedPageBreak/>
        <w:t xml:space="preserve">a patient and NHS clinician have agreed together that they would like </w:t>
      </w:r>
      <w:r w:rsidR="00B32CD5">
        <w:t>treatment</w:t>
      </w:r>
      <w:r>
        <w:t xml:space="preserve"> that is provided by the Health Board in certain clinical circumstances but is not eligible in accordance with the clinical policy criteria for that treatment (for example, a request for treatment for varicose veins for cosmetic reasons alone</w:t>
      </w:r>
      <w:r w:rsidR="00DF1B40">
        <w:t>).</w:t>
      </w:r>
    </w:p>
    <w:p w14:paraId="0972067B" w14:textId="77777777" w:rsidR="00542051" w:rsidRDefault="00542051">
      <w:pPr>
        <w:pStyle w:val="BodyText"/>
        <w:spacing w:before="7"/>
      </w:pPr>
    </w:p>
    <w:p w14:paraId="766F5E78" w14:textId="29CBB688" w:rsidR="00542051" w:rsidRDefault="00105424" w:rsidP="005A7A70">
      <w:pPr>
        <w:pStyle w:val="ListParagraph"/>
        <w:numPr>
          <w:ilvl w:val="3"/>
          <w:numId w:val="24"/>
        </w:numPr>
        <w:tabs>
          <w:tab w:val="left" w:pos="1985"/>
        </w:tabs>
        <w:ind w:left="1985" w:right="576" w:hanging="284"/>
        <w:jc w:val="both"/>
      </w:pPr>
      <w:r>
        <w:t>a patient has a rare or specialist condition that falls within the service remit</w:t>
      </w:r>
      <w:r>
        <w:rPr>
          <w:spacing w:val="-1"/>
        </w:rPr>
        <w:t xml:space="preserve"> </w:t>
      </w:r>
      <w:r>
        <w:t>of</w:t>
      </w:r>
      <w:r>
        <w:rPr>
          <w:spacing w:val="-4"/>
        </w:rPr>
        <w:t xml:space="preserve"> </w:t>
      </w:r>
      <w:r>
        <w:t xml:space="preserve">the </w:t>
      </w:r>
      <w:r w:rsidR="005551B5">
        <w:t>JCC</w:t>
      </w:r>
      <w:r>
        <w:rPr>
          <w:spacing w:val="-3"/>
        </w:rPr>
        <w:t xml:space="preserve"> </w:t>
      </w:r>
      <w:r>
        <w:t>but</w:t>
      </w:r>
      <w:r>
        <w:rPr>
          <w:spacing w:val="-2"/>
        </w:rPr>
        <w:t xml:space="preserve"> </w:t>
      </w:r>
      <w:r>
        <w:t>is</w:t>
      </w:r>
      <w:r>
        <w:rPr>
          <w:spacing w:val="-3"/>
        </w:rPr>
        <w:t xml:space="preserve"> </w:t>
      </w:r>
      <w:r>
        <w:t>not</w:t>
      </w:r>
      <w:r>
        <w:rPr>
          <w:spacing w:val="-2"/>
        </w:rPr>
        <w:t xml:space="preserve"> </w:t>
      </w:r>
      <w:r>
        <w:t>eligible in</w:t>
      </w:r>
      <w:r>
        <w:rPr>
          <w:spacing w:val="-4"/>
        </w:rPr>
        <w:t xml:space="preserve"> </w:t>
      </w:r>
      <w:r>
        <w:t>accordance</w:t>
      </w:r>
      <w:r>
        <w:rPr>
          <w:spacing w:val="-3"/>
        </w:rPr>
        <w:t xml:space="preserve"> </w:t>
      </w:r>
      <w:r>
        <w:t>with</w:t>
      </w:r>
      <w:r>
        <w:rPr>
          <w:spacing w:val="-2"/>
        </w:rPr>
        <w:t xml:space="preserve"> </w:t>
      </w:r>
      <w:r>
        <w:t>the</w:t>
      </w:r>
      <w:r>
        <w:rPr>
          <w:spacing w:val="-2"/>
        </w:rPr>
        <w:t xml:space="preserve"> </w:t>
      </w:r>
      <w:r>
        <w:t>clinical</w:t>
      </w:r>
      <w:r>
        <w:rPr>
          <w:spacing w:val="-4"/>
        </w:rPr>
        <w:t xml:space="preserve"> </w:t>
      </w:r>
      <w:r>
        <w:t>policy criteria for</w:t>
      </w:r>
      <w:r>
        <w:rPr>
          <w:spacing w:val="-2"/>
        </w:rPr>
        <w:t xml:space="preserve"> </w:t>
      </w:r>
      <w:r>
        <w:t>treatment (for</w:t>
      </w:r>
      <w:r>
        <w:rPr>
          <w:spacing w:val="-2"/>
        </w:rPr>
        <w:t xml:space="preserve"> </w:t>
      </w:r>
      <w:r>
        <w:t>example, a</w:t>
      </w:r>
      <w:r>
        <w:rPr>
          <w:spacing w:val="-2"/>
        </w:rPr>
        <w:t xml:space="preserve"> </w:t>
      </w:r>
      <w:r>
        <w:t>request</w:t>
      </w:r>
      <w:r>
        <w:rPr>
          <w:spacing w:val="-2"/>
        </w:rPr>
        <w:t xml:space="preserve"> </w:t>
      </w:r>
      <w:r>
        <w:t>for</w:t>
      </w:r>
      <w:r>
        <w:rPr>
          <w:spacing w:val="-2"/>
        </w:rPr>
        <w:t xml:space="preserve"> </w:t>
      </w:r>
      <w:r>
        <w:t>plastic</w:t>
      </w:r>
      <w:r>
        <w:rPr>
          <w:spacing w:val="-2"/>
        </w:rPr>
        <w:t xml:space="preserve"> </w:t>
      </w:r>
      <w:r>
        <w:t>surgery where</w:t>
      </w:r>
      <w:r>
        <w:rPr>
          <w:spacing w:val="-1"/>
        </w:rPr>
        <w:t xml:space="preserve"> </w:t>
      </w:r>
      <w:r>
        <w:t>the indication is personal preference rather than medical need).</w:t>
      </w:r>
    </w:p>
    <w:p w14:paraId="29880DDE" w14:textId="77777777" w:rsidR="00542051" w:rsidRDefault="00542051">
      <w:pPr>
        <w:pStyle w:val="BodyText"/>
        <w:spacing w:before="8"/>
      </w:pPr>
    </w:p>
    <w:p w14:paraId="6388C341" w14:textId="77777777" w:rsidR="00542051" w:rsidRDefault="00105424">
      <w:pPr>
        <w:pStyle w:val="ListParagraph"/>
        <w:numPr>
          <w:ilvl w:val="2"/>
          <w:numId w:val="24"/>
        </w:numPr>
        <w:tabs>
          <w:tab w:val="left" w:pos="1392"/>
          <w:tab w:val="left" w:pos="1394"/>
        </w:tabs>
        <w:ind w:right="578"/>
        <w:jc w:val="both"/>
      </w:pPr>
      <w:r>
        <w:t>IPFRs should not be confused with requests for packages of care for patients with complex continuing healthcare needs – these are covered by separate Continuing Healthcare arrangements. Further information can be obtained from the Health Board’s Nursing Department.</w:t>
      </w:r>
    </w:p>
    <w:p w14:paraId="10B78B01" w14:textId="77777777" w:rsidR="00542051" w:rsidRDefault="00542051">
      <w:pPr>
        <w:pStyle w:val="BodyText"/>
        <w:spacing w:before="7"/>
      </w:pPr>
    </w:p>
    <w:p w14:paraId="6C5C5889" w14:textId="57F8EAC2" w:rsidR="00542051" w:rsidRDefault="00105424">
      <w:pPr>
        <w:pStyle w:val="ListParagraph"/>
        <w:numPr>
          <w:ilvl w:val="2"/>
          <w:numId w:val="24"/>
        </w:numPr>
        <w:tabs>
          <w:tab w:val="left" w:pos="1392"/>
          <w:tab w:val="left" w:pos="1394"/>
        </w:tabs>
        <w:ind w:right="577"/>
        <w:jc w:val="both"/>
      </w:pPr>
      <w:r>
        <w:t>IPFRs should also not be confused with treatments that have already been provided or administered</w:t>
      </w:r>
      <w:r w:rsidR="008149BD">
        <w:t xml:space="preserve"> </w:t>
      </w:r>
      <w:r w:rsidR="008149BD" w:rsidRPr="008149BD">
        <w:t>outside of NHS funded care</w:t>
      </w:r>
      <w:r>
        <w:t xml:space="preserve">. Requests </w:t>
      </w:r>
      <w:r>
        <w:rPr>
          <w:b/>
        </w:rPr>
        <w:t xml:space="preserve">will not </w:t>
      </w:r>
      <w:r>
        <w:t xml:space="preserve">be considered for retrospective </w:t>
      </w:r>
      <w:r>
        <w:rPr>
          <w:spacing w:val="-2"/>
        </w:rPr>
        <w:t>funding.</w:t>
      </w:r>
    </w:p>
    <w:p w14:paraId="2DBD824C" w14:textId="77777777" w:rsidR="00542051" w:rsidRDefault="00542051">
      <w:pPr>
        <w:pStyle w:val="BodyText"/>
        <w:spacing w:before="8"/>
      </w:pPr>
    </w:p>
    <w:p w14:paraId="5A3C6145" w14:textId="77777777" w:rsidR="00542051" w:rsidRDefault="00105424">
      <w:pPr>
        <w:pStyle w:val="ListParagraph"/>
        <w:numPr>
          <w:ilvl w:val="2"/>
          <w:numId w:val="24"/>
        </w:numPr>
        <w:tabs>
          <w:tab w:val="left" w:pos="1394"/>
        </w:tabs>
        <w:ind w:right="576"/>
      </w:pPr>
      <w:r>
        <w:t>If the clinical circumstances for the specific individual patient have changed,</w:t>
      </w:r>
      <w:r>
        <w:rPr>
          <w:spacing w:val="40"/>
        </w:rPr>
        <w:t xml:space="preserve"> </w:t>
      </w:r>
      <w:r>
        <w:t>an IPFR application form describing / explaining / justifying:</w:t>
      </w:r>
    </w:p>
    <w:p w14:paraId="596C6EBA" w14:textId="19061CDD" w:rsidR="00542051" w:rsidRDefault="00105424" w:rsidP="00E32BA0">
      <w:pPr>
        <w:pStyle w:val="ListParagraph"/>
        <w:numPr>
          <w:ilvl w:val="0"/>
          <w:numId w:val="23"/>
        </w:numPr>
        <w:tabs>
          <w:tab w:val="left" w:pos="1985"/>
        </w:tabs>
        <w:ind w:left="1985" w:right="576" w:hanging="284"/>
      </w:pPr>
      <w:r>
        <w:t>why</w:t>
      </w:r>
      <w:r>
        <w:rPr>
          <w:spacing w:val="40"/>
        </w:rPr>
        <w:t xml:space="preserve"> </w:t>
      </w:r>
      <w:r>
        <w:t>the</w:t>
      </w:r>
      <w:r>
        <w:rPr>
          <w:spacing w:val="40"/>
        </w:rPr>
        <w:t xml:space="preserve"> </w:t>
      </w:r>
      <w:r>
        <w:t>patient</w:t>
      </w:r>
      <w:r>
        <w:rPr>
          <w:spacing w:val="40"/>
        </w:rPr>
        <w:t xml:space="preserve"> </w:t>
      </w:r>
      <w:r>
        <w:t>is</w:t>
      </w:r>
      <w:r>
        <w:rPr>
          <w:spacing w:val="40"/>
        </w:rPr>
        <w:t xml:space="preserve"> </w:t>
      </w:r>
      <w:r>
        <w:t>likely</w:t>
      </w:r>
      <w:r>
        <w:rPr>
          <w:spacing w:val="40"/>
        </w:rPr>
        <w:t xml:space="preserve"> </w:t>
      </w:r>
      <w:r>
        <w:t>to</w:t>
      </w:r>
      <w:r>
        <w:rPr>
          <w:spacing w:val="40"/>
        </w:rPr>
        <w:t xml:space="preserve"> </w:t>
      </w:r>
      <w:r>
        <w:t>gain</w:t>
      </w:r>
      <w:r>
        <w:rPr>
          <w:spacing w:val="40"/>
        </w:rPr>
        <w:t xml:space="preserve"> </w:t>
      </w:r>
      <w:r w:rsidR="00DF1B40">
        <w:t>significant</w:t>
      </w:r>
      <w:r>
        <w:rPr>
          <w:spacing w:val="40"/>
        </w:rPr>
        <w:t xml:space="preserve"> </w:t>
      </w:r>
      <w:r>
        <w:t>clinical</w:t>
      </w:r>
      <w:r>
        <w:rPr>
          <w:spacing w:val="40"/>
        </w:rPr>
        <w:t xml:space="preserve"> </w:t>
      </w:r>
      <w:r>
        <w:t>benefit</w:t>
      </w:r>
      <w:r>
        <w:rPr>
          <w:spacing w:val="40"/>
        </w:rPr>
        <w:t xml:space="preserve"> </w:t>
      </w:r>
      <w:r>
        <w:t>from</w:t>
      </w:r>
      <w:r>
        <w:rPr>
          <w:spacing w:val="40"/>
        </w:rPr>
        <w:t xml:space="preserve"> </w:t>
      </w:r>
      <w:r>
        <w:t>the</w:t>
      </w:r>
      <w:r>
        <w:rPr>
          <w:spacing w:val="40"/>
        </w:rPr>
        <w:t xml:space="preserve"> </w:t>
      </w:r>
      <w:r>
        <w:t>proposed intervention; and</w:t>
      </w:r>
    </w:p>
    <w:p w14:paraId="2FE0CD88" w14:textId="77777777" w:rsidR="00542051" w:rsidRDefault="00105424" w:rsidP="00E32BA0">
      <w:pPr>
        <w:pStyle w:val="ListParagraph"/>
        <w:numPr>
          <w:ilvl w:val="0"/>
          <w:numId w:val="23"/>
        </w:numPr>
        <w:tabs>
          <w:tab w:val="left" w:pos="1985"/>
        </w:tabs>
        <w:spacing w:before="1"/>
        <w:ind w:left="1985" w:right="574" w:hanging="284"/>
      </w:pPr>
      <w:r>
        <w:t>demonstrating</w:t>
      </w:r>
      <w:r>
        <w:rPr>
          <w:spacing w:val="80"/>
        </w:rPr>
        <w:t xml:space="preserve"> </w:t>
      </w:r>
      <w:r>
        <w:t>that</w:t>
      </w:r>
      <w:r>
        <w:rPr>
          <w:spacing w:val="80"/>
        </w:rPr>
        <w:t xml:space="preserve"> </w:t>
      </w:r>
      <w:r>
        <w:t>the</w:t>
      </w:r>
      <w:r>
        <w:rPr>
          <w:spacing w:val="80"/>
        </w:rPr>
        <w:t xml:space="preserve"> </w:t>
      </w:r>
      <w:r>
        <w:t>value</w:t>
      </w:r>
      <w:r>
        <w:rPr>
          <w:spacing w:val="80"/>
        </w:rPr>
        <w:t xml:space="preserve"> </w:t>
      </w:r>
      <w:r>
        <w:t>for</w:t>
      </w:r>
      <w:r>
        <w:rPr>
          <w:spacing w:val="80"/>
        </w:rPr>
        <w:t xml:space="preserve"> </w:t>
      </w:r>
      <w:r>
        <w:t>money</w:t>
      </w:r>
      <w:r>
        <w:rPr>
          <w:spacing w:val="80"/>
        </w:rPr>
        <w:t xml:space="preserve"> </w:t>
      </w:r>
      <w:r>
        <w:t>of</w:t>
      </w:r>
      <w:r>
        <w:rPr>
          <w:spacing w:val="80"/>
        </w:rPr>
        <w:t xml:space="preserve"> </w:t>
      </w:r>
      <w:r>
        <w:t>the</w:t>
      </w:r>
      <w:r>
        <w:rPr>
          <w:spacing w:val="80"/>
        </w:rPr>
        <w:t xml:space="preserve"> </w:t>
      </w:r>
      <w:r>
        <w:t>intervention</w:t>
      </w:r>
      <w:r>
        <w:rPr>
          <w:spacing w:val="80"/>
        </w:rPr>
        <w:t xml:space="preserve"> </w:t>
      </w:r>
      <w:r>
        <w:t>for</w:t>
      </w:r>
      <w:r>
        <w:rPr>
          <w:spacing w:val="80"/>
        </w:rPr>
        <w:t xml:space="preserve"> </w:t>
      </w:r>
      <w:r>
        <w:t>that particular patient is likely to be reasonable,</w:t>
      </w:r>
    </w:p>
    <w:p w14:paraId="5E39ACD3" w14:textId="77777777" w:rsidR="00542051" w:rsidRDefault="00542051">
      <w:pPr>
        <w:pStyle w:val="BodyText"/>
      </w:pPr>
    </w:p>
    <w:p w14:paraId="65A8135C" w14:textId="07263FD9" w:rsidR="00542051" w:rsidRDefault="00105424">
      <w:pPr>
        <w:pStyle w:val="BodyText"/>
        <w:ind w:left="1394" w:right="573"/>
        <w:jc w:val="both"/>
      </w:pPr>
      <w:r>
        <w:t xml:space="preserve">then a case may be submitted to the Health Board or </w:t>
      </w:r>
      <w:r w:rsidR="00B441E1">
        <w:t>JCC</w:t>
      </w:r>
      <w:r>
        <w:t xml:space="preserve"> for</w:t>
      </w:r>
      <w:r>
        <w:rPr>
          <w:spacing w:val="80"/>
        </w:rPr>
        <w:t xml:space="preserve"> </w:t>
      </w:r>
      <w:r>
        <w:t>consideration</w:t>
      </w:r>
      <w:r>
        <w:rPr>
          <w:spacing w:val="-2"/>
        </w:rPr>
        <w:t xml:space="preserve"> </w:t>
      </w:r>
      <w:r>
        <w:t>for</w:t>
      </w:r>
      <w:r>
        <w:rPr>
          <w:spacing w:val="-2"/>
        </w:rPr>
        <w:t xml:space="preserve"> </w:t>
      </w:r>
      <w:r>
        <w:t>further</w:t>
      </w:r>
      <w:r>
        <w:rPr>
          <w:spacing w:val="-3"/>
        </w:rPr>
        <w:t xml:space="preserve"> </w:t>
      </w:r>
      <w:r>
        <w:t>prospective</w:t>
      </w:r>
      <w:r>
        <w:rPr>
          <w:spacing w:val="-1"/>
        </w:rPr>
        <w:t xml:space="preserve"> </w:t>
      </w:r>
      <w:r>
        <w:t>funding.</w:t>
      </w:r>
      <w:r>
        <w:rPr>
          <w:spacing w:val="-3"/>
        </w:rPr>
        <w:t xml:space="preserve"> </w:t>
      </w:r>
      <w:r>
        <w:t>For</w:t>
      </w:r>
      <w:r>
        <w:rPr>
          <w:spacing w:val="-2"/>
        </w:rPr>
        <w:t xml:space="preserve"> </w:t>
      </w:r>
      <w:r>
        <w:t>example, if a patient funds a treatment themselves and their clinician believes they can demonstrate that the patient has gained significantly more clinical benefit from the intervention than would normally be expected for that treatment, an IPFR can be</w:t>
      </w:r>
      <w:r>
        <w:rPr>
          <w:spacing w:val="40"/>
        </w:rPr>
        <w:t xml:space="preserve"> </w:t>
      </w:r>
      <w:r>
        <w:t>submitted for consideration.</w:t>
      </w:r>
    </w:p>
    <w:p w14:paraId="7BFBA229" w14:textId="77777777" w:rsidR="00542051" w:rsidRDefault="00542051">
      <w:pPr>
        <w:pStyle w:val="BodyText"/>
      </w:pPr>
    </w:p>
    <w:p w14:paraId="7F88F4C1" w14:textId="77777777" w:rsidR="00542051" w:rsidRDefault="00105424">
      <w:pPr>
        <w:pStyle w:val="ListParagraph"/>
        <w:numPr>
          <w:ilvl w:val="2"/>
          <w:numId w:val="24"/>
        </w:numPr>
        <w:tabs>
          <w:tab w:val="left" w:pos="1392"/>
          <w:tab w:val="left" w:pos="1394"/>
        </w:tabs>
        <w:ind w:right="573"/>
        <w:jc w:val="both"/>
      </w:pPr>
      <w:r>
        <w:t>The three categories of treatment described in 1.3.1 will only potentially be funded in specific clinical circumstances. It is important to note that the NHS</w:t>
      </w:r>
      <w:r>
        <w:rPr>
          <w:spacing w:val="40"/>
        </w:rPr>
        <w:t xml:space="preserve"> </w:t>
      </w:r>
      <w:r>
        <w:t>in Wales does not operate a blanket ban for any element of NHS healthcare but equally the granting of funding in one case does not mean that funding</w:t>
      </w:r>
      <w:r>
        <w:rPr>
          <w:spacing w:val="40"/>
        </w:rPr>
        <w:t xml:space="preserve"> </w:t>
      </w:r>
      <w:r>
        <w:t>will be provided for the same treatment for other patients. We will consider each IPFR on its individual merits and in accordance with the arrangements</w:t>
      </w:r>
      <w:r>
        <w:rPr>
          <w:spacing w:val="40"/>
        </w:rPr>
        <w:t xml:space="preserve"> </w:t>
      </w:r>
      <w:r>
        <w:t xml:space="preserve">set out in this policy. We will determine if the patient should receive funding based on the significant clinical benefit expected from the treatment and whether the cost of the treatment is in balance with the expected clinical </w:t>
      </w:r>
      <w:r>
        <w:rPr>
          <w:spacing w:val="-2"/>
        </w:rPr>
        <w:t>benefits.</w:t>
      </w:r>
    </w:p>
    <w:p w14:paraId="442285AD" w14:textId="77777777" w:rsidR="00542051" w:rsidRDefault="00542051">
      <w:pPr>
        <w:pStyle w:val="BodyText"/>
        <w:spacing w:before="2"/>
      </w:pPr>
    </w:p>
    <w:p w14:paraId="044E4249" w14:textId="585076CF" w:rsidR="00542051" w:rsidRPr="002A6A4B" w:rsidRDefault="00105424" w:rsidP="005A4566">
      <w:pPr>
        <w:pStyle w:val="ListParagraph"/>
        <w:numPr>
          <w:ilvl w:val="2"/>
          <w:numId w:val="24"/>
        </w:numPr>
        <w:tabs>
          <w:tab w:val="left" w:pos="1393"/>
        </w:tabs>
        <w:spacing w:before="79"/>
        <w:ind w:left="1418" w:right="576" w:hanging="993"/>
        <w:jc w:val="both"/>
        <w:rPr>
          <w:i/>
        </w:rPr>
      </w:pPr>
      <w:r>
        <w:t>In</w:t>
      </w:r>
      <w:r w:rsidRPr="002A6A4B">
        <w:rPr>
          <w:spacing w:val="33"/>
        </w:rPr>
        <w:t xml:space="preserve"> </w:t>
      </w:r>
      <w:r>
        <w:t>this</w:t>
      </w:r>
      <w:r w:rsidRPr="002A6A4B">
        <w:rPr>
          <w:spacing w:val="35"/>
        </w:rPr>
        <w:t xml:space="preserve"> </w:t>
      </w:r>
      <w:r>
        <w:t>policy,</w:t>
      </w:r>
      <w:r w:rsidRPr="002A6A4B">
        <w:rPr>
          <w:spacing w:val="32"/>
        </w:rPr>
        <w:t xml:space="preserve"> </w:t>
      </w:r>
      <w:r>
        <w:t>the</w:t>
      </w:r>
      <w:r w:rsidRPr="002A6A4B">
        <w:rPr>
          <w:spacing w:val="35"/>
        </w:rPr>
        <w:t xml:space="preserve"> </w:t>
      </w:r>
      <w:r>
        <w:t>words</w:t>
      </w:r>
      <w:r w:rsidRPr="002A6A4B">
        <w:rPr>
          <w:spacing w:val="34"/>
        </w:rPr>
        <w:t xml:space="preserve"> </w:t>
      </w:r>
      <w:r>
        <w:t>"significantly</w:t>
      </w:r>
      <w:r w:rsidRPr="002A6A4B">
        <w:rPr>
          <w:spacing w:val="33"/>
        </w:rPr>
        <w:t xml:space="preserve"> </w:t>
      </w:r>
      <w:r>
        <w:t>different</w:t>
      </w:r>
      <w:r w:rsidRPr="002A6A4B">
        <w:rPr>
          <w:spacing w:val="32"/>
        </w:rPr>
        <w:t xml:space="preserve"> </w:t>
      </w:r>
      <w:r>
        <w:t>to</w:t>
      </w:r>
      <w:r w:rsidRPr="002A6A4B">
        <w:rPr>
          <w:spacing w:val="34"/>
        </w:rPr>
        <w:t xml:space="preserve"> </w:t>
      </w:r>
      <w:r>
        <w:t>the</w:t>
      </w:r>
      <w:r w:rsidRPr="002A6A4B">
        <w:rPr>
          <w:spacing w:val="34"/>
        </w:rPr>
        <w:t xml:space="preserve"> </w:t>
      </w:r>
      <w:r>
        <w:t>general</w:t>
      </w:r>
      <w:r w:rsidRPr="002A6A4B">
        <w:rPr>
          <w:spacing w:val="31"/>
        </w:rPr>
        <w:t xml:space="preserve"> </w:t>
      </w:r>
      <w:r>
        <w:t>population</w:t>
      </w:r>
      <w:r w:rsidRPr="002A6A4B">
        <w:rPr>
          <w:spacing w:val="34"/>
        </w:rPr>
        <w:t xml:space="preserve"> </w:t>
      </w:r>
      <w:r w:rsidRPr="002A6A4B">
        <w:rPr>
          <w:spacing w:val="-5"/>
        </w:rPr>
        <w:t>of</w:t>
      </w:r>
      <w:r w:rsidR="00FA5D89" w:rsidRPr="002A6A4B">
        <w:rPr>
          <w:spacing w:val="-5"/>
        </w:rPr>
        <w:t xml:space="preserve"> </w:t>
      </w:r>
      <w:r w:rsidR="00FA5D89">
        <w:t>p</w:t>
      </w:r>
      <w:r>
        <w:t xml:space="preserve">atients” means that the patient’s condition does not have substantially the same characteristics as other members of that population. For a patient to be significantly different, their particular clinical presentation is unlikely to have been considered as being part of the population for which the policy was </w:t>
      </w:r>
      <w:r w:rsidRPr="002A6A4B">
        <w:rPr>
          <w:spacing w:val="-2"/>
        </w:rPr>
        <w:t>made</w:t>
      </w:r>
      <w:r w:rsidRPr="002A6A4B">
        <w:rPr>
          <w:i/>
          <w:spacing w:val="-2"/>
        </w:rPr>
        <w:t>.</w:t>
      </w:r>
    </w:p>
    <w:p w14:paraId="495191B5" w14:textId="77777777" w:rsidR="00542051" w:rsidRDefault="00542051">
      <w:pPr>
        <w:pStyle w:val="BodyText"/>
        <w:spacing w:before="8"/>
        <w:rPr>
          <w:i/>
        </w:rPr>
      </w:pPr>
    </w:p>
    <w:p w14:paraId="6D71F42D" w14:textId="77777777" w:rsidR="002A6A4B" w:rsidRDefault="00105424">
      <w:pPr>
        <w:pStyle w:val="ListParagraph"/>
        <w:numPr>
          <w:ilvl w:val="2"/>
          <w:numId w:val="24"/>
        </w:numPr>
        <w:tabs>
          <w:tab w:val="left" w:pos="1392"/>
          <w:tab w:val="left" w:pos="1394"/>
        </w:tabs>
        <w:ind w:right="572"/>
        <w:jc w:val="both"/>
      </w:pPr>
      <w:r>
        <w:t xml:space="preserve">In practice, it is not always practical to determine the “benefit” of an intervention in numerical terms in the same way, for example as NICE or the AWMSG. In these situations, a description of the benefit should be used to </w:t>
      </w:r>
      <w:r>
        <w:lastRenderedPageBreak/>
        <w:t xml:space="preserve">enable IPFR panels to compare the description of the incremental clinical benefit likely to be obtained. </w:t>
      </w:r>
    </w:p>
    <w:p w14:paraId="47B1627A" w14:textId="77777777" w:rsidR="002A6A4B" w:rsidRDefault="002A6A4B" w:rsidP="002A6A4B">
      <w:pPr>
        <w:pStyle w:val="ListParagraph"/>
      </w:pPr>
    </w:p>
    <w:p w14:paraId="594FA684" w14:textId="03109159" w:rsidR="00542051" w:rsidRDefault="00105424" w:rsidP="00A21DEB">
      <w:pPr>
        <w:tabs>
          <w:tab w:val="left" w:pos="1418"/>
        </w:tabs>
        <w:ind w:left="1418" w:right="572"/>
        <w:jc w:val="both"/>
      </w:pPr>
      <w:r>
        <w:t>In general, the clinician should compare the benefits of the intervention being requested with what he or she considers to be the next best alternative, which may in some cases be best supportive</w:t>
      </w:r>
      <w:r w:rsidRPr="002A6A4B">
        <w:rPr>
          <w:spacing w:val="40"/>
        </w:rPr>
        <w:t xml:space="preserve"> </w:t>
      </w:r>
      <w:r w:rsidRPr="002A6A4B">
        <w:rPr>
          <w:spacing w:val="-2"/>
        </w:rPr>
        <w:t>care.</w:t>
      </w:r>
    </w:p>
    <w:p w14:paraId="5FB40705" w14:textId="77777777" w:rsidR="00542051" w:rsidRDefault="00542051">
      <w:pPr>
        <w:pStyle w:val="BodyText"/>
        <w:spacing w:before="9"/>
      </w:pPr>
    </w:p>
    <w:p w14:paraId="187E2854" w14:textId="77777777" w:rsidR="00542051" w:rsidRDefault="00105424">
      <w:pPr>
        <w:pStyle w:val="ListParagraph"/>
        <w:numPr>
          <w:ilvl w:val="2"/>
          <w:numId w:val="24"/>
        </w:numPr>
        <w:tabs>
          <w:tab w:val="left" w:pos="1392"/>
          <w:tab w:val="left" w:pos="1394"/>
        </w:tabs>
        <w:ind w:right="574"/>
        <w:jc w:val="both"/>
      </w:pPr>
      <w:r>
        <w:t>Whether an intervention provides “value for money” is assessed conceptually in terms of the incremental cost per incremental quality-adjusted life year (QALY) of benefit. Whilst “reasonable” value for money is to be interpreted in the same way that “cost-effective” is used in the Health Technology Appraisal (HTA) process operated by NICE</w:t>
      </w:r>
      <w:r w:rsidR="00B441E1">
        <w:t xml:space="preserve">, </w:t>
      </w:r>
      <w:r>
        <w:t>AWMSG</w:t>
      </w:r>
      <w:r w:rsidR="00B441E1">
        <w:t xml:space="preserve"> and HTW</w:t>
      </w:r>
      <w:r>
        <w:t>.</w:t>
      </w:r>
    </w:p>
    <w:p w14:paraId="3ADDEC5E" w14:textId="77777777" w:rsidR="00542051" w:rsidRDefault="00542051">
      <w:pPr>
        <w:pStyle w:val="BodyText"/>
        <w:spacing w:before="8"/>
      </w:pPr>
    </w:p>
    <w:p w14:paraId="6EC1A16C" w14:textId="0C69B5EA" w:rsidR="00542051" w:rsidRDefault="00105424">
      <w:pPr>
        <w:pStyle w:val="ListParagraph"/>
        <w:numPr>
          <w:ilvl w:val="2"/>
          <w:numId w:val="24"/>
        </w:numPr>
        <w:tabs>
          <w:tab w:val="left" w:pos="1392"/>
          <w:tab w:val="left" w:pos="1394"/>
        </w:tabs>
        <w:spacing w:before="1"/>
        <w:ind w:right="576"/>
        <w:jc w:val="both"/>
      </w:pPr>
      <w:r>
        <w:t xml:space="preserve">Recognising that it can never be possible to anticipate all unusual or unexpected </w:t>
      </w:r>
      <w:r w:rsidR="00B35CBF">
        <w:t>circumstances,</w:t>
      </w:r>
      <w:r>
        <w:t xml:space="preserve"> this policy aims to establish a clear guide to</w:t>
      </w:r>
      <w:r>
        <w:rPr>
          <w:spacing w:val="80"/>
        </w:rPr>
        <w:t xml:space="preserve"> </w:t>
      </w:r>
      <w:r>
        <w:t>making decisions</w:t>
      </w:r>
      <w:r>
        <w:rPr>
          <w:spacing w:val="-1"/>
        </w:rPr>
        <w:t xml:space="preserve"> </w:t>
      </w:r>
      <w:r>
        <w:t>on IPFRs to</w:t>
      </w:r>
      <w:r>
        <w:rPr>
          <w:spacing w:val="-1"/>
        </w:rPr>
        <w:t xml:space="preserve"> </w:t>
      </w:r>
      <w:r>
        <w:t>determine</w:t>
      </w:r>
      <w:r>
        <w:rPr>
          <w:spacing w:val="-1"/>
        </w:rPr>
        <w:t xml:space="preserve"> </w:t>
      </w:r>
      <w:r>
        <w:t>whether the evidence that</w:t>
      </w:r>
      <w:r>
        <w:rPr>
          <w:spacing w:val="-1"/>
        </w:rPr>
        <w:t xml:space="preserve"> </w:t>
      </w:r>
      <w:r>
        <w:t xml:space="preserve">the patient is likely to gain a significant clinical benefit, and the value for money of the intervention for that particular patient is likely to be reasonable, has been </w:t>
      </w:r>
      <w:r>
        <w:rPr>
          <w:spacing w:val="-2"/>
        </w:rPr>
        <w:t>presented.</w:t>
      </w:r>
    </w:p>
    <w:p w14:paraId="155A8CD2" w14:textId="77777777" w:rsidR="00542051" w:rsidRDefault="00542051">
      <w:pPr>
        <w:pStyle w:val="BodyText"/>
      </w:pPr>
    </w:p>
    <w:p w14:paraId="4DD90D02" w14:textId="2B866D45" w:rsidR="00542051" w:rsidRDefault="00105424">
      <w:pPr>
        <w:pStyle w:val="BodyText"/>
        <w:ind w:left="1394" w:right="577"/>
        <w:jc w:val="both"/>
        <w:rPr>
          <w:spacing w:val="-2"/>
        </w:rPr>
      </w:pPr>
      <w:r>
        <w:t xml:space="preserve">Please refer to the decision-making </w:t>
      </w:r>
      <w:r w:rsidR="00166BE7">
        <w:t>factors</w:t>
      </w:r>
      <w:r>
        <w:t xml:space="preserve"> </w:t>
      </w:r>
      <w:r w:rsidR="00166BE7" w:rsidRPr="00166BE7">
        <w:t>in Appendix one</w:t>
      </w:r>
      <w:r w:rsidR="00166BE7">
        <w:t xml:space="preserve">. These </w:t>
      </w:r>
      <w:r w:rsidR="00166BE7" w:rsidRPr="00166BE7">
        <w:t xml:space="preserve">are factors the panel may consider when looking at the significant clinical benefit expected by the </w:t>
      </w:r>
      <w:r w:rsidR="00F548B1" w:rsidRPr="00166BE7">
        <w:t>treatment,</w:t>
      </w:r>
      <w:r>
        <w:t xml:space="preserve"> and whether the cost of the treatment is in balance with the expected</w:t>
      </w:r>
      <w:r>
        <w:rPr>
          <w:spacing w:val="40"/>
        </w:rPr>
        <w:t xml:space="preserve"> </w:t>
      </w:r>
      <w:r>
        <w:rPr>
          <w:spacing w:val="-2"/>
        </w:rPr>
        <w:t>benefits.</w:t>
      </w:r>
    </w:p>
    <w:p w14:paraId="1F53B6E4" w14:textId="77777777" w:rsidR="00F548B1" w:rsidRDefault="00F548B1">
      <w:pPr>
        <w:pStyle w:val="BodyText"/>
        <w:ind w:left="1394" w:right="577"/>
        <w:jc w:val="both"/>
      </w:pPr>
    </w:p>
    <w:p w14:paraId="1AD4F2D3" w14:textId="77777777" w:rsidR="00542051" w:rsidRDefault="00105424">
      <w:pPr>
        <w:pStyle w:val="Heading1"/>
        <w:numPr>
          <w:ilvl w:val="0"/>
          <w:numId w:val="24"/>
        </w:numPr>
        <w:tabs>
          <w:tab w:val="left" w:pos="1417"/>
        </w:tabs>
        <w:spacing w:before="253"/>
        <w:ind w:left="1417" w:hanging="1017"/>
      </w:pPr>
      <w:bookmarkStart w:id="1" w:name="_bookmark1"/>
      <w:bookmarkEnd w:id="1"/>
      <w:r>
        <w:t>THE</w:t>
      </w:r>
      <w:r>
        <w:rPr>
          <w:spacing w:val="-3"/>
        </w:rPr>
        <w:t xml:space="preserve"> </w:t>
      </w:r>
      <w:r>
        <w:t>LEGAL</w:t>
      </w:r>
      <w:r>
        <w:rPr>
          <w:spacing w:val="-5"/>
        </w:rPr>
        <w:t xml:space="preserve"> </w:t>
      </w:r>
      <w:r>
        <w:t>CONTEXT</w:t>
      </w:r>
      <w:r>
        <w:rPr>
          <w:spacing w:val="-2"/>
        </w:rPr>
        <w:t xml:space="preserve"> </w:t>
      </w:r>
      <w:r>
        <w:t>OF</w:t>
      </w:r>
      <w:r>
        <w:rPr>
          <w:spacing w:val="-3"/>
        </w:rPr>
        <w:t xml:space="preserve"> </w:t>
      </w:r>
      <w:r>
        <w:t>THIS</w:t>
      </w:r>
      <w:r>
        <w:rPr>
          <w:spacing w:val="-4"/>
        </w:rPr>
        <w:t xml:space="preserve"> </w:t>
      </w:r>
      <w:r>
        <w:rPr>
          <w:spacing w:val="-2"/>
        </w:rPr>
        <w:t>POLICY</w:t>
      </w:r>
    </w:p>
    <w:p w14:paraId="76744E1C" w14:textId="77777777" w:rsidR="00542051" w:rsidRDefault="00542051">
      <w:pPr>
        <w:pStyle w:val="BodyText"/>
        <w:spacing w:before="1"/>
        <w:rPr>
          <w:b/>
        </w:rPr>
      </w:pPr>
    </w:p>
    <w:p w14:paraId="66E5709F" w14:textId="77777777" w:rsidR="00542051" w:rsidRDefault="00105424">
      <w:pPr>
        <w:pStyle w:val="ListParagraph"/>
        <w:numPr>
          <w:ilvl w:val="1"/>
          <w:numId w:val="24"/>
        </w:numPr>
        <w:tabs>
          <w:tab w:val="left" w:pos="1391"/>
          <w:tab w:val="left" w:pos="1426"/>
        </w:tabs>
        <w:ind w:left="1391" w:right="578" w:hanging="992"/>
        <w:jc w:val="both"/>
      </w:pPr>
      <w:r>
        <w:rPr>
          <w:b/>
        </w:rPr>
        <w:tab/>
      </w:r>
      <w:r>
        <w:t>Health Boards exercise functions delegated to them by the Welsh Ministers under various statutes and in particular under the National Health Service (Wales) Act 2006 and under secondary legislation made under that Act.</w:t>
      </w:r>
    </w:p>
    <w:p w14:paraId="0B1E65B2" w14:textId="77777777" w:rsidR="00542051" w:rsidRDefault="00542051">
      <w:pPr>
        <w:pStyle w:val="BodyText"/>
        <w:spacing w:before="8"/>
      </w:pPr>
    </w:p>
    <w:p w14:paraId="283020A7" w14:textId="2C5B4385" w:rsidR="00542051" w:rsidRDefault="00105424">
      <w:pPr>
        <w:pStyle w:val="ListParagraph"/>
        <w:numPr>
          <w:ilvl w:val="1"/>
          <w:numId w:val="24"/>
        </w:numPr>
        <w:tabs>
          <w:tab w:val="left" w:pos="1391"/>
          <w:tab w:val="left" w:pos="1426"/>
        </w:tabs>
        <w:ind w:left="1391" w:right="575" w:hanging="992"/>
        <w:jc w:val="both"/>
      </w:pPr>
      <w:r>
        <w:rPr>
          <w:b/>
        </w:rPr>
        <w:tab/>
      </w:r>
      <w:r>
        <w:t xml:space="preserve">In addition to specific statutory obligations, Health Boards are public bodies, which are required to comply with their legal obligations to act in accordance with the rights </w:t>
      </w:r>
      <w:r w:rsidR="00080560">
        <w:t>of</w:t>
      </w:r>
      <w:r>
        <w:t xml:space="preserve"> individuals under the European Convention of Human Rights </w:t>
      </w:r>
      <w:r w:rsidR="00080560">
        <w:t>as</w:t>
      </w:r>
      <w:r>
        <w:t xml:space="preserve"> defined in the Human Rights Act 1998 and under common law.</w:t>
      </w:r>
    </w:p>
    <w:p w14:paraId="596168FA" w14:textId="77777777" w:rsidR="00542051" w:rsidRDefault="00542051">
      <w:pPr>
        <w:pStyle w:val="BodyText"/>
        <w:spacing w:before="10"/>
      </w:pPr>
    </w:p>
    <w:p w14:paraId="09053583" w14:textId="7035AF7D" w:rsidR="00542051" w:rsidRDefault="00105424">
      <w:pPr>
        <w:pStyle w:val="ListParagraph"/>
        <w:numPr>
          <w:ilvl w:val="1"/>
          <w:numId w:val="24"/>
        </w:numPr>
        <w:tabs>
          <w:tab w:val="left" w:pos="1349"/>
          <w:tab w:val="left" w:pos="1391"/>
        </w:tabs>
        <w:ind w:left="1391" w:right="575" w:hanging="992"/>
        <w:jc w:val="both"/>
      </w:pPr>
      <w:r>
        <w:t>Health Boards must therefore be able to demonstrate that their decisions are within their powers and comply with their legal obligations. In terms of the exercise of</w:t>
      </w:r>
      <w:r>
        <w:rPr>
          <w:spacing w:val="-1"/>
        </w:rPr>
        <w:t xml:space="preserve"> </w:t>
      </w:r>
      <w:r>
        <w:t>their</w:t>
      </w:r>
      <w:r>
        <w:rPr>
          <w:spacing w:val="-1"/>
        </w:rPr>
        <w:t xml:space="preserve"> </w:t>
      </w:r>
      <w:r>
        <w:t>powers, they</w:t>
      </w:r>
      <w:r>
        <w:rPr>
          <w:spacing w:val="-1"/>
        </w:rPr>
        <w:t xml:space="preserve"> </w:t>
      </w:r>
      <w:r>
        <w:t>must</w:t>
      </w:r>
      <w:r>
        <w:rPr>
          <w:spacing w:val="-2"/>
        </w:rPr>
        <w:t xml:space="preserve"> </w:t>
      </w:r>
      <w:r>
        <w:t>show</w:t>
      </w:r>
      <w:r>
        <w:rPr>
          <w:spacing w:val="-2"/>
        </w:rPr>
        <w:t xml:space="preserve"> </w:t>
      </w:r>
      <w:r>
        <w:t>that</w:t>
      </w:r>
      <w:r>
        <w:rPr>
          <w:spacing w:val="-1"/>
        </w:rPr>
        <w:t xml:space="preserve"> </w:t>
      </w:r>
      <w:r>
        <w:t xml:space="preserve">they have </w:t>
      </w:r>
      <w:r w:rsidR="00C0113E">
        <w:t>considered</w:t>
      </w:r>
      <w:r>
        <w:rPr>
          <w:spacing w:val="-1"/>
        </w:rPr>
        <w:t xml:space="preserve"> </w:t>
      </w:r>
      <w:r>
        <w:t>all relevant issues in the decision-making process, giving them appropriate</w:t>
      </w:r>
      <w:r>
        <w:rPr>
          <w:spacing w:val="40"/>
        </w:rPr>
        <w:t xml:space="preserve"> </w:t>
      </w:r>
      <w:r>
        <w:t>weight and that those decisions are rational, logical, lawful and proportionate.</w:t>
      </w:r>
    </w:p>
    <w:p w14:paraId="27E28B47" w14:textId="77777777" w:rsidR="00542051" w:rsidRDefault="00105424">
      <w:pPr>
        <w:pStyle w:val="BodyText"/>
        <w:spacing w:before="252"/>
        <w:ind w:left="1391" w:right="578"/>
        <w:jc w:val="both"/>
      </w:pPr>
      <w:r>
        <w:t>Careful consideration needs to be given in relation to all decisions; particular care may need to be given in the following circumstances:</w:t>
      </w:r>
    </w:p>
    <w:p w14:paraId="339A5CF8" w14:textId="45882F84" w:rsidR="00542051" w:rsidRDefault="00105424" w:rsidP="007A60F6">
      <w:pPr>
        <w:pStyle w:val="ListParagraph"/>
        <w:numPr>
          <w:ilvl w:val="0"/>
          <w:numId w:val="22"/>
        </w:numPr>
        <w:tabs>
          <w:tab w:val="left" w:pos="1985"/>
        </w:tabs>
        <w:spacing w:before="79" w:line="268" w:lineRule="exact"/>
        <w:ind w:left="1985" w:hanging="284"/>
      </w:pPr>
      <w:r>
        <w:t>when</w:t>
      </w:r>
      <w:r>
        <w:rPr>
          <w:spacing w:val="-5"/>
        </w:rPr>
        <w:t xml:space="preserve"> </w:t>
      </w:r>
      <w:r>
        <w:t>evidence</w:t>
      </w:r>
      <w:r>
        <w:rPr>
          <w:spacing w:val="-2"/>
        </w:rPr>
        <w:t xml:space="preserve"> </w:t>
      </w:r>
      <w:r>
        <w:t>is</w:t>
      </w:r>
      <w:r>
        <w:rPr>
          <w:spacing w:val="-3"/>
        </w:rPr>
        <w:t xml:space="preserve"> </w:t>
      </w:r>
      <w:r>
        <w:t>not</w:t>
      </w:r>
      <w:r>
        <w:rPr>
          <w:spacing w:val="-3"/>
        </w:rPr>
        <w:t xml:space="preserve"> </w:t>
      </w:r>
      <w:r>
        <w:t>clear</w:t>
      </w:r>
      <w:r>
        <w:rPr>
          <w:spacing w:val="-4"/>
        </w:rPr>
        <w:t xml:space="preserve"> </w:t>
      </w:r>
      <w:r>
        <w:t>or</w:t>
      </w:r>
      <w:r>
        <w:rPr>
          <w:spacing w:val="-3"/>
        </w:rPr>
        <w:t xml:space="preserve"> </w:t>
      </w:r>
      <w:r w:rsidR="00C0113E">
        <w:rPr>
          <w:spacing w:val="-2"/>
        </w:rPr>
        <w:t>conclusive.</w:t>
      </w:r>
    </w:p>
    <w:p w14:paraId="667F0F83" w14:textId="064D6F47" w:rsidR="00C0113E" w:rsidRDefault="00105424" w:rsidP="00176D27">
      <w:pPr>
        <w:pStyle w:val="ListParagraph"/>
        <w:numPr>
          <w:ilvl w:val="0"/>
          <w:numId w:val="22"/>
        </w:numPr>
        <w:tabs>
          <w:tab w:val="left" w:pos="1985"/>
        </w:tabs>
        <w:ind w:left="1985" w:right="572" w:hanging="284"/>
      </w:pPr>
      <w:r>
        <w:t>when</w:t>
      </w:r>
      <w:r w:rsidRPr="00176D27">
        <w:rPr>
          <w:spacing w:val="37"/>
        </w:rPr>
        <w:t xml:space="preserve"> </w:t>
      </w:r>
      <w:r>
        <w:t>the</w:t>
      </w:r>
      <w:r w:rsidRPr="00176D27">
        <w:rPr>
          <w:spacing w:val="38"/>
        </w:rPr>
        <w:t xml:space="preserve"> </w:t>
      </w:r>
      <w:r>
        <w:t>issue</w:t>
      </w:r>
      <w:r w:rsidRPr="00176D27">
        <w:rPr>
          <w:spacing w:val="37"/>
        </w:rPr>
        <w:t xml:space="preserve"> </w:t>
      </w:r>
      <w:r>
        <w:t>is</w:t>
      </w:r>
      <w:r w:rsidRPr="00176D27">
        <w:rPr>
          <w:spacing w:val="37"/>
        </w:rPr>
        <w:t xml:space="preserve"> </w:t>
      </w:r>
      <w:r>
        <w:t>controversial</w:t>
      </w:r>
      <w:r w:rsidRPr="00176D27">
        <w:rPr>
          <w:spacing w:val="35"/>
        </w:rPr>
        <w:t xml:space="preserve"> </w:t>
      </w:r>
      <w:r>
        <w:t>and</w:t>
      </w:r>
      <w:r w:rsidRPr="00176D27">
        <w:rPr>
          <w:spacing w:val="36"/>
        </w:rPr>
        <w:t xml:space="preserve"> </w:t>
      </w:r>
      <w:r>
        <w:t>may</w:t>
      </w:r>
      <w:r w:rsidRPr="00176D27">
        <w:rPr>
          <w:spacing w:val="38"/>
        </w:rPr>
        <w:t xml:space="preserve"> </w:t>
      </w:r>
      <w:r>
        <w:t>not</w:t>
      </w:r>
      <w:r w:rsidRPr="00176D27">
        <w:rPr>
          <w:spacing w:val="36"/>
        </w:rPr>
        <w:t xml:space="preserve"> </w:t>
      </w:r>
      <w:r>
        <w:t>have</w:t>
      </w:r>
      <w:r w:rsidRPr="00176D27">
        <w:rPr>
          <w:spacing w:val="38"/>
        </w:rPr>
        <w:t xml:space="preserve"> </w:t>
      </w:r>
      <w:r>
        <w:t>the</w:t>
      </w:r>
      <w:r w:rsidRPr="00176D27">
        <w:rPr>
          <w:spacing w:val="38"/>
        </w:rPr>
        <w:t xml:space="preserve"> </w:t>
      </w:r>
      <w:r>
        <w:t>support</w:t>
      </w:r>
      <w:r w:rsidRPr="00176D27">
        <w:rPr>
          <w:spacing w:val="34"/>
        </w:rPr>
        <w:t xml:space="preserve"> </w:t>
      </w:r>
      <w:r>
        <w:t>of</w:t>
      </w:r>
      <w:r w:rsidRPr="00176D27">
        <w:rPr>
          <w:spacing w:val="37"/>
        </w:rPr>
        <w:t xml:space="preserve"> </w:t>
      </w:r>
      <w:r>
        <w:t>NICE, AWMSG</w:t>
      </w:r>
      <w:r w:rsidR="00B441E1">
        <w:t xml:space="preserve"> </w:t>
      </w:r>
      <w:r>
        <w:t xml:space="preserve">or </w:t>
      </w:r>
      <w:r w:rsidR="00C0113E">
        <w:t>HTW.</w:t>
      </w:r>
    </w:p>
    <w:p w14:paraId="02D88472" w14:textId="2A6ACC4A" w:rsidR="00542051" w:rsidRDefault="00105424" w:rsidP="007A60F6">
      <w:pPr>
        <w:pStyle w:val="ListParagraph"/>
        <w:numPr>
          <w:ilvl w:val="0"/>
          <w:numId w:val="22"/>
        </w:numPr>
        <w:tabs>
          <w:tab w:val="left" w:pos="1985"/>
        </w:tabs>
        <w:spacing w:line="267" w:lineRule="exact"/>
        <w:ind w:left="1985" w:hanging="284"/>
      </w:pPr>
      <w:r>
        <w:t>when</w:t>
      </w:r>
      <w:r>
        <w:rPr>
          <w:spacing w:val="-4"/>
        </w:rPr>
        <w:t xml:space="preserve"> </w:t>
      </w:r>
      <w:r>
        <w:t>life</w:t>
      </w:r>
      <w:r>
        <w:rPr>
          <w:spacing w:val="-3"/>
        </w:rPr>
        <w:t xml:space="preserve"> </w:t>
      </w:r>
      <w:r>
        <w:t>or</w:t>
      </w:r>
      <w:r>
        <w:rPr>
          <w:spacing w:val="-5"/>
        </w:rPr>
        <w:t xml:space="preserve"> </w:t>
      </w:r>
      <w:r>
        <w:t>death</w:t>
      </w:r>
      <w:r>
        <w:rPr>
          <w:spacing w:val="-2"/>
        </w:rPr>
        <w:t xml:space="preserve"> </w:t>
      </w:r>
      <w:r>
        <w:t>decisions</w:t>
      </w:r>
      <w:r>
        <w:rPr>
          <w:spacing w:val="-4"/>
        </w:rPr>
        <w:t xml:space="preserve"> </w:t>
      </w:r>
      <w:r>
        <w:t>are</w:t>
      </w:r>
      <w:r>
        <w:rPr>
          <w:spacing w:val="-1"/>
        </w:rPr>
        <w:t xml:space="preserve"> </w:t>
      </w:r>
      <w:r w:rsidR="00C0113E">
        <w:rPr>
          <w:spacing w:val="-2"/>
        </w:rPr>
        <w:t>involved.</w:t>
      </w:r>
    </w:p>
    <w:p w14:paraId="475DBC37" w14:textId="567BBA38" w:rsidR="00542051" w:rsidRDefault="00105424" w:rsidP="007A60F6">
      <w:pPr>
        <w:pStyle w:val="ListParagraph"/>
        <w:numPr>
          <w:ilvl w:val="0"/>
          <w:numId w:val="22"/>
        </w:numPr>
        <w:tabs>
          <w:tab w:val="left" w:pos="1985"/>
        </w:tabs>
        <w:spacing w:line="268" w:lineRule="exact"/>
        <w:ind w:left="1985" w:hanging="284"/>
      </w:pPr>
      <w:r>
        <w:t>when</w:t>
      </w:r>
      <w:r>
        <w:rPr>
          <w:spacing w:val="-8"/>
        </w:rPr>
        <w:t xml:space="preserve"> </w:t>
      </w:r>
      <w:r>
        <w:t>limiting</w:t>
      </w:r>
      <w:r>
        <w:rPr>
          <w:spacing w:val="-5"/>
        </w:rPr>
        <w:t xml:space="preserve"> </w:t>
      </w:r>
      <w:r>
        <w:t>access</w:t>
      </w:r>
      <w:r>
        <w:rPr>
          <w:spacing w:val="-3"/>
        </w:rPr>
        <w:t xml:space="preserve"> </w:t>
      </w:r>
      <w:r>
        <w:t>to</w:t>
      </w:r>
      <w:r>
        <w:rPr>
          <w:spacing w:val="-4"/>
        </w:rPr>
        <w:t xml:space="preserve"> </w:t>
      </w:r>
      <w:r>
        <w:t>specific</w:t>
      </w:r>
      <w:r>
        <w:rPr>
          <w:spacing w:val="-4"/>
        </w:rPr>
        <w:t xml:space="preserve"> </w:t>
      </w:r>
      <w:r>
        <w:t>services</w:t>
      </w:r>
      <w:r>
        <w:rPr>
          <w:spacing w:val="-4"/>
        </w:rPr>
        <w:t xml:space="preserve"> </w:t>
      </w:r>
      <w:r>
        <w:t>or</w:t>
      </w:r>
      <w:r>
        <w:rPr>
          <w:spacing w:val="-4"/>
        </w:rPr>
        <w:t xml:space="preserve"> </w:t>
      </w:r>
      <w:r w:rsidR="00C0113E">
        <w:rPr>
          <w:spacing w:val="-2"/>
        </w:rPr>
        <w:t>treatments.</w:t>
      </w:r>
    </w:p>
    <w:p w14:paraId="720A69AA" w14:textId="221CA2B8" w:rsidR="00542051" w:rsidRDefault="00105424" w:rsidP="007A60F6">
      <w:pPr>
        <w:pStyle w:val="ListParagraph"/>
        <w:numPr>
          <w:ilvl w:val="0"/>
          <w:numId w:val="22"/>
        </w:numPr>
        <w:tabs>
          <w:tab w:val="left" w:pos="1985"/>
        </w:tabs>
        <w:spacing w:line="266" w:lineRule="exact"/>
        <w:ind w:left="1985" w:hanging="284"/>
      </w:pPr>
      <w:r>
        <w:t>when</w:t>
      </w:r>
      <w:r>
        <w:rPr>
          <w:spacing w:val="-5"/>
        </w:rPr>
        <w:t xml:space="preserve"> </w:t>
      </w:r>
      <w:r>
        <w:t>setting</w:t>
      </w:r>
      <w:r>
        <w:rPr>
          <w:spacing w:val="-5"/>
        </w:rPr>
        <w:t xml:space="preserve"> </w:t>
      </w:r>
      <w:r w:rsidR="00C0113E">
        <w:rPr>
          <w:spacing w:val="-2"/>
        </w:rPr>
        <w:t>priorities.</w:t>
      </w:r>
    </w:p>
    <w:p w14:paraId="14848DE1" w14:textId="389FB7C8" w:rsidR="00542051" w:rsidRDefault="007A60F6" w:rsidP="007A60F6">
      <w:pPr>
        <w:pStyle w:val="ListParagraph"/>
        <w:numPr>
          <w:ilvl w:val="0"/>
          <w:numId w:val="22"/>
        </w:numPr>
        <w:tabs>
          <w:tab w:val="left" w:pos="1985"/>
        </w:tabs>
        <w:ind w:left="1985" w:right="578" w:hanging="284"/>
      </w:pPr>
      <w:r>
        <w:t>w</w:t>
      </w:r>
      <w:r w:rsidR="00105424">
        <w:t>hen</w:t>
      </w:r>
      <w:r w:rsidR="00105424">
        <w:rPr>
          <w:spacing w:val="31"/>
        </w:rPr>
        <w:t xml:space="preserve"> </w:t>
      </w:r>
      <w:r w:rsidR="00105424">
        <w:t>other</w:t>
      </w:r>
      <w:r w:rsidR="00105424">
        <w:rPr>
          <w:spacing w:val="33"/>
        </w:rPr>
        <w:t xml:space="preserve"> </w:t>
      </w:r>
      <w:r w:rsidR="00105424">
        <w:t>Health</w:t>
      </w:r>
      <w:r w:rsidR="00105424">
        <w:rPr>
          <w:spacing w:val="32"/>
        </w:rPr>
        <w:t xml:space="preserve"> </w:t>
      </w:r>
      <w:r w:rsidR="00105424">
        <w:t>Boards</w:t>
      </w:r>
      <w:r w:rsidR="00105424">
        <w:rPr>
          <w:spacing w:val="32"/>
        </w:rPr>
        <w:t xml:space="preserve"> </w:t>
      </w:r>
      <w:r w:rsidR="00105424">
        <w:t>or</w:t>
      </w:r>
      <w:r w:rsidR="00105424">
        <w:rPr>
          <w:spacing w:val="31"/>
        </w:rPr>
        <w:t xml:space="preserve"> </w:t>
      </w:r>
      <w:r w:rsidR="00B441E1">
        <w:t>JCC</w:t>
      </w:r>
      <w:r w:rsidR="00105424">
        <w:rPr>
          <w:spacing w:val="32"/>
        </w:rPr>
        <w:t xml:space="preserve"> </w:t>
      </w:r>
      <w:r w:rsidR="00105424">
        <w:t>may</w:t>
      </w:r>
      <w:r w:rsidR="00105424">
        <w:rPr>
          <w:spacing w:val="31"/>
        </w:rPr>
        <w:t xml:space="preserve"> </w:t>
      </w:r>
      <w:r w:rsidR="00105424">
        <w:t>have</w:t>
      </w:r>
      <w:r w:rsidR="00105424">
        <w:rPr>
          <w:spacing w:val="32"/>
        </w:rPr>
        <w:t xml:space="preserve"> </w:t>
      </w:r>
      <w:r w:rsidR="00105424">
        <w:t>used</w:t>
      </w:r>
      <w:r w:rsidR="00105424">
        <w:rPr>
          <w:spacing w:val="31"/>
        </w:rPr>
        <w:t xml:space="preserve"> </w:t>
      </w:r>
      <w:r w:rsidR="00105424">
        <w:t>their</w:t>
      </w:r>
      <w:r w:rsidR="00105424">
        <w:rPr>
          <w:spacing w:val="31"/>
        </w:rPr>
        <w:t xml:space="preserve"> </w:t>
      </w:r>
      <w:r w:rsidR="00105424">
        <w:t>discretion</w:t>
      </w:r>
      <w:r w:rsidR="00105424">
        <w:rPr>
          <w:spacing w:val="32"/>
        </w:rPr>
        <w:t xml:space="preserve"> </w:t>
      </w:r>
      <w:r w:rsidR="00105424">
        <w:t>to make a different decision on a specific topic.</w:t>
      </w:r>
    </w:p>
    <w:p w14:paraId="788182F7" w14:textId="77777777" w:rsidR="00402631" w:rsidRDefault="00402631" w:rsidP="00402631">
      <w:pPr>
        <w:tabs>
          <w:tab w:val="left" w:pos="1985"/>
        </w:tabs>
        <w:ind w:left="2127" w:right="578"/>
      </w:pPr>
    </w:p>
    <w:p w14:paraId="5C232CE2" w14:textId="77777777" w:rsidR="00A21DEB" w:rsidRPr="00A21DEB" w:rsidRDefault="00105424">
      <w:pPr>
        <w:pStyle w:val="ListParagraph"/>
        <w:numPr>
          <w:ilvl w:val="1"/>
          <w:numId w:val="24"/>
        </w:numPr>
        <w:tabs>
          <w:tab w:val="left" w:pos="1391"/>
          <w:tab w:val="left" w:pos="1414"/>
        </w:tabs>
        <w:spacing w:before="249"/>
        <w:ind w:left="1391" w:right="576" w:hanging="992"/>
        <w:jc w:val="both"/>
      </w:pPr>
      <w:r>
        <w:rPr>
          <w:b/>
        </w:rPr>
        <w:lastRenderedPageBreak/>
        <w:tab/>
      </w:r>
      <w:r>
        <w:t xml:space="preserve">It is lawful for </w:t>
      </w:r>
      <w:r w:rsidR="00B441E1">
        <w:t>JCC</w:t>
      </w:r>
      <w:r>
        <w:t xml:space="preserve"> and Health Boards to adopt policies about which treatments will, and which will not, be routinely funded. It is also lawful for </w:t>
      </w:r>
      <w:r w:rsidR="00B441E1">
        <w:t>JCC</w:t>
      </w:r>
      <w:r>
        <w:t xml:space="preserve"> and Health Boards to adopt this </w:t>
      </w:r>
      <w:r w:rsidR="00DF135E">
        <w:t>p</w:t>
      </w:r>
      <w:r>
        <w:t>olicy</w:t>
      </w:r>
      <w:r w:rsidR="00DF135E">
        <w:t xml:space="preserve"> </w:t>
      </w:r>
      <w:r>
        <w:t>to define the circumstances in which a decision can be made to fund an intervention for a patient where</w:t>
      </w:r>
      <w:r>
        <w:rPr>
          <w:spacing w:val="40"/>
        </w:rPr>
        <w:t xml:space="preserve"> </w:t>
      </w:r>
      <w:r w:rsidR="005B3464">
        <w:t>the</w:t>
      </w:r>
      <w:r>
        <w:rPr>
          <w:spacing w:val="-3"/>
        </w:rPr>
        <w:t xml:space="preserve"> </w:t>
      </w:r>
      <w:r>
        <w:t>patients</w:t>
      </w:r>
      <w:r>
        <w:rPr>
          <w:spacing w:val="-3"/>
        </w:rPr>
        <w:t xml:space="preserve"> </w:t>
      </w:r>
      <w:r>
        <w:t>are lawfully</w:t>
      </w:r>
      <w:r>
        <w:rPr>
          <w:spacing w:val="-4"/>
        </w:rPr>
        <w:t xml:space="preserve"> </w:t>
      </w:r>
    </w:p>
    <w:p w14:paraId="3C43B29A" w14:textId="4C7DB5AA" w:rsidR="00542051" w:rsidRDefault="00105424">
      <w:pPr>
        <w:pStyle w:val="ListParagraph"/>
        <w:numPr>
          <w:ilvl w:val="1"/>
          <w:numId w:val="24"/>
        </w:numPr>
        <w:tabs>
          <w:tab w:val="left" w:pos="1391"/>
          <w:tab w:val="left" w:pos="1414"/>
        </w:tabs>
        <w:spacing w:before="249"/>
        <w:ind w:left="1391" w:right="576" w:hanging="992"/>
        <w:jc w:val="both"/>
      </w:pPr>
      <w:r>
        <w:t>denied</w:t>
      </w:r>
      <w:r>
        <w:rPr>
          <w:spacing w:val="-3"/>
        </w:rPr>
        <w:t xml:space="preserve"> </w:t>
      </w:r>
      <w:r>
        <w:t>funding</w:t>
      </w:r>
      <w:r>
        <w:rPr>
          <w:spacing w:val="-4"/>
        </w:rPr>
        <w:t xml:space="preserve"> </w:t>
      </w:r>
      <w:r>
        <w:t>for</w:t>
      </w:r>
      <w:r>
        <w:rPr>
          <w:spacing w:val="-3"/>
        </w:rPr>
        <w:t xml:space="preserve"> </w:t>
      </w:r>
      <w:r>
        <w:t>the</w:t>
      </w:r>
      <w:r>
        <w:rPr>
          <w:spacing w:val="-2"/>
        </w:rPr>
        <w:t xml:space="preserve"> </w:t>
      </w:r>
      <w:r>
        <w:t>same</w:t>
      </w:r>
      <w:r>
        <w:rPr>
          <w:spacing w:val="-2"/>
        </w:rPr>
        <w:t xml:space="preserve"> </w:t>
      </w:r>
      <w:r>
        <w:t>intervention</w:t>
      </w:r>
      <w:r>
        <w:rPr>
          <w:spacing w:val="-3"/>
        </w:rPr>
        <w:t xml:space="preserve"> </w:t>
      </w:r>
      <w:r>
        <w:t>as</w:t>
      </w:r>
      <w:r>
        <w:rPr>
          <w:spacing w:val="-3"/>
        </w:rPr>
        <w:t xml:space="preserve"> </w:t>
      </w:r>
      <w:r>
        <w:t>a</w:t>
      </w:r>
      <w:r>
        <w:rPr>
          <w:spacing w:val="-1"/>
        </w:rPr>
        <w:t xml:space="preserve"> </w:t>
      </w:r>
      <w:r>
        <w:t xml:space="preserve">result of policies or as a result of an absence of a policy approving funding for that </w:t>
      </w:r>
      <w:r>
        <w:rPr>
          <w:spacing w:val="-2"/>
        </w:rPr>
        <w:t>intervention.</w:t>
      </w:r>
    </w:p>
    <w:p w14:paraId="0C278AD3" w14:textId="77777777" w:rsidR="00542051" w:rsidRDefault="00542051">
      <w:pPr>
        <w:pStyle w:val="BodyText"/>
      </w:pPr>
    </w:p>
    <w:p w14:paraId="64058210" w14:textId="03B8FAEB" w:rsidR="00542051" w:rsidRDefault="00105424">
      <w:pPr>
        <w:pStyle w:val="ListParagraph"/>
        <w:numPr>
          <w:ilvl w:val="1"/>
          <w:numId w:val="24"/>
        </w:numPr>
        <w:tabs>
          <w:tab w:val="left" w:pos="1391"/>
          <w:tab w:val="left" w:pos="1426"/>
        </w:tabs>
        <w:ind w:left="1391" w:right="578" w:hanging="992"/>
        <w:jc w:val="both"/>
      </w:pPr>
      <w:r>
        <w:t>Consistency in policy and approach, together with clarity about clinical</w:t>
      </w:r>
      <w:r>
        <w:rPr>
          <w:spacing w:val="-1"/>
        </w:rPr>
        <w:t xml:space="preserve"> </w:t>
      </w:r>
      <w:r>
        <w:t xml:space="preserve">criteria for treatment and a consistent approach to dealing with IPFR requests should reduce the need for </w:t>
      </w:r>
      <w:r w:rsidR="00C55FE1">
        <w:t>patients</w:t>
      </w:r>
      <w:r>
        <w:t xml:space="preserve"> to go through a review or appeal</w:t>
      </w:r>
      <w:r>
        <w:rPr>
          <w:spacing w:val="-1"/>
        </w:rPr>
        <w:t xml:space="preserve"> </w:t>
      </w:r>
      <w:r>
        <w:t>process at any level. This should be the desirable outcome as far as it is possible.</w:t>
      </w:r>
    </w:p>
    <w:p w14:paraId="38C68403" w14:textId="77777777" w:rsidR="00C55FE1" w:rsidRDefault="00C55FE1" w:rsidP="00C55FE1">
      <w:pPr>
        <w:pStyle w:val="ListParagraph"/>
      </w:pPr>
    </w:p>
    <w:p w14:paraId="425B8F9B" w14:textId="77777777" w:rsidR="00542051" w:rsidRDefault="00105424">
      <w:pPr>
        <w:pStyle w:val="Heading1"/>
        <w:numPr>
          <w:ilvl w:val="0"/>
          <w:numId w:val="24"/>
        </w:numPr>
        <w:tabs>
          <w:tab w:val="left" w:pos="1342"/>
        </w:tabs>
        <w:spacing w:before="253"/>
        <w:ind w:left="1342" w:hanging="942"/>
        <w:jc w:val="both"/>
      </w:pPr>
      <w:bookmarkStart w:id="2" w:name="_bookmark2"/>
      <w:bookmarkEnd w:id="2"/>
      <w:r>
        <w:t>PRINICIPLES</w:t>
      </w:r>
      <w:r>
        <w:rPr>
          <w:spacing w:val="-7"/>
        </w:rPr>
        <w:t xml:space="preserve"> </w:t>
      </w:r>
      <w:r>
        <w:t>UNDERPINNING</w:t>
      </w:r>
      <w:r>
        <w:rPr>
          <w:spacing w:val="-6"/>
        </w:rPr>
        <w:t xml:space="preserve"> </w:t>
      </w:r>
      <w:r>
        <w:t>THIS</w:t>
      </w:r>
      <w:r>
        <w:rPr>
          <w:spacing w:val="-10"/>
        </w:rPr>
        <w:t xml:space="preserve"> </w:t>
      </w:r>
      <w:r>
        <w:rPr>
          <w:spacing w:val="-2"/>
        </w:rPr>
        <w:t>POLICY</w:t>
      </w:r>
    </w:p>
    <w:p w14:paraId="4DA10772" w14:textId="77777777" w:rsidR="00542051" w:rsidRDefault="00542051">
      <w:pPr>
        <w:pStyle w:val="BodyText"/>
        <w:rPr>
          <w:b/>
        </w:rPr>
      </w:pPr>
    </w:p>
    <w:p w14:paraId="35A78DF6" w14:textId="77777777" w:rsidR="00542051" w:rsidRDefault="00105424">
      <w:pPr>
        <w:pStyle w:val="BodyText"/>
        <w:spacing w:before="1"/>
        <w:ind w:left="1391" w:right="577"/>
        <w:jc w:val="both"/>
      </w:pPr>
      <w:r>
        <w:t>The principles underpinning this policy and the decision making of the Health Board are divided into five areas - the NHS Core Values, the Prudent Healthcare Principles, Evidence-based Considerations, Ethical Considerations and Economic Considerations.</w:t>
      </w:r>
    </w:p>
    <w:p w14:paraId="77FDDF45" w14:textId="77777777" w:rsidR="00542051" w:rsidRDefault="00542051">
      <w:pPr>
        <w:pStyle w:val="BodyText"/>
      </w:pPr>
    </w:p>
    <w:p w14:paraId="616B5027" w14:textId="77777777" w:rsidR="00542051" w:rsidRDefault="00105424">
      <w:pPr>
        <w:pStyle w:val="ListParagraph"/>
        <w:numPr>
          <w:ilvl w:val="1"/>
          <w:numId w:val="24"/>
        </w:numPr>
        <w:tabs>
          <w:tab w:val="left" w:pos="1256"/>
        </w:tabs>
        <w:spacing w:line="267" w:lineRule="exact"/>
        <w:ind w:left="1256" w:hanging="856"/>
        <w:jc w:val="both"/>
      </w:pPr>
      <w:r>
        <w:rPr>
          <w:b/>
        </w:rPr>
        <w:t>NHS</w:t>
      </w:r>
      <w:r>
        <w:rPr>
          <w:b/>
          <w:spacing w:val="-7"/>
        </w:rPr>
        <w:t xml:space="preserve"> </w:t>
      </w:r>
      <w:r>
        <w:rPr>
          <w:b/>
        </w:rPr>
        <w:t>Core</w:t>
      </w:r>
      <w:r>
        <w:rPr>
          <w:b/>
          <w:spacing w:val="-4"/>
        </w:rPr>
        <w:t xml:space="preserve"> </w:t>
      </w:r>
      <w:r>
        <w:rPr>
          <w:b/>
        </w:rPr>
        <w:t xml:space="preserve">Values </w:t>
      </w:r>
      <w:r>
        <w:t>are</w:t>
      </w:r>
      <w:r>
        <w:rPr>
          <w:spacing w:val="-3"/>
        </w:rPr>
        <w:t xml:space="preserve"> </w:t>
      </w:r>
      <w:r>
        <w:t>set</w:t>
      </w:r>
      <w:r>
        <w:rPr>
          <w:spacing w:val="-5"/>
        </w:rPr>
        <w:t xml:space="preserve"> </w:t>
      </w:r>
      <w:r>
        <w:t>out</w:t>
      </w:r>
      <w:r>
        <w:rPr>
          <w:spacing w:val="-5"/>
        </w:rPr>
        <w:t xml:space="preserve"> </w:t>
      </w:r>
      <w:r>
        <w:t>by</w:t>
      </w:r>
      <w:r>
        <w:rPr>
          <w:spacing w:val="-5"/>
        </w:rPr>
        <w:t xml:space="preserve"> </w:t>
      </w:r>
      <w:r>
        <w:t>the</w:t>
      </w:r>
      <w:r>
        <w:rPr>
          <w:spacing w:val="-3"/>
        </w:rPr>
        <w:t xml:space="preserve"> </w:t>
      </w:r>
      <w:r>
        <w:t>Welsh</w:t>
      </w:r>
      <w:r>
        <w:rPr>
          <w:spacing w:val="-3"/>
        </w:rPr>
        <w:t xml:space="preserve"> </w:t>
      </w:r>
      <w:r>
        <w:t>Government</w:t>
      </w:r>
      <w:r>
        <w:rPr>
          <w:spacing w:val="-4"/>
        </w:rPr>
        <w:t xml:space="preserve"> </w:t>
      </w:r>
      <w:proofErr w:type="gramStart"/>
      <w:r>
        <w:rPr>
          <w:spacing w:val="-5"/>
        </w:rPr>
        <w:t>as;</w:t>
      </w:r>
      <w:proofErr w:type="gramEnd"/>
    </w:p>
    <w:p w14:paraId="6CEECC32" w14:textId="29B62104" w:rsidR="00542051" w:rsidRDefault="00105424" w:rsidP="007A60F6">
      <w:pPr>
        <w:pStyle w:val="ListParagraph"/>
        <w:numPr>
          <w:ilvl w:val="0"/>
          <w:numId w:val="21"/>
        </w:numPr>
        <w:tabs>
          <w:tab w:val="left" w:pos="1985"/>
        </w:tabs>
        <w:ind w:left="1985" w:right="573" w:hanging="284"/>
        <w:jc w:val="both"/>
        <w:rPr>
          <w:rFonts w:ascii="Symbol" w:hAnsi="Symbol"/>
        </w:rPr>
      </w:pPr>
      <w:r>
        <w:t xml:space="preserve">Putting quality and safety above all else: providing high value evidence-based care for our patients at all </w:t>
      </w:r>
      <w:r w:rsidR="007A60F6">
        <w:t>times.</w:t>
      </w:r>
    </w:p>
    <w:p w14:paraId="201C86D0" w14:textId="5F7A50FC" w:rsidR="00542051" w:rsidRDefault="00105424" w:rsidP="007A60F6">
      <w:pPr>
        <w:pStyle w:val="ListParagraph"/>
        <w:numPr>
          <w:ilvl w:val="0"/>
          <w:numId w:val="21"/>
        </w:numPr>
        <w:tabs>
          <w:tab w:val="left" w:pos="1985"/>
        </w:tabs>
        <w:spacing w:before="7" w:line="232" w:lineRule="auto"/>
        <w:ind w:left="1985" w:right="580" w:hanging="284"/>
        <w:jc w:val="both"/>
        <w:rPr>
          <w:rFonts w:ascii="Symbol" w:hAnsi="Symbol"/>
          <w:sz w:val="24"/>
        </w:rPr>
      </w:pPr>
      <w:r>
        <w:t xml:space="preserve">Integrating improvement into everyday </w:t>
      </w:r>
      <w:r w:rsidR="007A60F6">
        <w:t>work</w:t>
      </w:r>
      <w:r>
        <w:t xml:space="preserve"> and eliminating harm,</w:t>
      </w:r>
      <w:r>
        <w:rPr>
          <w:spacing w:val="40"/>
        </w:rPr>
        <w:t xml:space="preserve"> </w:t>
      </w:r>
      <w:r>
        <w:t xml:space="preserve">variation and </w:t>
      </w:r>
      <w:r w:rsidR="007A60F6">
        <w:t>waste.</w:t>
      </w:r>
    </w:p>
    <w:p w14:paraId="016C9BBA" w14:textId="107AF187" w:rsidR="00542051" w:rsidRDefault="00105424" w:rsidP="007A60F6">
      <w:pPr>
        <w:pStyle w:val="ListParagraph"/>
        <w:numPr>
          <w:ilvl w:val="0"/>
          <w:numId w:val="21"/>
        </w:numPr>
        <w:tabs>
          <w:tab w:val="left" w:pos="1985"/>
        </w:tabs>
        <w:spacing w:before="7" w:line="235" w:lineRule="auto"/>
        <w:ind w:left="1985" w:right="581" w:hanging="284"/>
        <w:jc w:val="both"/>
        <w:rPr>
          <w:rFonts w:ascii="Symbol" w:hAnsi="Symbol"/>
          <w:sz w:val="24"/>
        </w:rPr>
      </w:pPr>
      <w:r>
        <w:t xml:space="preserve">Focusing on prevention, health improvement and inequality as key to sustainable development, wellness and wellbeing for future generations of the people of </w:t>
      </w:r>
      <w:r w:rsidR="007A60F6">
        <w:t>Wales.</w:t>
      </w:r>
    </w:p>
    <w:p w14:paraId="3E9EF0F5" w14:textId="542DEC78" w:rsidR="00542051" w:rsidRDefault="00105424" w:rsidP="007A60F6">
      <w:pPr>
        <w:pStyle w:val="ListParagraph"/>
        <w:numPr>
          <w:ilvl w:val="0"/>
          <w:numId w:val="21"/>
        </w:numPr>
        <w:tabs>
          <w:tab w:val="left" w:pos="1985"/>
        </w:tabs>
        <w:spacing w:before="6" w:line="290" w:lineRule="exact"/>
        <w:ind w:left="1985" w:hanging="284"/>
        <w:jc w:val="both"/>
        <w:rPr>
          <w:rFonts w:ascii="Symbol" w:hAnsi="Symbol"/>
          <w:sz w:val="24"/>
        </w:rPr>
      </w:pPr>
      <w:r>
        <w:t>Working</w:t>
      </w:r>
      <w:r>
        <w:rPr>
          <w:spacing w:val="-2"/>
        </w:rPr>
        <w:t xml:space="preserve"> </w:t>
      </w:r>
      <w:r>
        <w:t>in</w:t>
      </w:r>
      <w:r>
        <w:rPr>
          <w:spacing w:val="-5"/>
        </w:rPr>
        <w:t xml:space="preserve"> </w:t>
      </w:r>
      <w:r>
        <w:t>true</w:t>
      </w:r>
      <w:r>
        <w:rPr>
          <w:spacing w:val="-5"/>
        </w:rPr>
        <w:t xml:space="preserve"> </w:t>
      </w:r>
      <w:r>
        <w:t>partnerships</w:t>
      </w:r>
      <w:r>
        <w:rPr>
          <w:spacing w:val="-4"/>
        </w:rPr>
        <w:t xml:space="preserve"> </w:t>
      </w:r>
      <w:r>
        <w:t>with</w:t>
      </w:r>
      <w:r>
        <w:rPr>
          <w:spacing w:val="-6"/>
        </w:rPr>
        <w:t xml:space="preserve"> </w:t>
      </w:r>
      <w:r>
        <w:t>partner</w:t>
      </w:r>
      <w:r>
        <w:rPr>
          <w:spacing w:val="-2"/>
        </w:rPr>
        <w:t xml:space="preserve"> </w:t>
      </w:r>
      <w:r>
        <w:t>organisations</w:t>
      </w:r>
      <w:r>
        <w:rPr>
          <w:spacing w:val="-5"/>
        </w:rPr>
        <w:t xml:space="preserve"> </w:t>
      </w:r>
      <w:r>
        <w:t>and</w:t>
      </w:r>
      <w:r>
        <w:rPr>
          <w:spacing w:val="-5"/>
        </w:rPr>
        <w:t xml:space="preserve"> </w:t>
      </w:r>
      <w:r>
        <w:t>with</w:t>
      </w:r>
      <w:r>
        <w:rPr>
          <w:spacing w:val="-6"/>
        </w:rPr>
        <w:t xml:space="preserve"> </w:t>
      </w:r>
      <w:r>
        <w:t>our</w:t>
      </w:r>
      <w:r>
        <w:rPr>
          <w:spacing w:val="-5"/>
        </w:rPr>
        <w:t xml:space="preserve"> </w:t>
      </w:r>
      <w:r>
        <w:t>staff</w:t>
      </w:r>
      <w:r>
        <w:rPr>
          <w:spacing w:val="-2"/>
        </w:rPr>
        <w:t xml:space="preserve"> </w:t>
      </w:r>
    </w:p>
    <w:p w14:paraId="728EBE4B" w14:textId="1FBCD885" w:rsidR="00542051" w:rsidRDefault="00105424" w:rsidP="007A60F6">
      <w:pPr>
        <w:pStyle w:val="ListParagraph"/>
        <w:numPr>
          <w:ilvl w:val="0"/>
          <w:numId w:val="21"/>
        </w:numPr>
        <w:tabs>
          <w:tab w:val="left" w:pos="1985"/>
        </w:tabs>
        <w:spacing w:line="237" w:lineRule="auto"/>
        <w:ind w:left="1985" w:right="781" w:hanging="284"/>
        <w:jc w:val="both"/>
        <w:rPr>
          <w:rFonts w:ascii="Symbol" w:hAnsi="Symbol"/>
          <w:sz w:val="24"/>
        </w:rPr>
      </w:pPr>
      <w:r>
        <w:t xml:space="preserve">Investing in our staff through training and development, enabling them to influence decisions and providing them with </w:t>
      </w:r>
      <w:r w:rsidR="007A60F6">
        <w:t>tools</w:t>
      </w:r>
      <w:r>
        <w:t>, systems, and environment to work safely and effectively.</w:t>
      </w:r>
    </w:p>
    <w:p w14:paraId="69274000" w14:textId="77777777" w:rsidR="00542051" w:rsidRDefault="00105424">
      <w:pPr>
        <w:pStyle w:val="Heading2"/>
        <w:numPr>
          <w:ilvl w:val="1"/>
          <w:numId w:val="24"/>
        </w:numPr>
        <w:tabs>
          <w:tab w:val="left" w:pos="1269"/>
        </w:tabs>
        <w:spacing w:before="252" w:line="267" w:lineRule="exact"/>
        <w:ind w:left="1269" w:hanging="869"/>
      </w:pPr>
      <w:r>
        <w:t>Prudent</w:t>
      </w:r>
      <w:r>
        <w:rPr>
          <w:spacing w:val="-9"/>
        </w:rPr>
        <w:t xml:space="preserve"> </w:t>
      </w:r>
      <w:r>
        <w:t>Healthcare</w:t>
      </w:r>
      <w:r>
        <w:rPr>
          <w:spacing w:val="-8"/>
        </w:rPr>
        <w:t xml:space="preserve"> </w:t>
      </w:r>
      <w:r>
        <w:rPr>
          <w:spacing w:val="-2"/>
        </w:rPr>
        <w:t>Principles</w:t>
      </w:r>
    </w:p>
    <w:p w14:paraId="21CF2A7A" w14:textId="16242621" w:rsidR="00542051" w:rsidRDefault="00105424" w:rsidP="007A60F6">
      <w:pPr>
        <w:pStyle w:val="ListParagraph"/>
        <w:numPr>
          <w:ilvl w:val="0"/>
          <w:numId w:val="20"/>
        </w:numPr>
        <w:tabs>
          <w:tab w:val="left" w:pos="1985"/>
        </w:tabs>
        <w:spacing w:before="2" w:line="237" w:lineRule="auto"/>
        <w:ind w:left="1985" w:right="580" w:hanging="284"/>
      </w:pPr>
      <w:r>
        <w:t>Achieve</w:t>
      </w:r>
      <w:r>
        <w:rPr>
          <w:spacing w:val="40"/>
        </w:rPr>
        <w:t xml:space="preserve"> </w:t>
      </w:r>
      <w:r>
        <w:t>health</w:t>
      </w:r>
      <w:r>
        <w:rPr>
          <w:spacing w:val="40"/>
        </w:rPr>
        <w:t xml:space="preserve"> </w:t>
      </w:r>
      <w:r>
        <w:t>and</w:t>
      </w:r>
      <w:r>
        <w:rPr>
          <w:spacing w:val="40"/>
        </w:rPr>
        <w:t xml:space="preserve"> </w:t>
      </w:r>
      <w:r>
        <w:t>wellbeing</w:t>
      </w:r>
      <w:r>
        <w:rPr>
          <w:spacing w:val="40"/>
        </w:rPr>
        <w:t xml:space="preserve"> </w:t>
      </w:r>
      <w:r>
        <w:t>with</w:t>
      </w:r>
      <w:r>
        <w:rPr>
          <w:spacing w:val="40"/>
        </w:rPr>
        <w:t xml:space="preserve"> </w:t>
      </w:r>
      <w:r>
        <w:t>the</w:t>
      </w:r>
      <w:r>
        <w:rPr>
          <w:spacing w:val="40"/>
        </w:rPr>
        <w:t xml:space="preserve"> </w:t>
      </w:r>
      <w:r>
        <w:t>public,</w:t>
      </w:r>
      <w:r>
        <w:rPr>
          <w:spacing w:val="40"/>
        </w:rPr>
        <w:t xml:space="preserve"> </w:t>
      </w:r>
      <w:r>
        <w:t>patients</w:t>
      </w:r>
      <w:r>
        <w:rPr>
          <w:spacing w:val="40"/>
        </w:rPr>
        <w:t xml:space="preserve"> </w:t>
      </w:r>
      <w:r>
        <w:t>and</w:t>
      </w:r>
      <w:r>
        <w:rPr>
          <w:spacing w:val="40"/>
        </w:rPr>
        <w:t xml:space="preserve"> </w:t>
      </w:r>
      <w:r>
        <w:t>professionals</w:t>
      </w:r>
      <w:r>
        <w:rPr>
          <w:spacing w:val="40"/>
        </w:rPr>
        <w:t xml:space="preserve"> </w:t>
      </w:r>
      <w:r>
        <w:t>as equal partners through co-</w:t>
      </w:r>
      <w:r w:rsidR="007A60F6">
        <w:t>production.</w:t>
      </w:r>
    </w:p>
    <w:p w14:paraId="239D4212" w14:textId="7A645A2F" w:rsidR="00542051" w:rsidRDefault="00105424" w:rsidP="007A60F6">
      <w:pPr>
        <w:pStyle w:val="ListParagraph"/>
        <w:numPr>
          <w:ilvl w:val="0"/>
          <w:numId w:val="20"/>
        </w:numPr>
        <w:tabs>
          <w:tab w:val="left" w:pos="1985"/>
        </w:tabs>
        <w:spacing w:before="3" w:line="237" w:lineRule="auto"/>
        <w:ind w:left="1985" w:right="584" w:hanging="284"/>
      </w:pPr>
      <w:r>
        <w:t>Care for those with the greatest needs first, making the most effective use of</w:t>
      </w:r>
      <w:r>
        <w:rPr>
          <w:spacing w:val="40"/>
        </w:rPr>
        <w:t xml:space="preserve"> </w:t>
      </w:r>
      <w:r>
        <w:t xml:space="preserve">all skills and </w:t>
      </w:r>
      <w:r w:rsidR="007A60F6">
        <w:t>resources.</w:t>
      </w:r>
    </w:p>
    <w:p w14:paraId="62FC6568" w14:textId="5E43786F" w:rsidR="00542051" w:rsidRDefault="00105424" w:rsidP="007A60F6">
      <w:pPr>
        <w:pStyle w:val="ListParagraph"/>
        <w:numPr>
          <w:ilvl w:val="0"/>
          <w:numId w:val="20"/>
        </w:numPr>
        <w:tabs>
          <w:tab w:val="left" w:pos="1985"/>
        </w:tabs>
        <w:spacing w:before="2" w:line="268" w:lineRule="exact"/>
        <w:ind w:left="1985" w:hanging="284"/>
      </w:pPr>
      <w:r>
        <w:t>Do</w:t>
      </w:r>
      <w:r>
        <w:rPr>
          <w:spacing w:val="-5"/>
        </w:rPr>
        <w:t xml:space="preserve"> </w:t>
      </w:r>
      <w:r>
        <w:t>only</w:t>
      </w:r>
      <w:r>
        <w:rPr>
          <w:spacing w:val="-4"/>
        </w:rPr>
        <w:t xml:space="preserve"> </w:t>
      </w:r>
      <w:r>
        <w:t>what</w:t>
      </w:r>
      <w:r>
        <w:rPr>
          <w:spacing w:val="2"/>
        </w:rPr>
        <w:t xml:space="preserve"> </w:t>
      </w:r>
      <w:r>
        <w:t>is</w:t>
      </w:r>
      <w:r>
        <w:rPr>
          <w:spacing w:val="-4"/>
        </w:rPr>
        <w:t xml:space="preserve"> </w:t>
      </w:r>
      <w:r>
        <w:t>needed,</w:t>
      </w:r>
      <w:r>
        <w:rPr>
          <w:spacing w:val="-4"/>
        </w:rPr>
        <w:t xml:space="preserve"> </w:t>
      </w:r>
      <w:r>
        <w:t>no</w:t>
      </w:r>
      <w:r>
        <w:rPr>
          <w:spacing w:val="-3"/>
        </w:rPr>
        <w:t xml:space="preserve"> </w:t>
      </w:r>
      <w:r>
        <w:t>more,</w:t>
      </w:r>
      <w:r>
        <w:rPr>
          <w:spacing w:val="-4"/>
        </w:rPr>
        <w:t xml:space="preserve"> </w:t>
      </w:r>
      <w:r>
        <w:t>no</w:t>
      </w:r>
      <w:r>
        <w:rPr>
          <w:spacing w:val="-3"/>
        </w:rPr>
        <w:t xml:space="preserve"> </w:t>
      </w:r>
      <w:r>
        <w:t>less;</w:t>
      </w:r>
      <w:r>
        <w:rPr>
          <w:spacing w:val="-3"/>
        </w:rPr>
        <w:t xml:space="preserve"> </w:t>
      </w:r>
      <w:r>
        <w:t>and</w:t>
      </w:r>
      <w:r>
        <w:rPr>
          <w:spacing w:val="-4"/>
        </w:rPr>
        <w:t xml:space="preserve"> </w:t>
      </w:r>
      <w:r>
        <w:t>do</w:t>
      </w:r>
      <w:r>
        <w:rPr>
          <w:spacing w:val="-2"/>
        </w:rPr>
        <w:t xml:space="preserve"> </w:t>
      </w:r>
      <w:r>
        <w:t>not</w:t>
      </w:r>
      <w:r>
        <w:rPr>
          <w:spacing w:val="-3"/>
        </w:rPr>
        <w:t xml:space="preserve"> </w:t>
      </w:r>
      <w:r w:rsidR="007A60F6">
        <w:rPr>
          <w:spacing w:val="-2"/>
        </w:rPr>
        <w:t>harm.</w:t>
      </w:r>
    </w:p>
    <w:p w14:paraId="07CB41D1" w14:textId="7BC6CD8A" w:rsidR="00542051" w:rsidRPr="00E32BA0" w:rsidRDefault="00105424" w:rsidP="007A60F6">
      <w:pPr>
        <w:pStyle w:val="ListParagraph"/>
        <w:numPr>
          <w:ilvl w:val="0"/>
          <w:numId w:val="20"/>
        </w:numPr>
        <w:tabs>
          <w:tab w:val="left" w:pos="1985"/>
        </w:tabs>
        <w:spacing w:line="237" w:lineRule="auto"/>
        <w:ind w:left="1985" w:right="581" w:hanging="284"/>
      </w:pPr>
      <w:r>
        <w:t xml:space="preserve">Reduce inappropriate variation using evidence-based practices consistently and </w:t>
      </w:r>
      <w:r>
        <w:rPr>
          <w:spacing w:val="-2"/>
        </w:rPr>
        <w:t>transparently.</w:t>
      </w:r>
    </w:p>
    <w:p w14:paraId="4E2944BD" w14:textId="77777777" w:rsidR="00E32BA0" w:rsidRDefault="00E32BA0" w:rsidP="00E32BA0">
      <w:pPr>
        <w:tabs>
          <w:tab w:val="left" w:pos="1985"/>
        </w:tabs>
        <w:spacing w:line="237" w:lineRule="auto"/>
        <w:ind w:left="944" w:right="581"/>
      </w:pPr>
    </w:p>
    <w:p w14:paraId="30E0CA47" w14:textId="77777777" w:rsidR="00542051" w:rsidRDefault="00105424">
      <w:pPr>
        <w:pStyle w:val="Heading2"/>
        <w:numPr>
          <w:ilvl w:val="1"/>
          <w:numId w:val="24"/>
        </w:numPr>
        <w:tabs>
          <w:tab w:val="left" w:pos="1417"/>
        </w:tabs>
        <w:spacing w:before="79"/>
        <w:ind w:left="1417" w:hanging="1017"/>
      </w:pPr>
      <w:r>
        <w:t>Evidence-Based</w:t>
      </w:r>
      <w:r>
        <w:rPr>
          <w:spacing w:val="-12"/>
        </w:rPr>
        <w:t xml:space="preserve"> </w:t>
      </w:r>
      <w:r>
        <w:rPr>
          <w:spacing w:val="-2"/>
        </w:rPr>
        <w:t>Considerations</w:t>
      </w:r>
    </w:p>
    <w:p w14:paraId="3ABCE088" w14:textId="77777777" w:rsidR="00542051" w:rsidRDefault="00542051">
      <w:pPr>
        <w:pStyle w:val="BodyText"/>
        <w:spacing w:before="7"/>
        <w:rPr>
          <w:b/>
        </w:rPr>
      </w:pPr>
    </w:p>
    <w:p w14:paraId="7AFE99F8" w14:textId="77777777" w:rsidR="00542051" w:rsidRDefault="00105424">
      <w:pPr>
        <w:pStyle w:val="ListParagraph"/>
        <w:numPr>
          <w:ilvl w:val="2"/>
          <w:numId w:val="24"/>
        </w:numPr>
        <w:tabs>
          <w:tab w:val="left" w:pos="1391"/>
        </w:tabs>
        <w:spacing w:before="1"/>
        <w:ind w:left="1391" w:right="581" w:hanging="992"/>
        <w:jc w:val="both"/>
      </w:pPr>
      <w:r>
        <w:t>Evidence-based practice is about making decisions using quality information, where possible, and recognising areas where evidence is weak. It involves a systematic approach to searching for and critically appraising that evidence.</w:t>
      </w:r>
    </w:p>
    <w:p w14:paraId="1465B3C3" w14:textId="77777777" w:rsidR="00542051" w:rsidRDefault="00542051">
      <w:pPr>
        <w:pStyle w:val="BodyText"/>
        <w:spacing w:before="10"/>
      </w:pPr>
    </w:p>
    <w:p w14:paraId="586AE0DC" w14:textId="77777777" w:rsidR="002C5F90" w:rsidRDefault="00105424" w:rsidP="00BA416B">
      <w:pPr>
        <w:pStyle w:val="ListParagraph"/>
        <w:numPr>
          <w:ilvl w:val="2"/>
          <w:numId w:val="24"/>
        </w:numPr>
        <w:tabs>
          <w:tab w:val="left" w:pos="1392"/>
          <w:tab w:val="left" w:pos="1394"/>
        </w:tabs>
        <w:ind w:right="572"/>
        <w:jc w:val="both"/>
      </w:pPr>
      <w:r>
        <w:t xml:space="preserve">The purpose of taking an evidence-based approach is to ensure that the best possible care is available to provide interventions that are sufficiently clinically effective to justify their cost and to reduce inappropriate variation using evidence-based practices consistently and transparently. </w:t>
      </w:r>
    </w:p>
    <w:p w14:paraId="17412F11" w14:textId="77777777" w:rsidR="002C5F90" w:rsidRDefault="002C5F90" w:rsidP="002C5F90">
      <w:pPr>
        <w:pStyle w:val="ListParagraph"/>
      </w:pPr>
    </w:p>
    <w:p w14:paraId="43E866AD" w14:textId="0CC52737" w:rsidR="00E32BA0" w:rsidRDefault="00105424" w:rsidP="002C5F90">
      <w:pPr>
        <w:tabs>
          <w:tab w:val="left" w:pos="1392"/>
          <w:tab w:val="left" w:pos="1394"/>
        </w:tabs>
        <w:ind w:left="1418" w:right="572"/>
        <w:jc w:val="both"/>
      </w:pPr>
      <w:r>
        <w:lastRenderedPageBreak/>
        <w:t>NICE issue Technology</w:t>
      </w:r>
      <w:r w:rsidRPr="002C5F90">
        <w:rPr>
          <w:spacing w:val="-5"/>
        </w:rPr>
        <w:t xml:space="preserve"> </w:t>
      </w:r>
      <w:r>
        <w:t>Appraisals</w:t>
      </w:r>
      <w:r w:rsidRPr="002C5F90">
        <w:rPr>
          <w:spacing w:val="-4"/>
        </w:rPr>
        <w:t xml:space="preserve"> </w:t>
      </w:r>
      <w:r>
        <w:t>and</w:t>
      </w:r>
      <w:r w:rsidRPr="002C5F90">
        <w:rPr>
          <w:spacing w:val="-5"/>
        </w:rPr>
        <w:t xml:space="preserve"> </w:t>
      </w:r>
      <w:r>
        <w:t>the All-Wales</w:t>
      </w:r>
      <w:r w:rsidRPr="002C5F90">
        <w:rPr>
          <w:spacing w:val="-3"/>
        </w:rPr>
        <w:t xml:space="preserve"> </w:t>
      </w:r>
      <w:r>
        <w:t>Medicines</w:t>
      </w:r>
      <w:r w:rsidRPr="002C5F90">
        <w:rPr>
          <w:spacing w:val="-2"/>
        </w:rPr>
        <w:t xml:space="preserve"> </w:t>
      </w:r>
      <w:r>
        <w:t>Strategy</w:t>
      </w:r>
      <w:r w:rsidRPr="002C5F90">
        <w:rPr>
          <w:spacing w:val="-5"/>
        </w:rPr>
        <w:t xml:space="preserve"> </w:t>
      </w:r>
      <w:r>
        <w:t>Group</w:t>
      </w:r>
      <w:r w:rsidR="00B441E1">
        <w:t xml:space="preserve"> </w:t>
      </w:r>
      <w:r>
        <w:t>and</w:t>
      </w:r>
      <w:r w:rsidRPr="002C5F90">
        <w:rPr>
          <w:spacing w:val="-1"/>
        </w:rPr>
        <w:t xml:space="preserve"> </w:t>
      </w:r>
      <w:r>
        <w:t>Health Technology</w:t>
      </w:r>
      <w:r w:rsidRPr="002C5F90">
        <w:rPr>
          <w:spacing w:val="-1"/>
        </w:rPr>
        <w:t xml:space="preserve"> </w:t>
      </w:r>
      <w:r>
        <w:t>Wales issue guidance which Health</w:t>
      </w:r>
      <w:r w:rsidRPr="002C5F90">
        <w:rPr>
          <w:spacing w:val="-1"/>
        </w:rPr>
        <w:t xml:space="preserve"> </w:t>
      </w:r>
      <w:r>
        <w:t>Boards and</w:t>
      </w:r>
      <w:r w:rsidRPr="002C5F90">
        <w:rPr>
          <w:spacing w:val="-1"/>
        </w:rPr>
        <w:t xml:space="preserve"> </w:t>
      </w:r>
      <w:r w:rsidR="00B441E1">
        <w:t>JCC</w:t>
      </w:r>
      <w:r>
        <w:t xml:space="preserve"> are required to follow.</w:t>
      </w:r>
    </w:p>
    <w:p w14:paraId="574E0841" w14:textId="77777777" w:rsidR="00542051" w:rsidRDefault="00542051">
      <w:pPr>
        <w:pStyle w:val="BodyText"/>
        <w:spacing w:before="7"/>
      </w:pPr>
    </w:p>
    <w:p w14:paraId="362C5974" w14:textId="77777777" w:rsidR="00605FF4" w:rsidRDefault="00105424">
      <w:pPr>
        <w:pStyle w:val="ListParagraph"/>
        <w:numPr>
          <w:ilvl w:val="2"/>
          <w:numId w:val="24"/>
        </w:numPr>
        <w:tabs>
          <w:tab w:val="left" w:pos="1392"/>
          <w:tab w:val="left" w:pos="1394"/>
        </w:tabs>
        <w:ind w:right="573"/>
        <w:jc w:val="both"/>
      </w:pPr>
      <w:r>
        <w:t xml:space="preserve">Additionally, a central repository for evidence-based appraisals is available which provides support for clinicians making an application. This is located on the shared database. Users are able to upload and access the information </w:t>
      </w:r>
    </w:p>
    <w:p w14:paraId="5E708A89" w14:textId="77777777" w:rsidR="00605FF4" w:rsidRDefault="00605FF4" w:rsidP="00605FF4">
      <w:pPr>
        <w:pStyle w:val="ListParagraph"/>
      </w:pPr>
    </w:p>
    <w:p w14:paraId="679F82BF" w14:textId="5F114FB9" w:rsidR="00542051" w:rsidRDefault="00105424" w:rsidP="00605FF4">
      <w:pPr>
        <w:tabs>
          <w:tab w:val="left" w:pos="1392"/>
          <w:tab w:val="left" w:pos="1394"/>
        </w:tabs>
        <w:ind w:left="1418" w:right="573"/>
        <w:jc w:val="both"/>
      </w:pPr>
      <w:r>
        <w:t>available which will continue to be developed over time as evidence /new reports are produced.</w:t>
      </w:r>
    </w:p>
    <w:p w14:paraId="6D67D11F" w14:textId="77777777" w:rsidR="00542051" w:rsidRDefault="00542051">
      <w:pPr>
        <w:pStyle w:val="BodyText"/>
        <w:spacing w:before="9"/>
      </w:pPr>
    </w:p>
    <w:p w14:paraId="42CE7624" w14:textId="77777777" w:rsidR="00542051" w:rsidRDefault="00105424">
      <w:pPr>
        <w:pStyle w:val="ListParagraph"/>
        <w:numPr>
          <w:ilvl w:val="2"/>
          <w:numId w:val="24"/>
        </w:numPr>
        <w:tabs>
          <w:tab w:val="left" w:pos="1392"/>
          <w:tab w:val="left" w:pos="1394"/>
        </w:tabs>
        <w:ind w:right="573"/>
        <w:jc w:val="both"/>
      </w:pPr>
      <w:r>
        <w:t>It</w:t>
      </w:r>
      <w:r>
        <w:rPr>
          <w:spacing w:val="-3"/>
        </w:rPr>
        <w:t xml:space="preserve"> </w:t>
      </w:r>
      <w:r>
        <w:t>is</w:t>
      </w:r>
      <w:r>
        <w:rPr>
          <w:spacing w:val="-1"/>
        </w:rPr>
        <w:t xml:space="preserve"> </w:t>
      </w:r>
      <w:r>
        <w:t>also important</w:t>
      </w:r>
      <w:r>
        <w:rPr>
          <w:spacing w:val="-2"/>
        </w:rPr>
        <w:t xml:space="preserve"> </w:t>
      </w:r>
      <w:r>
        <w:t>to</w:t>
      </w:r>
      <w:r>
        <w:rPr>
          <w:spacing w:val="-1"/>
        </w:rPr>
        <w:t xml:space="preserve"> </w:t>
      </w:r>
      <w:r>
        <w:t>acknowledge</w:t>
      </w:r>
      <w:r>
        <w:rPr>
          <w:spacing w:val="-2"/>
        </w:rPr>
        <w:t xml:space="preserve"> </w:t>
      </w:r>
      <w:r>
        <w:t>that</w:t>
      </w:r>
      <w:r>
        <w:rPr>
          <w:spacing w:val="-1"/>
        </w:rPr>
        <w:t xml:space="preserve"> </w:t>
      </w:r>
      <w:r>
        <w:t>in decision</w:t>
      </w:r>
      <w:r>
        <w:rPr>
          <w:spacing w:val="-3"/>
        </w:rPr>
        <w:t xml:space="preserve"> </w:t>
      </w:r>
      <w:r>
        <w:t>making</w:t>
      </w:r>
      <w:r>
        <w:rPr>
          <w:spacing w:val="-2"/>
        </w:rPr>
        <w:t xml:space="preserve"> </w:t>
      </w:r>
      <w:r>
        <w:t>there</w:t>
      </w:r>
      <w:r>
        <w:rPr>
          <w:spacing w:val="-1"/>
        </w:rPr>
        <w:t xml:space="preserve"> </w:t>
      </w:r>
      <w:r>
        <w:t>is</w:t>
      </w:r>
      <w:r>
        <w:rPr>
          <w:spacing w:val="-3"/>
        </w:rPr>
        <w:t xml:space="preserve"> </w:t>
      </w:r>
      <w:r>
        <w:t>not</w:t>
      </w:r>
      <w:r>
        <w:rPr>
          <w:spacing w:val="-4"/>
        </w:rPr>
        <w:t xml:space="preserve"> </w:t>
      </w:r>
      <w:r>
        <w:t>always an automatic “right” answer that can be scientifically reached. A “reasonable” answer or decision therefore has to be reached, though there may be a range of potentially reasonable decisions. This decision is a compromise based on a balance between different value judgements and scientific (evidence-based) input. Those vested with executive authority have to be able to justify, defend and corporately “live with” such decisions.</w:t>
      </w:r>
    </w:p>
    <w:p w14:paraId="059721DE" w14:textId="77777777" w:rsidR="00542051" w:rsidRDefault="00105424">
      <w:pPr>
        <w:pStyle w:val="Heading2"/>
        <w:numPr>
          <w:ilvl w:val="1"/>
          <w:numId w:val="24"/>
        </w:numPr>
        <w:tabs>
          <w:tab w:val="left" w:pos="1417"/>
        </w:tabs>
        <w:spacing w:before="255"/>
        <w:ind w:left="1417" w:hanging="1017"/>
      </w:pPr>
      <w:r>
        <w:t>Ethical</w:t>
      </w:r>
      <w:r>
        <w:rPr>
          <w:spacing w:val="-7"/>
        </w:rPr>
        <w:t xml:space="preserve"> </w:t>
      </w:r>
      <w:r>
        <w:rPr>
          <w:spacing w:val="-2"/>
        </w:rPr>
        <w:t>Considerations</w:t>
      </w:r>
    </w:p>
    <w:p w14:paraId="11FAEC83" w14:textId="77777777" w:rsidR="00542051" w:rsidRDefault="00542051">
      <w:pPr>
        <w:pStyle w:val="BodyText"/>
        <w:spacing w:before="8"/>
        <w:rPr>
          <w:b/>
        </w:rPr>
      </w:pPr>
    </w:p>
    <w:p w14:paraId="62500D2B" w14:textId="61BE4EC3" w:rsidR="00542051" w:rsidRDefault="00105424">
      <w:pPr>
        <w:pStyle w:val="ListParagraph"/>
        <w:numPr>
          <w:ilvl w:val="2"/>
          <w:numId w:val="24"/>
        </w:numPr>
        <w:tabs>
          <w:tab w:val="left" w:pos="1392"/>
          <w:tab w:val="left" w:pos="1394"/>
        </w:tabs>
        <w:ind w:right="577"/>
        <w:jc w:val="both"/>
      </w:pPr>
      <w:r>
        <w:t xml:space="preserve">Health Boards and </w:t>
      </w:r>
      <w:r w:rsidR="00B441E1">
        <w:t>JCC</w:t>
      </w:r>
      <w:r>
        <w:t xml:space="preserve"> are faced with the ethical challenge of meeting the needs of individuals within the resources available and meeting their responsibility to ensure justice in the allocation of these resources (‘distributive justice’). They are expected to respect each individual as a person in his or her own right.</w:t>
      </w:r>
    </w:p>
    <w:p w14:paraId="34161193" w14:textId="77777777" w:rsidR="00542051" w:rsidRDefault="00542051">
      <w:pPr>
        <w:pStyle w:val="BodyText"/>
        <w:spacing w:before="8"/>
      </w:pPr>
    </w:p>
    <w:p w14:paraId="4DACFDE8" w14:textId="2541A0B0" w:rsidR="00542051" w:rsidRDefault="00105424">
      <w:pPr>
        <w:pStyle w:val="ListParagraph"/>
        <w:numPr>
          <w:ilvl w:val="2"/>
          <w:numId w:val="24"/>
        </w:numPr>
        <w:tabs>
          <w:tab w:val="left" w:pos="1391"/>
          <w:tab w:val="left" w:pos="1403"/>
        </w:tabs>
        <w:ind w:left="1403" w:right="575" w:hanging="1004"/>
        <w:jc w:val="both"/>
      </w:pPr>
      <w:r>
        <w:t>Resources available for healthcare interventions are finite, so there is a limit</w:t>
      </w:r>
      <w:r>
        <w:rPr>
          <w:spacing w:val="40"/>
        </w:rPr>
        <w:t xml:space="preserve"> </w:t>
      </w:r>
      <w:r>
        <w:t xml:space="preserve">to what Health Boards and </w:t>
      </w:r>
      <w:r w:rsidR="00B441E1">
        <w:t>JCC</w:t>
      </w:r>
      <w:r>
        <w:t xml:space="preserve"> can routinely fund. That limitation is reasonable providing it is fair, and not arbitrary. It must be based on the evidence both about the effectiveness of those interventions and their cost. A cost-effective intervention is one that confers a great enough benefit to justify its cost. That means policies must be based on research, but research is carried out in populations of patients, rather than individual patients. That leaves open the possibility that what is true for patients in general is not true about a specific individual patient. Fairness therefore also requires that there must be a mechanism for recognising when an individual patient will benefit from a particular intervention more than the general population of patients would. Identifying such patients is the purpose of the IPFR process.</w:t>
      </w:r>
    </w:p>
    <w:p w14:paraId="04845565" w14:textId="77777777" w:rsidR="00542051" w:rsidRDefault="00105424">
      <w:pPr>
        <w:pStyle w:val="ListParagraph"/>
        <w:numPr>
          <w:ilvl w:val="2"/>
          <w:numId w:val="24"/>
        </w:numPr>
        <w:tabs>
          <w:tab w:val="left" w:pos="1394"/>
        </w:tabs>
        <w:spacing w:before="79"/>
        <w:ind w:right="578"/>
      </w:pPr>
      <w:r>
        <w:t>Welsh</w:t>
      </w:r>
      <w:r>
        <w:rPr>
          <w:spacing w:val="40"/>
        </w:rPr>
        <w:t xml:space="preserve"> </w:t>
      </w:r>
      <w:r>
        <w:t>Government</w:t>
      </w:r>
      <w:r>
        <w:rPr>
          <w:spacing w:val="40"/>
        </w:rPr>
        <w:t xml:space="preserve"> </w:t>
      </w:r>
      <w:r>
        <w:t>communications</w:t>
      </w:r>
      <w:r>
        <w:rPr>
          <w:spacing w:val="40"/>
        </w:rPr>
        <w:t xml:space="preserve"> </w:t>
      </w:r>
      <w:r>
        <w:t>set</w:t>
      </w:r>
      <w:r>
        <w:rPr>
          <w:spacing w:val="40"/>
        </w:rPr>
        <w:t xml:space="preserve"> </w:t>
      </w:r>
      <w:r>
        <w:t>out</w:t>
      </w:r>
      <w:r>
        <w:rPr>
          <w:spacing w:val="40"/>
        </w:rPr>
        <w:t xml:space="preserve"> </w:t>
      </w:r>
      <w:r>
        <w:t>six</w:t>
      </w:r>
      <w:r>
        <w:rPr>
          <w:spacing w:val="40"/>
        </w:rPr>
        <w:t xml:space="preserve"> </w:t>
      </w:r>
      <w:r>
        <w:t>ethical</w:t>
      </w:r>
      <w:r>
        <w:rPr>
          <w:spacing w:val="40"/>
        </w:rPr>
        <w:t xml:space="preserve"> </w:t>
      </w:r>
      <w:r>
        <w:t>principles</w:t>
      </w:r>
      <w:r>
        <w:rPr>
          <w:spacing w:val="40"/>
        </w:rPr>
        <w:t xml:space="preserve"> </w:t>
      </w:r>
      <w:r>
        <w:t>for</w:t>
      </w:r>
      <w:r>
        <w:rPr>
          <w:spacing w:val="40"/>
        </w:rPr>
        <w:t xml:space="preserve"> </w:t>
      </w:r>
      <w:r>
        <w:t>NHS</w:t>
      </w:r>
      <w:r>
        <w:rPr>
          <w:spacing w:val="80"/>
        </w:rPr>
        <w:t xml:space="preserve"> </w:t>
      </w:r>
      <w:r>
        <w:t>organisations and these underpin this policy. They are:</w:t>
      </w:r>
    </w:p>
    <w:p w14:paraId="1D4EEEDB" w14:textId="77777777" w:rsidR="00680D01" w:rsidRDefault="00680D01" w:rsidP="00680D01">
      <w:pPr>
        <w:tabs>
          <w:tab w:val="left" w:pos="1394"/>
        </w:tabs>
        <w:spacing w:before="79"/>
        <w:ind w:left="400" w:right="578"/>
      </w:pPr>
    </w:p>
    <w:p w14:paraId="63CCA69B" w14:textId="3B555939" w:rsidR="00542051" w:rsidRDefault="00105424" w:rsidP="00680D01">
      <w:pPr>
        <w:pStyle w:val="ListParagraph"/>
        <w:numPr>
          <w:ilvl w:val="3"/>
          <w:numId w:val="24"/>
        </w:numPr>
        <w:tabs>
          <w:tab w:val="left" w:pos="1985"/>
        </w:tabs>
        <w:spacing w:line="268" w:lineRule="exact"/>
        <w:ind w:left="1985" w:hanging="284"/>
      </w:pPr>
      <w:r>
        <w:t>treating</w:t>
      </w:r>
      <w:r>
        <w:rPr>
          <w:spacing w:val="-7"/>
        </w:rPr>
        <w:t xml:space="preserve"> </w:t>
      </w:r>
      <w:r>
        <w:t>populations</w:t>
      </w:r>
      <w:r>
        <w:rPr>
          <w:spacing w:val="-6"/>
        </w:rPr>
        <w:t xml:space="preserve"> </w:t>
      </w:r>
      <w:r>
        <w:t>and</w:t>
      </w:r>
      <w:r>
        <w:rPr>
          <w:spacing w:val="-6"/>
        </w:rPr>
        <w:t xml:space="preserve"> </w:t>
      </w:r>
      <w:r>
        <w:t>particular</w:t>
      </w:r>
      <w:r>
        <w:rPr>
          <w:spacing w:val="-7"/>
        </w:rPr>
        <w:t xml:space="preserve"> </w:t>
      </w:r>
      <w:r>
        <w:t>people</w:t>
      </w:r>
      <w:r>
        <w:rPr>
          <w:spacing w:val="-3"/>
        </w:rPr>
        <w:t xml:space="preserve"> </w:t>
      </w:r>
      <w:r>
        <w:t>with</w:t>
      </w:r>
      <w:r>
        <w:rPr>
          <w:spacing w:val="-4"/>
        </w:rPr>
        <w:t xml:space="preserve"> </w:t>
      </w:r>
      <w:r w:rsidR="00680D01">
        <w:rPr>
          <w:spacing w:val="-2"/>
        </w:rPr>
        <w:t>respect.</w:t>
      </w:r>
    </w:p>
    <w:p w14:paraId="3D20865F" w14:textId="6E5F6A6F" w:rsidR="00542051" w:rsidRDefault="00105424" w:rsidP="00680D01">
      <w:pPr>
        <w:pStyle w:val="ListParagraph"/>
        <w:numPr>
          <w:ilvl w:val="3"/>
          <w:numId w:val="24"/>
        </w:numPr>
        <w:tabs>
          <w:tab w:val="left" w:pos="1985"/>
        </w:tabs>
        <w:spacing w:line="268" w:lineRule="exact"/>
        <w:ind w:left="1985" w:hanging="284"/>
      </w:pPr>
      <w:r>
        <w:t>minimising</w:t>
      </w:r>
      <w:r>
        <w:rPr>
          <w:spacing w:val="-6"/>
        </w:rPr>
        <w:t xml:space="preserve"> </w:t>
      </w:r>
      <w:r>
        <w:t>the</w:t>
      </w:r>
      <w:r>
        <w:rPr>
          <w:spacing w:val="-3"/>
        </w:rPr>
        <w:t xml:space="preserve"> </w:t>
      </w:r>
      <w:r>
        <w:t>harm</w:t>
      </w:r>
      <w:r>
        <w:rPr>
          <w:spacing w:val="-3"/>
        </w:rPr>
        <w:t xml:space="preserve"> </w:t>
      </w:r>
      <w:r>
        <w:t>that</w:t>
      </w:r>
      <w:r>
        <w:rPr>
          <w:spacing w:val="-6"/>
        </w:rPr>
        <w:t xml:space="preserve"> </w:t>
      </w:r>
      <w:r>
        <w:t>an</w:t>
      </w:r>
      <w:r>
        <w:rPr>
          <w:spacing w:val="-2"/>
        </w:rPr>
        <w:t xml:space="preserve"> </w:t>
      </w:r>
      <w:r>
        <w:t>illness</w:t>
      </w:r>
      <w:r>
        <w:rPr>
          <w:spacing w:val="-4"/>
        </w:rPr>
        <w:t xml:space="preserve"> </w:t>
      </w:r>
      <w:r>
        <w:t>or</w:t>
      </w:r>
      <w:r>
        <w:rPr>
          <w:spacing w:val="-5"/>
        </w:rPr>
        <w:t xml:space="preserve"> </w:t>
      </w:r>
      <w:r>
        <w:t>health</w:t>
      </w:r>
      <w:r>
        <w:rPr>
          <w:spacing w:val="-5"/>
        </w:rPr>
        <w:t xml:space="preserve"> </w:t>
      </w:r>
      <w:r>
        <w:t>condition</w:t>
      </w:r>
      <w:r>
        <w:rPr>
          <w:spacing w:val="-4"/>
        </w:rPr>
        <w:t xml:space="preserve"> </w:t>
      </w:r>
      <w:r>
        <w:t>could</w:t>
      </w:r>
      <w:r>
        <w:rPr>
          <w:spacing w:val="-5"/>
        </w:rPr>
        <w:t xml:space="preserve"> </w:t>
      </w:r>
      <w:r w:rsidR="00680D01">
        <w:rPr>
          <w:spacing w:val="-2"/>
        </w:rPr>
        <w:t>cause.</w:t>
      </w:r>
    </w:p>
    <w:p w14:paraId="23CFC0FB" w14:textId="07B06850" w:rsidR="00542051" w:rsidRDefault="00680D01" w:rsidP="00680D01">
      <w:pPr>
        <w:pStyle w:val="ListParagraph"/>
        <w:numPr>
          <w:ilvl w:val="3"/>
          <w:numId w:val="24"/>
        </w:numPr>
        <w:tabs>
          <w:tab w:val="left" w:pos="1985"/>
        </w:tabs>
        <w:spacing w:line="268" w:lineRule="exact"/>
        <w:ind w:left="1985" w:hanging="284"/>
      </w:pPr>
      <w:r>
        <w:rPr>
          <w:spacing w:val="-2"/>
        </w:rPr>
        <w:t>fairness.</w:t>
      </w:r>
    </w:p>
    <w:p w14:paraId="442E95C8" w14:textId="6D1152B3" w:rsidR="00680D01" w:rsidRDefault="00105424" w:rsidP="00AA5382">
      <w:pPr>
        <w:pStyle w:val="ListParagraph"/>
        <w:numPr>
          <w:ilvl w:val="3"/>
          <w:numId w:val="24"/>
        </w:numPr>
        <w:tabs>
          <w:tab w:val="left" w:pos="1985"/>
          <w:tab w:val="left" w:pos="2113"/>
        </w:tabs>
        <w:spacing w:line="266" w:lineRule="exact"/>
        <w:ind w:left="1985" w:hanging="284"/>
      </w:pPr>
      <w:r>
        <w:t>working</w:t>
      </w:r>
      <w:r w:rsidRPr="00E32BA0">
        <w:rPr>
          <w:spacing w:val="-7"/>
        </w:rPr>
        <w:t xml:space="preserve"> </w:t>
      </w:r>
      <w:r w:rsidR="00680D01" w:rsidRPr="00E32BA0">
        <w:rPr>
          <w:spacing w:val="-2"/>
        </w:rPr>
        <w:t>together.</w:t>
      </w:r>
    </w:p>
    <w:p w14:paraId="36B18C75" w14:textId="77777777" w:rsidR="00542051" w:rsidRDefault="00105424" w:rsidP="00B54313">
      <w:pPr>
        <w:pStyle w:val="ListParagraph"/>
        <w:numPr>
          <w:ilvl w:val="3"/>
          <w:numId w:val="24"/>
        </w:numPr>
        <w:tabs>
          <w:tab w:val="left" w:pos="1985"/>
        </w:tabs>
        <w:spacing w:line="268" w:lineRule="exact"/>
        <w:ind w:left="1985" w:hanging="284"/>
      </w:pPr>
      <w:r>
        <w:t>keeping</w:t>
      </w:r>
      <w:r>
        <w:rPr>
          <w:spacing w:val="-9"/>
        </w:rPr>
        <w:t xml:space="preserve"> </w:t>
      </w:r>
      <w:r>
        <w:t>things</w:t>
      </w:r>
      <w:r>
        <w:rPr>
          <w:spacing w:val="-4"/>
        </w:rPr>
        <w:t xml:space="preserve"> </w:t>
      </w:r>
      <w:r>
        <w:t>in</w:t>
      </w:r>
      <w:r>
        <w:rPr>
          <w:spacing w:val="-7"/>
        </w:rPr>
        <w:t xml:space="preserve"> </w:t>
      </w:r>
      <w:r>
        <w:t>proportion;</w:t>
      </w:r>
      <w:r>
        <w:rPr>
          <w:spacing w:val="-3"/>
        </w:rPr>
        <w:t xml:space="preserve"> </w:t>
      </w:r>
      <w:r>
        <w:rPr>
          <w:spacing w:val="-5"/>
        </w:rPr>
        <w:t>and</w:t>
      </w:r>
    </w:p>
    <w:p w14:paraId="5466483C" w14:textId="77777777" w:rsidR="00542051" w:rsidRDefault="00105424" w:rsidP="00B54313">
      <w:pPr>
        <w:pStyle w:val="ListParagraph"/>
        <w:numPr>
          <w:ilvl w:val="3"/>
          <w:numId w:val="24"/>
        </w:numPr>
        <w:tabs>
          <w:tab w:val="left" w:pos="1985"/>
        </w:tabs>
        <w:spacing w:line="269" w:lineRule="exact"/>
        <w:ind w:left="1985" w:hanging="284"/>
      </w:pPr>
      <w:r>
        <w:rPr>
          <w:spacing w:val="-2"/>
        </w:rPr>
        <w:t>flexibility</w:t>
      </w:r>
    </w:p>
    <w:p w14:paraId="72EDF691" w14:textId="77777777" w:rsidR="00542051" w:rsidRDefault="00105424">
      <w:pPr>
        <w:pStyle w:val="Heading2"/>
        <w:numPr>
          <w:ilvl w:val="1"/>
          <w:numId w:val="24"/>
        </w:numPr>
        <w:tabs>
          <w:tab w:val="left" w:pos="1417"/>
        </w:tabs>
        <w:spacing w:before="266"/>
        <w:ind w:left="1417" w:hanging="1017"/>
      </w:pPr>
      <w:r>
        <w:t>Economic</w:t>
      </w:r>
      <w:r>
        <w:rPr>
          <w:spacing w:val="-9"/>
        </w:rPr>
        <w:t xml:space="preserve"> </w:t>
      </w:r>
      <w:r>
        <w:rPr>
          <w:spacing w:val="-2"/>
        </w:rPr>
        <w:t>Considerations</w:t>
      </w:r>
    </w:p>
    <w:p w14:paraId="2E191189" w14:textId="77777777" w:rsidR="00542051" w:rsidRDefault="00542051">
      <w:pPr>
        <w:pStyle w:val="BodyText"/>
        <w:spacing w:before="8"/>
        <w:rPr>
          <w:b/>
        </w:rPr>
      </w:pPr>
    </w:p>
    <w:p w14:paraId="7CBEA90E" w14:textId="77777777" w:rsidR="00CB35CB" w:rsidRDefault="00105424" w:rsidP="00CB35CB">
      <w:pPr>
        <w:pStyle w:val="ListParagraph"/>
        <w:numPr>
          <w:ilvl w:val="2"/>
          <w:numId w:val="24"/>
        </w:numPr>
        <w:tabs>
          <w:tab w:val="left" w:pos="1392"/>
          <w:tab w:val="left" w:pos="1394"/>
        </w:tabs>
        <w:ind w:right="574"/>
        <w:jc w:val="both"/>
      </w:pPr>
      <w:r>
        <w:t>It</w:t>
      </w:r>
      <w:r>
        <w:rPr>
          <w:spacing w:val="-3"/>
        </w:rPr>
        <w:t xml:space="preserve"> </w:t>
      </w:r>
      <w:r>
        <w:t>is</w:t>
      </w:r>
      <w:r>
        <w:rPr>
          <w:spacing w:val="-1"/>
        </w:rPr>
        <w:t xml:space="preserve"> </w:t>
      </w:r>
      <w:r>
        <w:t>a</w:t>
      </w:r>
      <w:r>
        <w:rPr>
          <w:spacing w:val="-1"/>
        </w:rPr>
        <w:t xml:space="preserve"> </w:t>
      </w:r>
      <w:r>
        <w:t>matter</w:t>
      </w:r>
      <w:r>
        <w:rPr>
          <w:spacing w:val="-3"/>
        </w:rPr>
        <w:t xml:space="preserve"> </w:t>
      </w:r>
      <w:r>
        <w:t>for</w:t>
      </w:r>
      <w:r>
        <w:rPr>
          <w:spacing w:val="-1"/>
        </w:rPr>
        <w:t xml:space="preserve"> </w:t>
      </w:r>
      <w:r>
        <w:t>Health</w:t>
      </w:r>
      <w:r>
        <w:rPr>
          <w:spacing w:val="-3"/>
        </w:rPr>
        <w:t xml:space="preserve"> </w:t>
      </w:r>
      <w:r>
        <w:t>Boards</w:t>
      </w:r>
      <w:r>
        <w:rPr>
          <w:spacing w:val="-3"/>
        </w:rPr>
        <w:t xml:space="preserve"> </w:t>
      </w:r>
      <w:r>
        <w:t>and</w:t>
      </w:r>
      <w:r>
        <w:rPr>
          <w:spacing w:val="-2"/>
        </w:rPr>
        <w:t xml:space="preserve"> </w:t>
      </w:r>
      <w:r w:rsidR="00B441E1">
        <w:t>JCC</w:t>
      </w:r>
      <w:r>
        <w:rPr>
          <w:spacing w:val="-3"/>
        </w:rPr>
        <w:t xml:space="preserve"> </w:t>
      </w:r>
      <w:r>
        <w:t>to</w:t>
      </w:r>
      <w:r>
        <w:rPr>
          <w:spacing w:val="-3"/>
        </w:rPr>
        <w:t xml:space="preserve"> </w:t>
      </w:r>
      <w:r>
        <w:t>use its</w:t>
      </w:r>
      <w:r>
        <w:rPr>
          <w:spacing w:val="-1"/>
        </w:rPr>
        <w:t xml:space="preserve"> </w:t>
      </w:r>
      <w:r>
        <w:t>discretion</w:t>
      </w:r>
      <w:r>
        <w:rPr>
          <w:spacing w:val="-1"/>
        </w:rPr>
        <w:t xml:space="preserve"> </w:t>
      </w:r>
      <w:r>
        <w:t>to decide</w:t>
      </w:r>
      <w:r>
        <w:rPr>
          <w:spacing w:val="-2"/>
        </w:rPr>
        <w:t xml:space="preserve"> </w:t>
      </w:r>
      <w:r>
        <w:t xml:space="preserve">how it should best allocate its resources. Such resources are finite and difficult </w:t>
      </w:r>
    </w:p>
    <w:p w14:paraId="7871323F" w14:textId="77777777" w:rsidR="00CB35CB" w:rsidRDefault="00CB35CB" w:rsidP="00CB35CB">
      <w:pPr>
        <w:tabs>
          <w:tab w:val="left" w:pos="1392"/>
          <w:tab w:val="left" w:pos="1394"/>
        </w:tabs>
        <w:ind w:left="400" w:right="574"/>
        <w:jc w:val="both"/>
      </w:pPr>
    </w:p>
    <w:p w14:paraId="4AAD0322" w14:textId="77777777" w:rsidR="00402631" w:rsidRDefault="00402631" w:rsidP="00CB35CB">
      <w:pPr>
        <w:tabs>
          <w:tab w:val="left" w:pos="1392"/>
          <w:tab w:val="left" w:pos="1394"/>
        </w:tabs>
        <w:ind w:left="400" w:right="574"/>
        <w:jc w:val="both"/>
      </w:pPr>
    </w:p>
    <w:p w14:paraId="12C28E29" w14:textId="39687C31" w:rsidR="00542051" w:rsidRPr="00044080" w:rsidRDefault="00105424" w:rsidP="00CB35CB">
      <w:pPr>
        <w:tabs>
          <w:tab w:val="left" w:pos="1392"/>
          <w:tab w:val="left" w:pos="1394"/>
        </w:tabs>
        <w:ind w:left="1418" w:right="574"/>
        <w:jc w:val="both"/>
      </w:pPr>
      <w:r>
        <w:lastRenderedPageBreak/>
        <w:t>balancing decisions have to be made.</w:t>
      </w:r>
      <w:r w:rsidRPr="00CB35CB">
        <w:rPr>
          <w:spacing w:val="40"/>
        </w:rPr>
        <w:t xml:space="preserve"> </w:t>
      </w:r>
      <w:r>
        <w:t xml:space="preserve">Health Boards and </w:t>
      </w:r>
      <w:r w:rsidR="00B441E1">
        <w:t>JCC</w:t>
      </w:r>
      <w:r>
        <w:t xml:space="preserve"> must prioritise</w:t>
      </w:r>
      <w:r w:rsidRPr="00CB35CB">
        <w:rPr>
          <w:spacing w:val="-1"/>
        </w:rPr>
        <w:t xml:space="preserve"> </w:t>
      </w:r>
      <w:r>
        <w:t>the</w:t>
      </w:r>
      <w:r w:rsidRPr="00CB35CB">
        <w:rPr>
          <w:spacing w:val="-2"/>
        </w:rPr>
        <w:t xml:space="preserve"> </w:t>
      </w:r>
      <w:r>
        <w:t>services that</w:t>
      </w:r>
      <w:r w:rsidRPr="00CB35CB">
        <w:rPr>
          <w:spacing w:val="-2"/>
        </w:rPr>
        <w:t xml:space="preserve"> </w:t>
      </w:r>
      <w:r>
        <w:t>can</w:t>
      </w:r>
      <w:r w:rsidRPr="00CB35CB">
        <w:rPr>
          <w:spacing w:val="-3"/>
        </w:rPr>
        <w:t xml:space="preserve"> </w:t>
      </w:r>
      <w:r>
        <w:t>be provided whilst</w:t>
      </w:r>
      <w:r w:rsidRPr="00CB35CB">
        <w:rPr>
          <w:spacing w:val="-2"/>
        </w:rPr>
        <w:t xml:space="preserve"> </w:t>
      </w:r>
      <w:r>
        <w:t>delivering high-quality,</w:t>
      </w:r>
      <w:r w:rsidRPr="00CB35CB">
        <w:rPr>
          <w:spacing w:val="-3"/>
        </w:rPr>
        <w:t xml:space="preserve"> </w:t>
      </w:r>
      <w:r>
        <w:t>cost- effective services that actively avoid ineffective, harmful, or wasteful</w:t>
      </w:r>
      <w:r w:rsidRPr="00CB35CB">
        <w:rPr>
          <w:spacing w:val="-2"/>
        </w:rPr>
        <w:t xml:space="preserve"> </w:t>
      </w:r>
      <w:r>
        <w:t>care that is of limited benefit.</w:t>
      </w:r>
      <w:r w:rsidRPr="00CB35CB">
        <w:rPr>
          <w:spacing w:val="40"/>
        </w:rPr>
        <w:t xml:space="preserve"> </w:t>
      </w:r>
      <w:r>
        <w:t xml:space="preserve">The opportunity cost associated with each decision has also to be acknowledged i.e., the alternative uses to which resources could be </w:t>
      </w:r>
      <w:r w:rsidRPr="00CB35CB">
        <w:rPr>
          <w:spacing w:val="-4"/>
        </w:rPr>
        <w:t>put.</w:t>
      </w:r>
    </w:p>
    <w:p w14:paraId="69FC8AFB" w14:textId="77777777" w:rsidR="00044080" w:rsidRDefault="00044080" w:rsidP="00044080">
      <w:pPr>
        <w:tabs>
          <w:tab w:val="left" w:pos="1392"/>
          <w:tab w:val="left" w:pos="1394"/>
        </w:tabs>
        <w:ind w:left="400" w:right="574"/>
        <w:jc w:val="both"/>
      </w:pPr>
    </w:p>
    <w:p w14:paraId="4CD4891F" w14:textId="77777777" w:rsidR="00542051" w:rsidRDefault="00105424">
      <w:pPr>
        <w:pStyle w:val="Heading1"/>
        <w:numPr>
          <w:ilvl w:val="0"/>
          <w:numId w:val="24"/>
        </w:numPr>
        <w:tabs>
          <w:tab w:val="left" w:pos="1269"/>
        </w:tabs>
        <w:spacing w:before="254"/>
        <w:ind w:left="1269" w:hanging="869"/>
      </w:pPr>
      <w:bookmarkStart w:id="3" w:name="_bookmark3"/>
      <w:bookmarkEnd w:id="3"/>
      <w:r>
        <w:t>MAKING</w:t>
      </w:r>
      <w:r>
        <w:rPr>
          <w:spacing w:val="-4"/>
        </w:rPr>
        <w:t xml:space="preserve"> </w:t>
      </w:r>
      <w:r>
        <w:t>DECISIONS</w:t>
      </w:r>
      <w:r>
        <w:rPr>
          <w:spacing w:val="-5"/>
        </w:rPr>
        <w:t xml:space="preserve"> </w:t>
      </w:r>
      <w:r>
        <w:t>ON</w:t>
      </w:r>
      <w:r>
        <w:rPr>
          <w:spacing w:val="-4"/>
        </w:rPr>
        <w:t xml:space="preserve"> IPFR</w:t>
      </w:r>
    </w:p>
    <w:p w14:paraId="109D3604" w14:textId="77777777" w:rsidR="00542051" w:rsidRDefault="00105424" w:rsidP="00CB35CB">
      <w:pPr>
        <w:pStyle w:val="ListParagraph"/>
        <w:numPr>
          <w:ilvl w:val="1"/>
          <w:numId w:val="24"/>
        </w:numPr>
        <w:tabs>
          <w:tab w:val="left" w:pos="1391"/>
          <w:tab w:val="left" w:pos="1418"/>
        </w:tabs>
        <w:spacing w:before="254"/>
        <w:ind w:left="1391" w:right="575" w:hanging="992"/>
        <w:jc w:val="both"/>
      </w:pPr>
      <w:r>
        <w:t>In line with the principles set out earlier in this document, Welsh Government communications set out the key factors for ‘good decision making’. These are:</w:t>
      </w:r>
    </w:p>
    <w:p w14:paraId="7A2E036D" w14:textId="77777777" w:rsidR="00542051" w:rsidRDefault="00105424" w:rsidP="00D7277D">
      <w:pPr>
        <w:pStyle w:val="ListParagraph"/>
        <w:numPr>
          <w:ilvl w:val="0"/>
          <w:numId w:val="19"/>
        </w:numPr>
        <w:tabs>
          <w:tab w:val="left" w:pos="1985"/>
        </w:tabs>
        <w:spacing w:line="267" w:lineRule="exact"/>
        <w:ind w:left="1985" w:hanging="284"/>
      </w:pPr>
      <w:r>
        <w:t>openness</w:t>
      </w:r>
      <w:r>
        <w:rPr>
          <w:spacing w:val="-4"/>
        </w:rPr>
        <w:t xml:space="preserve"> </w:t>
      </w:r>
      <w:r>
        <w:t>and</w:t>
      </w:r>
      <w:r>
        <w:rPr>
          <w:spacing w:val="-3"/>
        </w:rPr>
        <w:t xml:space="preserve"> </w:t>
      </w:r>
      <w:r>
        <w:rPr>
          <w:spacing w:val="-2"/>
        </w:rPr>
        <w:t>transparency.</w:t>
      </w:r>
    </w:p>
    <w:p w14:paraId="524673D8" w14:textId="77777777" w:rsidR="00542051" w:rsidRDefault="00105424" w:rsidP="00D7277D">
      <w:pPr>
        <w:pStyle w:val="ListParagraph"/>
        <w:numPr>
          <w:ilvl w:val="0"/>
          <w:numId w:val="19"/>
        </w:numPr>
        <w:tabs>
          <w:tab w:val="left" w:pos="1985"/>
        </w:tabs>
        <w:spacing w:line="268" w:lineRule="exact"/>
        <w:ind w:left="1985" w:hanging="284"/>
      </w:pPr>
      <w:r>
        <w:rPr>
          <w:spacing w:val="-2"/>
        </w:rPr>
        <w:t>inclusiveness.</w:t>
      </w:r>
    </w:p>
    <w:p w14:paraId="73D6FA0F" w14:textId="77777777" w:rsidR="00542051" w:rsidRDefault="00105424" w:rsidP="00D7277D">
      <w:pPr>
        <w:pStyle w:val="ListParagraph"/>
        <w:numPr>
          <w:ilvl w:val="0"/>
          <w:numId w:val="19"/>
        </w:numPr>
        <w:tabs>
          <w:tab w:val="left" w:pos="1985"/>
        </w:tabs>
        <w:spacing w:line="268" w:lineRule="exact"/>
        <w:ind w:left="1985" w:hanging="284"/>
      </w:pPr>
      <w:r>
        <w:rPr>
          <w:spacing w:val="-2"/>
        </w:rPr>
        <w:t>accountability.</w:t>
      </w:r>
    </w:p>
    <w:p w14:paraId="1D77F7F0" w14:textId="763F869C" w:rsidR="0037752E" w:rsidRDefault="00105424" w:rsidP="00605FF4">
      <w:pPr>
        <w:pStyle w:val="ListParagraph"/>
        <w:numPr>
          <w:ilvl w:val="0"/>
          <w:numId w:val="19"/>
        </w:numPr>
        <w:tabs>
          <w:tab w:val="left" w:pos="1985"/>
        </w:tabs>
        <w:spacing w:line="268" w:lineRule="exact"/>
        <w:ind w:left="1985" w:hanging="284"/>
      </w:pPr>
      <w:r w:rsidRPr="00605FF4">
        <w:rPr>
          <w:spacing w:val="-2"/>
        </w:rPr>
        <w:t>reasonableness.</w:t>
      </w:r>
    </w:p>
    <w:p w14:paraId="63D0608E" w14:textId="77777777" w:rsidR="00542051" w:rsidRDefault="00105424" w:rsidP="00D7277D">
      <w:pPr>
        <w:pStyle w:val="ListParagraph"/>
        <w:numPr>
          <w:ilvl w:val="0"/>
          <w:numId w:val="19"/>
        </w:numPr>
        <w:tabs>
          <w:tab w:val="left" w:pos="1985"/>
        </w:tabs>
        <w:spacing w:line="267" w:lineRule="exact"/>
        <w:ind w:left="1985" w:hanging="284"/>
      </w:pPr>
      <w:r>
        <w:t>effectiveness</w:t>
      </w:r>
      <w:r>
        <w:rPr>
          <w:spacing w:val="-7"/>
        </w:rPr>
        <w:t xml:space="preserve"> </w:t>
      </w:r>
      <w:r>
        <w:t>and</w:t>
      </w:r>
      <w:r>
        <w:rPr>
          <w:spacing w:val="-8"/>
        </w:rPr>
        <w:t xml:space="preserve"> </w:t>
      </w:r>
      <w:r>
        <w:rPr>
          <w:spacing w:val="-2"/>
        </w:rPr>
        <w:t>efficiency.</w:t>
      </w:r>
    </w:p>
    <w:p w14:paraId="4C1501F3" w14:textId="77777777" w:rsidR="00542051" w:rsidRDefault="00105424" w:rsidP="00D7277D">
      <w:pPr>
        <w:pStyle w:val="ListParagraph"/>
        <w:numPr>
          <w:ilvl w:val="0"/>
          <w:numId w:val="19"/>
        </w:numPr>
        <w:tabs>
          <w:tab w:val="left" w:pos="1985"/>
        </w:tabs>
        <w:spacing w:line="268" w:lineRule="exact"/>
        <w:ind w:left="1985" w:hanging="284"/>
      </w:pPr>
      <w:r>
        <w:t>exercising</w:t>
      </w:r>
      <w:r>
        <w:rPr>
          <w:spacing w:val="-7"/>
        </w:rPr>
        <w:t xml:space="preserve"> </w:t>
      </w:r>
      <w:r>
        <w:t>duty</w:t>
      </w:r>
      <w:r>
        <w:rPr>
          <w:spacing w:val="-5"/>
        </w:rPr>
        <w:t xml:space="preserve"> </w:t>
      </w:r>
      <w:r>
        <w:t>of</w:t>
      </w:r>
      <w:r>
        <w:rPr>
          <w:spacing w:val="-6"/>
        </w:rPr>
        <w:t xml:space="preserve"> </w:t>
      </w:r>
      <w:r>
        <w:rPr>
          <w:spacing w:val="-2"/>
        </w:rPr>
        <w:t>care.</w:t>
      </w:r>
    </w:p>
    <w:p w14:paraId="5CF8A35D" w14:textId="77777777" w:rsidR="00542051" w:rsidRDefault="00105424" w:rsidP="00D7277D">
      <w:pPr>
        <w:pStyle w:val="ListParagraph"/>
        <w:numPr>
          <w:ilvl w:val="0"/>
          <w:numId w:val="19"/>
        </w:numPr>
        <w:tabs>
          <w:tab w:val="left" w:pos="1985"/>
        </w:tabs>
        <w:spacing w:line="268" w:lineRule="exact"/>
        <w:ind w:left="1985" w:hanging="284"/>
      </w:pPr>
      <w:r>
        <w:t>lawful</w:t>
      </w:r>
      <w:r>
        <w:rPr>
          <w:spacing w:val="-7"/>
        </w:rPr>
        <w:t xml:space="preserve"> </w:t>
      </w:r>
      <w:r>
        <w:t>decision</w:t>
      </w:r>
      <w:r>
        <w:rPr>
          <w:spacing w:val="-6"/>
        </w:rPr>
        <w:t xml:space="preserve"> </w:t>
      </w:r>
      <w:r>
        <w:t>making;</w:t>
      </w:r>
      <w:r>
        <w:rPr>
          <w:spacing w:val="-3"/>
        </w:rPr>
        <w:t xml:space="preserve"> </w:t>
      </w:r>
      <w:r>
        <w:rPr>
          <w:spacing w:val="-5"/>
        </w:rPr>
        <w:t>and</w:t>
      </w:r>
    </w:p>
    <w:p w14:paraId="49A009B1" w14:textId="77777777" w:rsidR="00542051" w:rsidRDefault="00105424" w:rsidP="00D7277D">
      <w:pPr>
        <w:pStyle w:val="ListParagraph"/>
        <w:numPr>
          <w:ilvl w:val="0"/>
          <w:numId w:val="19"/>
        </w:numPr>
        <w:tabs>
          <w:tab w:val="left" w:pos="1985"/>
        </w:tabs>
        <w:spacing w:line="268" w:lineRule="exact"/>
        <w:ind w:left="1985" w:hanging="284"/>
      </w:pPr>
      <w:r>
        <w:t>the</w:t>
      </w:r>
      <w:r>
        <w:rPr>
          <w:spacing w:val="-4"/>
        </w:rPr>
        <w:t xml:space="preserve"> </w:t>
      </w:r>
      <w:r>
        <w:t>right</w:t>
      </w:r>
      <w:r>
        <w:rPr>
          <w:spacing w:val="-5"/>
        </w:rPr>
        <w:t xml:space="preserve"> </w:t>
      </w:r>
      <w:r>
        <w:t>to</w:t>
      </w:r>
      <w:r>
        <w:rPr>
          <w:spacing w:val="-4"/>
        </w:rPr>
        <w:t xml:space="preserve"> </w:t>
      </w:r>
      <w:r>
        <w:t>challenge</w:t>
      </w:r>
      <w:r>
        <w:rPr>
          <w:spacing w:val="-4"/>
        </w:rPr>
        <w:t xml:space="preserve"> </w:t>
      </w:r>
      <w:r>
        <w:t>and</w:t>
      </w:r>
      <w:r>
        <w:rPr>
          <w:spacing w:val="-4"/>
        </w:rPr>
        <w:t xml:space="preserve"> </w:t>
      </w:r>
      <w:r>
        <w:rPr>
          <w:spacing w:val="-2"/>
        </w:rPr>
        <w:t>appeal</w:t>
      </w:r>
    </w:p>
    <w:p w14:paraId="1BA09C27" w14:textId="4ED872E8" w:rsidR="00542051" w:rsidRDefault="00105424">
      <w:pPr>
        <w:pStyle w:val="BodyText"/>
        <w:spacing w:before="265"/>
        <w:ind w:left="1391" w:right="574" w:firstLine="12"/>
        <w:jc w:val="both"/>
      </w:pPr>
      <w:r>
        <w:t xml:space="preserve">This policy aims to ensure that the Health Board and </w:t>
      </w:r>
      <w:r w:rsidR="00B441E1">
        <w:t>JCC</w:t>
      </w:r>
      <w:r>
        <w:t xml:space="preserve"> has a clear and open mechanism for making decisions that are fair, open, and transparent. It enables those responsible for decision making to demonstrate that they have followed due process, </w:t>
      </w:r>
      <w:r w:rsidR="00B8556C">
        <w:t>considered</w:t>
      </w:r>
      <w:r>
        <w:t xml:space="preserve"> the above factors, and ha</w:t>
      </w:r>
      <w:r w:rsidR="00B8556C">
        <w:t>ve</w:t>
      </w:r>
      <w:r>
        <w:t xml:space="preserve"> been both rigorous and fair in arriving at their decisions. It also provides a clear process for challenge and appeal.</w:t>
      </w:r>
    </w:p>
    <w:p w14:paraId="7B933744" w14:textId="77777777" w:rsidR="00542051" w:rsidRDefault="00542051">
      <w:pPr>
        <w:pStyle w:val="BodyText"/>
      </w:pPr>
    </w:p>
    <w:p w14:paraId="59BC2742" w14:textId="6262016E" w:rsidR="00542051" w:rsidRDefault="00105424">
      <w:pPr>
        <w:pStyle w:val="ListParagraph"/>
        <w:numPr>
          <w:ilvl w:val="1"/>
          <w:numId w:val="24"/>
        </w:numPr>
        <w:tabs>
          <w:tab w:val="left" w:pos="1391"/>
          <w:tab w:val="left" w:pos="1426"/>
        </w:tabs>
        <w:spacing w:before="1"/>
        <w:ind w:left="1391" w:right="576" w:hanging="992"/>
        <w:jc w:val="both"/>
      </w:pPr>
      <w:r>
        <w:rPr>
          <w:b/>
        </w:rPr>
        <w:tab/>
      </w:r>
      <w:r>
        <w:t>In accordance with Welsh Government communications, NICE definitions, and the criteria set out in this policy,</w:t>
      </w:r>
      <w:r>
        <w:rPr>
          <w:spacing w:val="40"/>
        </w:rPr>
        <w:t xml:space="preserve"> </w:t>
      </w:r>
      <w:r>
        <w:t xml:space="preserve">Health Boards and </w:t>
      </w:r>
      <w:r w:rsidR="00B441E1">
        <w:t>JCC</w:t>
      </w:r>
      <w:r>
        <w:t xml:space="preserve"> should make decisions on IPFRs based on; the evidence presented to demonstrate the expected significant clinical benefit, and the evidence presented outlining the patient’s individual clinical circumstances. Decisions should be undertaken whilst taking into reasonable account the evidence base, and the economic and ethical factors below:</w:t>
      </w:r>
    </w:p>
    <w:p w14:paraId="61238193" w14:textId="77777777" w:rsidR="0037752E" w:rsidRDefault="0037752E" w:rsidP="0037752E">
      <w:pPr>
        <w:tabs>
          <w:tab w:val="left" w:pos="1391"/>
          <w:tab w:val="left" w:pos="1426"/>
        </w:tabs>
        <w:spacing w:before="1"/>
        <w:ind w:left="399" w:right="576"/>
        <w:jc w:val="both"/>
      </w:pPr>
    </w:p>
    <w:p w14:paraId="223AFD0C" w14:textId="77777777" w:rsidR="00542051" w:rsidRDefault="00105424" w:rsidP="00437147">
      <w:pPr>
        <w:pStyle w:val="ListParagraph"/>
        <w:numPr>
          <w:ilvl w:val="0"/>
          <w:numId w:val="18"/>
        </w:numPr>
        <w:tabs>
          <w:tab w:val="left" w:pos="1985"/>
        </w:tabs>
        <w:spacing w:before="1"/>
        <w:ind w:left="1985" w:right="785" w:hanging="284"/>
        <w:jc w:val="both"/>
      </w:pPr>
      <w:r>
        <w:rPr>
          <w:b/>
        </w:rPr>
        <w:t xml:space="preserve">evidence-based considerations </w:t>
      </w:r>
      <w:r>
        <w:t>– clinical and cost effectiveness; service and policy implications.</w:t>
      </w:r>
    </w:p>
    <w:p w14:paraId="4C0A88AE" w14:textId="77777777" w:rsidR="00542051" w:rsidRDefault="00105424" w:rsidP="00437147">
      <w:pPr>
        <w:pStyle w:val="ListParagraph"/>
        <w:numPr>
          <w:ilvl w:val="0"/>
          <w:numId w:val="18"/>
        </w:numPr>
        <w:tabs>
          <w:tab w:val="left" w:pos="1985"/>
        </w:tabs>
        <w:spacing w:line="265" w:lineRule="exact"/>
        <w:ind w:left="1985" w:hanging="284"/>
        <w:jc w:val="both"/>
      </w:pPr>
      <w:r>
        <w:rPr>
          <w:b/>
        </w:rPr>
        <w:t>economic</w:t>
      </w:r>
      <w:r>
        <w:rPr>
          <w:b/>
          <w:spacing w:val="-11"/>
        </w:rPr>
        <w:t xml:space="preserve"> </w:t>
      </w:r>
      <w:r>
        <w:rPr>
          <w:b/>
        </w:rPr>
        <w:t>considerations</w:t>
      </w:r>
      <w:r>
        <w:rPr>
          <w:b/>
          <w:spacing w:val="-4"/>
        </w:rPr>
        <w:t xml:space="preserve"> </w:t>
      </w:r>
      <w:r>
        <w:t>–</w:t>
      </w:r>
      <w:r>
        <w:rPr>
          <w:spacing w:val="-9"/>
        </w:rPr>
        <w:t xml:space="preserve"> </w:t>
      </w:r>
      <w:r>
        <w:t>opportunity</w:t>
      </w:r>
      <w:r>
        <w:rPr>
          <w:spacing w:val="-10"/>
        </w:rPr>
        <w:t xml:space="preserve"> </w:t>
      </w:r>
      <w:r>
        <w:t>cost;</w:t>
      </w:r>
      <w:r>
        <w:rPr>
          <w:spacing w:val="-7"/>
        </w:rPr>
        <w:t xml:space="preserve"> </w:t>
      </w:r>
      <w:r>
        <w:t>resources</w:t>
      </w:r>
      <w:r>
        <w:rPr>
          <w:spacing w:val="-8"/>
        </w:rPr>
        <w:t xml:space="preserve"> </w:t>
      </w:r>
      <w:r>
        <w:t>available;</w:t>
      </w:r>
      <w:r>
        <w:rPr>
          <w:spacing w:val="-6"/>
        </w:rPr>
        <w:t xml:space="preserve"> </w:t>
      </w:r>
      <w:r>
        <w:rPr>
          <w:spacing w:val="-5"/>
        </w:rPr>
        <w:t>and</w:t>
      </w:r>
    </w:p>
    <w:p w14:paraId="4B2A5473" w14:textId="77777777" w:rsidR="00542051" w:rsidRDefault="00105424" w:rsidP="00437147">
      <w:pPr>
        <w:pStyle w:val="ListParagraph"/>
        <w:numPr>
          <w:ilvl w:val="0"/>
          <w:numId w:val="18"/>
        </w:numPr>
        <w:tabs>
          <w:tab w:val="left" w:pos="1985"/>
        </w:tabs>
        <w:spacing w:before="1"/>
        <w:ind w:left="1985" w:right="783" w:hanging="284"/>
        <w:jc w:val="both"/>
      </w:pPr>
      <w:r>
        <w:rPr>
          <w:b/>
        </w:rPr>
        <w:t xml:space="preserve">ethical considerations </w:t>
      </w:r>
      <w:r>
        <w:t>– population and individual impact; values and principles; ethical issues.</w:t>
      </w:r>
    </w:p>
    <w:p w14:paraId="787E2797" w14:textId="77777777" w:rsidR="00966AAA" w:rsidRDefault="00966AAA" w:rsidP="00966AAA">
      <w:pPr>
        <w:tabs>
          <w:tab w:val="left" w:pos="1985"/>
        </w:tabs>
        <w:spacing w:before="1"/>
        <w:ind w:left="1532" w:right="783"/>
        <w:jc w:val="both"/>
      </w:pPr>
    </w:p>
    <w:p w14:paraId="5E5B9DF4" w14:textId="77777777" w:rsidR="00542051" w:rsidRDefault="00105424">
      <w:pPr>
        <w:pStyle w:val="BodyText"/>
        <w:spacing w:before="71"/>
        <w:ind w:left="1391" w:right="580"/>
        <w:jc w:val="both"/>
      </w:pPr>
      <w:r>
        <w:t>Non-clinical factors (such as employment status) will not be considered when making decisions on IPFR.</w:t>
      </w:r>
    </w:p>
    <w:p w14:paraId="7BC78B3B" w14:textId="77777777" w:rsidR="00542051" w:rsidRDefault="00542051">
      <w:pPr>
        <w:pStyle w:val="BodyText"/>
        <w:spacing w:before="2"/>
      </w:pPr>
    </w:p>
    <w:p w14:paraId="31353E5C" w14:textId="1A00060E" w:rsidR="00542051" w:rsidRDefault="00105424" w:rsidP="00966AAA">
      <w:pPr>
        <w:pStyle w:val="BodyText"/>
        <w:tabs>
          <w:tab w:val="left" w:pos="10065"/>
        </w:tabs>
        <w:ind w:left="1391" w:right="579"/>
        <w:jc w:val="both"/>
      </w:pPr>
      <w:r>
        <w:t xml:space="preserve">This Policy does not cover healthcare travel costs. Information on </w:t>
      </w:r>
      <w:r w:rsidR="008B77DB">
        <w:t>patients’</w:t>
      </w:r>
      <w:r>
        <w:t xml:space="preserve"> eligibility for healthcare travel costs to receive NHS treatment under the care of a consultant can be found on the Welsh </w:t>
      </w:r>
      <w:r w:rsidR="002635B0">
        <w:t xml:space="preserve">Governments’ </w:t>
      </w:r>
      <w:r>
        <w:t xml:space="preserve">healthcare </w:t>
      </w:r>
      <w:r w:rsidR="0037752E">
        <w:t>costs</w:t>
      </w:r>
      <w:r>
        <w:t xml:space="preserve"> </w:t>
      </w:r>
      <w:r>
        <w:rPr>
          <w:spacing w:val="-2"/>
        </w:rPr>
        <w:t>website.</w:t>
      </w:r>
    </w:p>
    <w:p w14:paraId="62A626DD" w14:textId="64DDC78E" w:rsidR="00542051" w:rsidRDefault="00105424">
      <w:pPr>
        <w:pStyle w:val="ListParagraph"/>
        <w:numPr>
          <w:ilvl w:val="1"/>
          <w:numId w:val="24"/>
        </w:numPr>
        <w:tabs>
          <w:tab w:val="left" w:pos="1342"/>
          <w:tab w:val="left" w:pos="1391"/>
        </w:tabs>
        <w:spacing w:before="253"/>
        <w:ind w:left="1391" w:right="575" w:hanging="992"/>
        <w:jc w:val="both"/>
      </w:pPr>
      <w:r>
        <w:t xml:space="preserve">The following criteria must be used by all Health Board and </w:t>
      </w:r>
      <w:r w:rsidR="00B441E1">
        <w:t>JCC</w:t>
      </w:r>
      <w:r>
        <w:t xml:space="preserve"> IPFR Panels when making IPFR decisions. It is the responsibility of the referring clinician to ensure that sufficient information is placed before the panel to allow the panel to be able to determine whether the criteria are satisfied.</w:t>
      </w:r>
    </w:p>
    <w:p w14:paraId="1B2DC527" w14:textId="77777777" w:rsidR="00542051" w:rsidRDefault="00542051">
      <w:pPr>
        <w:pStyle w:val="BodyText"/>
        <w:spacing w:before="34"/>
        <w:rPr>
          <w:sz w:val="20"/>
        </w:rPr>
      </w:pPr>
    </w:p>
    <w:tbl>
      <w:tblPr>
        <w:tblW w:w="0" w:type="auto"/>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788"/>
      </w:tblGrid>
      <w:tr w:rsidR="00542051" w14:paraId="425B0797" w14:textId="77777777" w:rsidTr="00966AAA">
        <w:trPr>
          <w:trHeight w:val="1034"/>
        </w:trPr>
        <w:tc>
          <w:tcPr>
            <w:tcW w:w="8788" w:type="dxa"/>
          </w:tcPr>
          <w:p w14:paraId="45F12CFA" w14:textId="77777777" w:rsidR="00542051" w:rsidRDefault="00542051">
            <w:pPr>
              <w:pStyle w:val="TableParagraph"/>
              <w:spacing w:before="33"/>
              <w:ind w:left="0"/>
              <w:rPr>
                <w:sz w:val="20"/>
              </w:rPr>
            </w:pPr>
          </w:p>
          <w:p w14:paraId="50575B6B" w14:textId="77777777" w:rsidR="00542051" w:rsidRDefault="00105424">
            <w:pPr>
              <w:pStyle w:val="TableParagraph"/>
              <w:spacing w:before="1"/>
              <w:ind w:right="109"/>
              <w:rPr>
                <w:sz w:val="20"/>
              </w:rPr>
            </w:pPr>
            <w:r>
              <w:rPr>
                <w:sz w:val="20"/>
              </w:rPr>
              <w:t>A</w:t>
            </w:r>
            <w:r>
              <w:rPr>
                <w:spacing w:val="-3"/>
                <w:sz w:val="20"/>
              </w:rPr>
              <w:t xml:space="preserve"> </w:t>
            </w:r>
            <w:r>
              <w:rPr>
                <w:sz w:val="20"/>
              </w:rPr>
              <w:t>patient</w:t>
            </w:r>
            <w:r>
              <w:rPr>
                <w:spacing w:val="-2"/>
                <w:sz w:val="20"/>
              </w:rPr>
              <w:t xml:space="preserve"> </w:t>
            </w:r>
            <w:r>
              <w:rPr>
                <w:sz w:val="20"/>
              </w:rPr>
              <w:t>will</w:t>
            </w:r>
            <w:r>
              <w:rPr>
                <w:spacing w:val="-1"/>
                <w:sz w:val="20"/>
              </w:rPr>
              <w:t xml:space="preserve"> </w:t>
            </w:r>
            <w:r>
              <w:rPr>
                <w:sz w:val="20"/>
              </w:rPr>
              <w:t>only</w:t>
            </w:r>
            <w:r>
              <w:rPr>
                <w:spacing w:val="-3"/>
                <w:sz w:val="20"/>
              </w:rPr>
              <w:t xml:space="preserve"> </w:t>
            </w:r>
            <w:r>
              <w:rPr>
                <w:sz w:val="20"/>
              </w:rPr>
              <w:t>be</w:t>
            </w:r>
            <w:r>
              <w:rPr>
                <w:spacing w:val="-2"/>
                <w:sz w:val="20"/>
              </w:rPr>
              <w:t xml:space="preserve"> </w:t>
            </w:r>
            <w:r>
              <w:rPr>
                <w:sz w:val="20"/>
              </w:rPr>
              <w:t>entitled</w:t>
            </w:r>
            <w:r>
              <w:rPr>
                <w:spacing w:val="-3"/>
                <w:sz w:val="20"/>
              </w:rPr>
              <w:t xml:space="preserve"> </w:t>
            </w:r>
            <w:r>
              <w:rPr>
                <w:sz w:val="20"/>
              </w:rPr>
              <w:t>to</w:t>
            </w:r>
            <w:r>
              <w:rPr>
                <w:spacing w:val="-3"/>
                <w:sz w:val="20"/>
              </w:rPr>
              <w:t xml:space="preserve"> </w:t>
            </w:r>
            <w:r>
              <w:rPr>
                <w:sz w:val="20"/>
              </w:rPr>
              <w:t>NHS</w:t>
            </w:r>
            <w:r>
              <w:rPr>
                <w:spacing w:val="-1"/>
                <w:sz w:val="20"/>
              </w:rPr>
              <w:t xml:space="preserve"> </w:t>
            </w:r>
            <w:r>
              <w:rPr>
                <w:sz w:val="20"/>
              </w:rPr>
              <w:t>funding</w:t>
            </w:r>
            <w:r>
              <w:rPr>
                <w:spacing w:val="-2"/>
                <w:sz w:val="20"/>
              </w:rPr>
              <w:t xml:space="preserve"> </w:t>
            </w:r>
            <w:r>
              <w:rPr>
                <w:sz w:val="20"/>
              </w:rPr>
              <w:t>for</w:t>
            </w:r>
            <w:r>
              <w:rPr>
                <w:spacing w:val="-4"/>
                <w:sz w:val="20"/>
              </w:rPr>
              <w:t xml:space="preserve"> </w:t>
            </w:r>
            <w:r>
              <w:rPr>
                <w:sz w:val="20"/>
              </w:rPr>
              <w:t>the</w:t>
            </w:r>
            <w:r>
              <w:rPr>
                <w:spacing w:val="-1"/>
                <w:sz w:val="20"/>
              </w:rPr>
              <w:t xml:space="preserve"> </w:t>
            </w:r>
            <w:r>
              <w:rPr>
                <w:sz w:val="20"/>
              </w:rPr>
              <w:t>requested</w:t>
            </w:r>
            <w:r>
              <w:rPr>
                <w:spacing w:val="-2"/>
                <w:sz w:val="20"/>
              </w:rPr>
              <w:t xml:space="preserve"> </w:t>
            </w:r>
            <w:r>
              <w:rPr>
                <w:sz w:val="20"/>
              </w:rPr>
              <w:t>intervention</w:t>
            </w:r>
            <w:r>
              <w:rPr>
                <w:spacing w:val="-3"/>
                <w:sz w:val="20"/>
              </w:rPr>
              <w:t xml:space="preserve"> </w:t>
            </w:r>
            <w:r>
              <w:rPr>
                <w:sz w:val="20"/>
              </w:rPr>
              <w:t>or</w:t>
            </w:r>
            <w:r>
              <w:rPr>
                <w:spacing w:val="-4"/>
                <w:sz w:val="20"/>
              </w:rPr>
              <w:t xml:space="preserve"> </w:t>
            </w:r>
            <w:r>
              <w:rPr>
                <w:sz w:val="20"/>
              </w:rPr>
              <w:t>drug</w:t>
            </w:r>
            <w:r>
              <w:rPr>
                <w:spacing w:val="-2"/>
                <w:sz w:val="20"/>
              </w:rPr>
              <w:t xml:space="preserve"> </w:t>
            </w:r>
            <w:r>
              <w:rPr>
                <w:sz w:val="20"/>
              </w:rPr>
              <w:t>if</w:t>
            </w:r>
            <w:r>
              <w:rPr>
                <w:spacing w:val="-4"/>
                <w:sz w:val="20"/>
              </w:rPr>
              <w:t xml:space="preserve"> </w:t>
            </w:r>
            <w:r>
              <w:rPr>
                <w:sz w:val="20"/>
              </w:rPr>
              <w:t xml:space="preserve">the panel conclude that the criteria under </w:t>
            </w:r>
            <w:r>
              <w:rPr>
                <w:b/>
                <w:sz w:val="20"/>
                <w:u w:val="single"/>
              </w:rPr>
              <w:t>either</w:t>
            </w:r>
            <w:r>
              <w:rPr>
                <w:b/>
                <w:sz w:val="20"/>
              </w:rPr>
              <w:t xml:space="preserve"> </w:t>
            </w:r>
            <w:r>
              <w:rPr>
                <w:b/>
                <w:color w:val="C00000"/>
                <w:sz w:val="20"/>
              </w:rPr>
              <w:t xml:space="preserve">(a) </w:t>
            </w:r>
            <w:r>
              <w:rPr>
                <w:b/>
                <w:sz w:val="20"/>
                <w:u w:val="single"/>
              </w:rPr>
              <w:t>or</w:t>
            </w:r>
            <w:r>
              <w:rPr>
                <w:b/>
                <w:sz w:val="20"/>
              </w:rPr>
              <w:t xml:space="preserve"> </w:t>
            </w:r>
            <w:r>
              <w:rPr>
                <w:b/>
                <w:color w:val="C00000"/>
                <w:sz w:val="20"/>
              </w:rPr>
              <w:t xml:space="preserve">(b) </w:t>
            </w:r>
            <w:r>
              <w:rPr>
                <w:sz w:val="20"/>
              </w:rPr>
              <w:t>below are satisfied:</w:t>
            </w:r>
          </w:p>
        </w:tc>
      </w:tr>
      <w:tr w:rsidR="00542051" w14:paraId="7ADE68E1" w14:textId="77777777" w:rsidTr="00966AAA">
        <w:trPr>
          <w:trHeight w:val="3799"/>
        </w:trPr>
        <w:tc>
          <w:tcPr>
            <w:tcW w:w="8788" w:type="dxa"/>
          </w:tcPr>
          <w:p w14:paraId="393EFF07" w14:textId="38880832" w:rsidR="00542051" w:rsidRDefault="00105424">
            <w:pPr>
              <w:pStyle w:val="TableParagraph"/>
              <w:numPr>
                <w:ilvl w:val="0"/>
                <w:numId w:val="17"/>
              </w:numPr>
              <w:tabs>
                <w:tab w:val="left" w:pos="532"/>
                <w:tab w:val="left" w:pos="535"/>
              </w:tabs>
              <w:spacing w:before="77"/>
              <w:ind w:right="98"/>
              <w:jc w:val="both"/>
              <w:rPr>
                <w:b/>
                <w:sz w:val="20"/>
              </w:rPr>
            </w:pPr>
            <w:r>
              <w:rPr>
                <w:b/>
                <w:color w:val="C00000"/>
                <w:sz w:val="20"/>
              </w:rPr>
              <w:t xml:space="preserve">If guidelines (e.g. from NICE or AWMSG) recommend NOT </w:t>
            </w:r>
            <w:r w:rsidR="00966AAA">
              <w:rPr>
                <w:b/>
                <w:color w:val="C00000"/>
                <w:sz w:val="20"/>
              </w:rPr>
              <w:t>using</w:t>
            </w:r>
            <w:r>
              <w:rPr>
                <w:b/>
                <w:color w:val="C00000"/>
                <w:sz w:val="20"/>
              </w:rPr>
              <w:t xml:space="preserve"> the intervention/drug, or the clinical access criteria of an applicable policy are not met:</w:t>
            </w:r>
          </w:p>
          <w:p w14:paraId="40CA7AD9" w14:textId="2D619A2D" w:rsidR="00542051" w:rsidRDefault="00105424">
            <w:pPr>
              <w:pStyle w:val="TableParagraph"/>
              <w:numPr>
                <w:ilvl w:val="1"/>
                <w:numId w:val="17"/>
              </w:numPr>
              <w:tabs>
                <w:tab w:val="left" w:pos="812"/>
                <w:tab w:val="left" w:pos="815"/>
              </w:tabs>
              <w:spacing w:before="243"/>
              <w:ind w:right="99"/>
              <w:jc w:val="both"/>
              <w:rPr>
                <w:sz w:val="20"/>
              </w:rPr>
            </w:pPr>
            <w:r>
              <w:rPr>
                <w:sz w:val="20"/>
              </w:rPr>
              <w:t>The clinician must demonstrate that the patient’s clinical circumstances are significantly different to other patients for whom the recommendation is not to</w:t>
            </w:r>
            <w:r>
              <w:rPr>
                <w:spacing w:val="40"/>
                <w:sz w:val="20"/>
              </w:rPr>
              <w:t xml:space="preserve"> </w:t>
            </w:r>
            <w:r>
              <w:rPr>
                <w:sz w:val="20"/>
              </w:rPr>
              <w:t xml:space="preserve">use the </w:t>
            </w:r>
            <w:r w:rsidR="00966AAA">
              <w:rPr>
                <w:sz w:val="20"/>
              </w:rPr>
              <w:t>intervention.</w:t>
            </w:r>
          </w:p>
          <w:p w14:paraId="32D79F5D" w14:textId="77777777" w:rsidR="00542051" w:rsidRDefault="00542051">
            <w:pPr>
              <w:pStyle w:val="TableParagraph"/>
              <w:spacing w:before="2"/>
              <w:ind w:left="0"/>
              <w:rPr>
                <w:sz w:val="20"/>
              </w:rPr>
            </w:pPr>
          </w:p>
          <w:p w14:paraId="15098609" w14:textId="77777777" w:rsidR="00542051" w:rsidRDefault="00105424">
            <w:pPr>
              <w:pStyle w:val="TableParagraph"/>
              <w:numPr>
                <w:ilvl w:val="1"/>
                <w:numId w:val="17"/>
              </w:numPr>
              <w:tabs>
                <w:tab w:val="left" w:pos="812"/>
                <w:tab w:val="left" w:pos="815"/>
              </w:tabs>
              <w:ind w:right="109" w:hanging="524"/>
              <w:jc w:val="both"/>
              <w:rPr>
                <w:sz w:val="20"/>
              </w:rPr>
            </w:pPr>
            <w:r>
              <w:rPr>
                <w:sz w:val="20"/>
              </w:rPr>
              <w:t>The clinician can demonstrate that the patient is likely to gain significantly more clinical benefit from the intervention than would normally be expected from patients for whom the recommendation is not to use the intervention, and</w:t>
            </w:r>
          </w:p>
          <w:p w14:paraId="66FD87A2" w14:textId="77777777" w:rsidR="00966AAA" w:rsidRDefault="00966AAA" w:rsidP="00966AAA">
            <w:pPr>
              <w:pStyle w:val="ListParagraph"/>
              <w:rPr>
                <w:sz w:val="20"/>
              </w:rPr>
            </w:pPr>
          </w:p>
          <w:p w14:paraId="0A51B020" w14:textId="77777777" w:rsidR="00542051" w:rsidRDefault="00105424">
            <w:pPr>
              <w:pStyle w:val="TableParagraph"/>
              <w:numPr>
                <w:ilvl w:val="1"/>
                <w:numId w:val="17"/>
              </w:numPr>
              <w:tabs>
                <w:tab w:val="left" w:pos="815"/>
              </w:tabs>
              <w:ind w:right="110" w:hanging="608"/>
              <w:jc w:val="left"/>
              <w:rPr>
                <w:sz w:val="20"/>
              </w:rPr>
            </w:pPr>
            <w:r>
              <w:rPr>
                <w:sz w:val="20"/>
              </w:rPr>
              <w:t>The IPFR panel must be satisfied that the value for money of the intervention for that particular patient is likely to be reasonable.</w:t>
            </w:r>
          </w:p>
        </w:tc>
      </w:tr>
      <w:tr w:rsidR="00542051" w14:paraId="3BC982D4" w14:textId="77777777" w:rsidTr="00966AAA">
        <w:trPr>
          <w:trHeight w:val="2550"/>
        </w:trPr>
        <w:tc>
          <w:tcPr>
            <w:tcW w:w="8788" w:type="dxa"/>
          </w:tcPr>
          <w:p w14:paraId="416A74DA" w14:textId="77777777" w:rsidR="00542051" w:rsidRDefault="00542051">
            <w:pPr>
              <w:pStyle w:val="TableParagraph"/>
              <w:spacing w:before="59"/>
              <w:ind w:left="0"/>
              <w:rPr>
                <w:sz w:val="20"/>
              </w:rPr>
            </w:pPr>
          </w:p>
          <w:p w14:paraId="2C11A570" w14:textId="77777777" w:rsidR="00542051" w:rsidRDefault="00105424">
            <w:pPr>
              <w:pStyle w:val="TableParagraph"/>
              <w:numPr>
                <w:ilvl w:val="0"/>
                <w:numId w:val="16"/>
              </w:numPr>
              <w:tabs>
                <w:tab w:val="left" w:pos="532"/>
                <w:tab w:val="left" w:pos="535"/>
              </w:tabs>
              <w:ind w:right="100"/>
              <w:rPr>
                <w:b/>
                <w:sz w:val="20"/>
              </w:rPr>
            </w:pPr>
            <w:r>
              <w:rPr>
                <w:b/>
                <w:color w:val="C00000"/>
                <w:sz w:val="20"/>
              </w:rPr>
              <w:t>If the intervention has NOT been appraised (e.g. in the case of medicines,</w:t>
            </w:r>
            <w:r>
              <w:rPr>
                <w:b/>
                <w:color w:val="C00000"/>
                <w:spacing w:val="80"/>
                <w:sz w:val="20"/>
              </w:rPr>
              <w:t xml:space="preserve"> </w:t>
            </w:r>
            <w:r>
              <w:rPr>
                <w:b/>
                <w:color w:val="C00000"/>
                <w:sz w:val="20"/>
              </w:rPr>
              <w:t>by AWMSG or NICE), and there is no applicable policy in place:</w:t>
            </w:r>
          </w:p>
          <w:p w14:paraId="3C049626" w14:textId="77777777" w:rsidR="00542051" w:rsidRDefault="00542051">
            <w:pPr>
              <w:pStyle w:val="TableParagraph"/>
              <w:spacing w:before="1"/>
              <w:ind w:left="0"/>
              <w:rPr>
                <w:sz w:val="20"/>
              </w:rPr>
            </w:pPr>
          </w:p>
          <w:p w14:paraId="17010F31" w14:textId="77777777" w:rsidR="00542051" w:rsidRDefault="00105424">
            <w:pPr>
              <w:pStyle w:val="TableParagraph"/>
              <w:numPr>
                <w:ilvl w:val="1"/>
                <w:numId w:val="16"/>
              </w:numPr>
              <w:tabs>
                <w:tab w:val="left" w:pos="815"/>
              </w:tabs>
              <w:ind w:right="110"/>
              <w:jc w:val="left"/>
              <w:rPr>
                <w:sz w:val="20"/>
              </w:rPr>
            </w:pPr>
            <w:r>
              <w:rPr>
                <w:sz w:val="20"/>
              </w:rPr>
              <w:t>The clinician can demonstrate that the patient is likely to gain significant clinical benefit, and</w:t>
            </w:r>
          </w:p>
          <w:p w14:paraId="1EB0870C" w14:textId="77777777" w:rsidR="00542051" w:rsidRDefault="00542051">
            <w:pPr>
              <w:pStyle w:val="TableParagraph"/>
              <w:ind w:left="0"/>
              <w:rPr>
                <w:sz w:val="20"/>
              </w:rPr>
            </w:pPr>
          </w:p>
          <w:p w14:paraId="75398C55" w14:textId="77777777" w:rsidR="00542051" w:rsidRDefault="00105424">
            <w:pPr>
              <w:pStyle w:val="TableParagraph"/>
              <w:numPr>
                <w:ilvl w:val="1"/>
                <w:numId w:val="16"/>
              </w:numPr>
              <w:tabs>
                <w:tab w:val="left" w:pos="815"/>
              </w:tabs>
              <w:ind w:right="110" w:hanging="524"/>
              <w:jc w:val="left"/>
              <w:rPr>
                <w:sz w:val="20"/>
              </w:rPr>
            </w:pPr>
            <w:r>
              <w:rPr>
                <w:sz w:val="20"/>
              </w:rPr>
              <w:t>The IPFR panel must be satisfied that the value for money of the intervention for that particular patient is likely to be reasonable.</w:t>
            </w:r>
          </w:p>
        </w:tc>
      </w:tr>
    </w:tbl>
    <w:p w14:paraId="3CACD2DC" w14:textId="77777777" w:rsidR="00542051" w:rsidRDefault="00542051">
      <w:pPr>
        <w:pStyle w:val="BodyText"/>
        <w:spacing w:before="259"/>
      </w:pPr>
    </w:p>
    <w:p w14:paraId="4D222593" w14:textId="77777777" w:rsidR="00542051" w:rsidRDefault="00105424" w:rsidP="00B478D8">
      <w:pPr>
        <w:pStyle w:val="ListParagraph"/>
        <w:numPr>
          <w:ilvl w:val="1"/>
          <w:numId w:val="15"/>
        </w:numPr>
        <w:ind w:left="1418" w:right="578" w:hanging="992"/>
        <w:jc w:val="both"/>
      </w:pPr>
      <w:r>
        <w:t>An IPFR panel is required to decide whether the application fulfils Part A or Part</w:t>
      </w:r>
      <w:r>
        <w:rPr>
          <w:spacing w:val="80"/>
        </w:rPr>
        <w:t xml:space="preserve"> </w:t>
      </w:r>
      <w:r>
        <w:t>B and then consider the application against the relevant criteria. A panel may only approve applications which meet all of the applicable criteria above. It is however the responsibility of the requesting clinician to demonstrate the clinical case for the patient in respect of the criteria outlined.</w:t>
      </w:r>
    </w:p>
    <w:p w14:paraId="2DF1B7FA" w14:textId="77777777" w:rsidR="000413F6" w:rsidRDefault="000413F6" w:rsidP="000413F6">
      <w:pPr>
        <w:ind w:left="106" w:right="578"/>
        <w:jc w:val="both"/>
      </w:pPr>
    </w:p>
    <w:p w14:paraId="07A07FA9" w14:textId="77777777" w:rsidR="00542051" w:rsidRDefault="00105424">
      <w:pPr>
        <w:pStyle w:val="Heading2"/>
        <w:numPr>
          <w:ilvl w:val="1"/>
          <w:numId w:val="15"/>
        </w:numPr>
        <w:tabs>
          <w:tab w:val="left" w:pos="1427"/>
        </w:tabs>
        <w:spacing w:before="79"/>
        <w:ind w:left="1427" w:hanging="1027"/>
        <w:jc w:val="left"/>
      </w:pPr>
      <w:r>
        <w:t>Considerations</w:t>
      </w:r>
      <w:r>
        <w:rPr>
          <w:spacing w:val="-9"/>
        </w:rPr>
        <w:t xml:space="preserve"> </w:t>
      </w:r>
      <w:r>
        <w:t>under</w:t>
      </w:r>
      <w:r>
        <w:rPr>
          <w:spacing w:val="-7"/>
        </w:rPr>
        <w:t xml:space="preserve"> </w:t>
      </w:r>
      <w:r>
        <w:t>Part</w:t>
      </w:r>
      <w:r>
        <w:rPr>
          <w:spacing w:val="-6"/>
        </w:rPr>
        <w:t xml:space="preserve"> </w:t>
      </w:r>
      <w:r>
        <w:rPr>
          <w:spacing w:val="-10"/>
        </w:rPr>
        <w:t>A</w:t>
      </w:r>
    </w:p>
    <w:p w14:paraId="334E28F9" w14:textId="77777777" w:rsidR="00542051" w:rsidRDefault="00542051">
      <w:pPr>
        <w:pStyle w:val="BodyText"/>
        <w:rPr>
          <w:b/>
        </w:rPr>
      </w:pPr>
    </w:p>
    <w:p w14:paraId="5886A33C" w14:textId="77777777" w:rsidR="00542051" w:rsidRPr="000413F6" w:rsidRDefault="00105424">
      <w:pPr>
        <w:pStyle w:val="ListParagraph"/>
        <w:numPr>
          <w:ilvl w:val="2"/>
          <w:numId w:val="15"/>
        </w:numPr>
        <w:tabs>
          <w:tab w:val="left" w:pos="1389"/>
          <w:tab w:val="left" w:pos="1391"/>
        </w:tabs>
        <w:ind w:right="573"/>
        <w:jc w:val="both"/>
      </w:pPr>
      <w:r>
        <w:t>Where a recommendation has been made not to use an intervention, the</w:t>
      </w:r>
      <w:r>
        <w:rPr>
          <w:spacing w:val="40"/>
        </w:rPr>
        <w:t xml:space="preserve"> </w:t>
      </w:r>
      <w:r>
        <w:t>panel is required to consider whether the patients’ clinical circumstances are significantly different to other patients for whom the recommendation is made not to use the intervention’.</w:t>
      </w:r>
      <w:r>
        <w:rPr>
          <w:spacing w:val="40"/>
        </w:rPr>
        <w:t xml:space="preserve"> </w:t>
      </w:r>
      <w:r>
        <w:t xml:space="preserve">That process will usually require a comparison between the patient for whom treatment is being requested, and other patients with the same medical condition who could have been offered the requested intervention if the relevant guidance and/or applicable policy </w:t>
      </w:r>
      <w:r>
        <w:rPr>
          <w:spacing w:val="-2"/>
        </w:rPr>
        <w:t>allowed.</w:t>
      </w:r>
    </w:p>
    <w:p w14:paraId="464EB4EE" w14:textId="77777777" w:rsidR="00491B4C" w:rsidRDefault="00105424">
      <w:pPr>
        <w:pStyle w:val="ListParagraph"/>
        <w:numPr>
          <w:ilvl w:val="2"/>
          <w:numId w:val="15"/>
        </w:numPr>
        <w:tabs>
          <w:tab w:val="left" w:pos="1391"/>
          <w:tab w:val="left" w:pos="1439"/>
        </w:tabs>
        <w:spacing w:before="266" w:line="259" w:lineRule="auto"/>
        <w:ind w:right="576"/>
        <w:jc w:val="both"/>
      </w:pPr>
      <w:r>
        <w:t xml:space="preserve">The </w:t>
      </w:r>
      <w:r w:rsidR="00D1549F">
        <w:t xml:space="preserve">panel next should </w:t>
      </w:r>
      <w:r>
        <w:t>consider whether there is a significant difference between the clinical circumstances of the patient for whom funding is being requested,</w:t>
      </w:r>
      <w:r>
        <w:rPr>
          <w:spacing w:val="-4"/>
        </w:rPr>
        <w:t xml:space="preserve"> </w:t>
      </w:r>
      <w:r>
        <w:t>and</w:t>
      </w:r>
      <w:r>
        <w:rPr>
          <w:spacing w:val="-5"/>
        </w:rPr>
        <w:t xml:space="preserve"> </w:t>
      </w:r>
      <w:r>
        <w:t>the</w:t>
      </w:r>
      <w:r>
        <w:rPr>
          <w:spacing w:val="-2"/>
        </w:rPr>
        <w:t xml:space="preserve"> </w:t>
      </w:r>
      <w:r>
        <w:t>comparator</w:t>
      </w:r>
      <w:r>
        <w:rPr>
          <w:spacing w:val="-4"/>
        </w:rPr>
        <w:t xml:space="preserve"> </w:t>
      </w:r>
      <w:r>
        <w:t>group,</w:t>
      </w:r>
      <w:r>
        <w:rPr>
          <w:spacing w:val="-2"/>
        </w:rPr>
        <w:t xml:space="preserve"> </w:t>
      </w:r>
      <w:r>
        <w:t>and whether</w:t>
      </w:r>
      <w:r>
        <w:rPr>
          <w:spacing w:val="-3"/>
        </w:rPr>
        <w:t xml:space="preserve"> </w:t>
      </w:r>
      <w:r>
        <w:t>the</w:t>
      </w:r>
      <w:r>
        <w:rPr>
          <w:spacing w:val="-2"/>
        </w:rPr>
        <w:t xml:space="preserve"> </w:t>
      </w:r>
      <w:r>
        <w:t>patient</w:t>
      </w:r>
      <w:r>
        <w:rPr>
          <w:spacing w:val="-1"/>
        </w:rPr>
        <w:t xml:space="preserve"> </w:t>
      </w:r>
      <w:r>
        <w:t>is likely</w:t>
      </w:r>
      <w:r>
        <w:rPr>
          <w:spacing w:val="-2"/>
        </w:rPr>
        <w:t xml:space="preserve"> </w:t>
      </w:r>
      <w:r>
        <w:t>to</w:t>
      </w:r>
      <w:r>
        <w:rPr>
          <w:spacing w:val="-3"/>
        </w:rPr>
        <w:t xml:space="preserve"> </w:t>
      </w:r>
      <w:r>
        <w:t>gain significantly</w:t>
      </w:r>
      <w:r>
        <w:rPr>
          <w:spacing w:val="-3"/>
        </w:rPr>
        <w:t xml:space="preserve"> </w:t>
      </w:r>
      <w:r>
        <w:t>more</w:t>
      </w:r>
      <w:r>
        <w:rPr>
          <w:spacing w:val="-4"/>
        </w:rPr>
        <w:t xml:space="preserve"> </w:t>
      </w:r>
      <w:r>
        <w:t>clinical</w:t>
      </w:r>
      <w:r>
        <w:rPr>
          <w:spacing w:val="-5"/>
        </w:rPr>
        <w:t xml:space="preserve"> </w:t>
      </w:r>
      <w:r>
        <w:t>benefit</w:t>
      </w:r>
      <w:r>
        <w:rPr>
          <w:spacing w:val="-2"/>
        </w:rPr>
        <w:t xml:space="preserve"> </w:t>
      </w:r>
      <w:r>
        <w:t>from</w:t>
      </w:r>
      <w:r>
        <w:rPr>
          <w:spacing w:val="-5"/>
        </w:rPr>
        <w:t xml:space="preserve"> </w:t>
      </w:r>
      <w:r>
        <w:t>the intervention</w:t>
      </w:r>
      <w:r>
        <w:rPr>
          <w:spacing w:val="-4"/>
        </w:rPr>
        <w:t xml:space="preserve"> </w:t>
      </w:r>
      <w:r>
        <w:t>than</w:t>
      </w:r>
      <w:r>
        <w:rPr>
          <w:spacing w:val="-2"/>
        </w:rPr>
        <w:t xml:space="preserve"> </w:t>
      </w:r>
      <w:r>
        <w:t>would</w:t>
      </w:r>
      <w:r>
        <w:rPr>
          <w:spacing w:val="-5"/>
        </w:rPr>
        <w:t xml:space="preserve"> </w:t>
      </w:r>
      <w:r>
        <w:t>normally</w:t>
      </w:r>
      <w:r>
        <w:rPr>
          <w:spacing w:val="-3"/>
        </w:rPr>
        <w:t xml:space="preserve"> </w:t>
      </w:r>
      <w:r>
        <w:t>be expected for patients for whom the recommendation has been made not to use the intervention.</w:t>
      </w:r>
      <w:r>
        <w:rPr>
          <w:spacing w:val="80"/>
        </w:rPr>
        <w:t xml:space="preserve"> </w:t>
      </w:r>
      <w:r>
        <w:t>If,</w:t>
      </w:r>
      <w:r>
        <w:rPr>
          <w:spacing w:val="-1"/>
        </w:rPr>
        <w:t xml:space="preserve"> </w:t>
      </w:r>
      <w:r>
        <w:t>but</w:t>
      </w:r>
      <w:r>
        <w:rPr>
          <w:spacing w:val="-1"/>
        </w:rPr>
        <w:t xml:space="preserve"> </w:t>
      </w:r>
      <w:r>
        <w:t>only if, both</w:t>
      </w:r>
      <w:r>
        <w:rPr>
          <w:spacing w:val="-1"/>
        </w:rPr>
        <w:t xml:space="preserve"> </w:t>
      </w:r>
      <w:r>
        <w:t xml:space="preserve">of these criteria are </w:t>
      </w:r>
    </w:p>
    <w:p w14:paraId="40311947" w14:textId="68E5788D" w:rsidR="00542051" w:rsidRDefault="00105424" w:rsidP="00491B4C">
      <w:pPr>
        <w:tabs>
          <w:tab w:val="left" w:pos="1391"/>
          <w:tab w:val="left" w:pos="1439"/>
        </w:tabs>
        <w:spacing w:before="266" w:line="259" w:lineRule="auto"/>
        <w:ind w:left="1418" w:right="576"/>
        <w:jc w:val="both"/>
      </w:pPr>
      <w:r>
        <w:lastRenderedPageBreak/>
        <w:t>met on the facts of an individual Part A case, the panel will then consider whether the intervention is deemed value for money as described at paragraph 4.7 below.</w:t>
      </w:r>
    </w:p>
    <w:p w14:paraId="36A38286" w14:textId="77777777" w:rsidR="00542051" w:rsidRDefault="00542051">
      <w:pPr>
        <w:pStyle w:val="BodyText"/>
        <w:spacing w:before="1"/>
      </w:pPr>
    </w:p>
    <w:p w14:paraId="39D31E54" w14:textId="77777777" w:rsidR="00542051" w:rsidRDefault="00105424">
      <w:pPr>
        <w:pStyle w:val="Heading2"/>
        <w:numPr>
          <w:ilvl w:val="1"/>
          <w:numId w:val="15"/>
        </w:numPr>
        <w:tabs>
          <w:tab w:val="left" w:pos="1386"/>
        </w:tabs>
        <w:ind w:left="1386" w:hanging="986"/>
        <w:jc w:val="left"/>
      </w:pPr>
      <w:r>
        <w:t>Considerations</w:t>
      </w:r>
      <w:r>
        <w:rPr>
          <w:spacing w:val="-7"/>
        </w:rPr>
        <w:t xml:space="preserve"> </w:t>
      </w:r>
      <w:r>
        <w:t>under</w:t>
      </w:r>
      <w:r>
        <w:rPr>
          <w:spacing w:val="-7"/>
        </w:rPr>
        <w:t xml:space="preserve"> </w:t>
      </w:r>
      <w:r>
        <w:t>Part</w:t>
      </w:r>
      <w:r>
        <w:rPr>
          <w:spacing w:val="-7"/>
        </w:rPr>
        <w:t xml:space="preserve"> </w:t>
      </w:r>
      <w:r>
        <w:rPr>
          <w:spacing w:val="-10"/>
        </w:rPr>
        <w:t>B</w:t>
      </w:r>
    </w:p>
    <w:p w14:paraId="733F5993" w14:textId="77777777" w:rsidR="00542051" w:rsidRDefault="00542051">
      <w:pPr>
        <w:pStyle w:val="BodyText"/>
        <w:spacing w:before="7"/>
        <w:rPr>
          <w:b/>
        </w:rPr>
      </w:pPr>
    </w:p>
    <w:p w14:paraId="605C4D2B" w14:textId="6660FDC2" w:rsidR="00542051" w:rsidRDefault="00105424">
      <w:pPr>
        <w:pStyle w:val="ListParagraph"/>
        <w:numPr>
          <w:ilvl w:val="2"/>
          <w:numId w:val="15"/>
        </w:numPr>
        <w:tabs>
          <w:tab w:val="left" w:pos="1389"/>
          <w:tab w:val="left" w:pos="1391"/>
        </w:tabs>
        <w:spacing w:before="1"/>
        <w:ind w:right="578"/>
        <w:jc w:val="both"/>
      </w:pPr>
      <w:r>
        <w:t>In the absence of any appraisal or applicable policy, the panel need to</w:t>
      </w:r>
      <w:r>
        <w:rPr>
          <w:spacing w:val="40"/>
        </w:rPr>
        <w:t xml:space="preserve"> </w:t>
      </w:r>
      <w:r>
        <w:t>consider whether the referring clinician has provided sufficient evidence to conclude that the patient is likely to gain significant clinical benefit from the intervention requested. If</w:t>
      </w:r>
      <w:r w:rsidR="00B441E1">
        <w:t xml:space="preserve"> this </w:t>
      </w:r>
      <w:r w:rsidR="00C96016">
        <w:t>criterion</w:t>
      </w:r>
      <w:r>
        <w:t xml:space="preserve"> </w:t>
      </w:r>
      <w:r w:rsidR="00B441E1">
        <w:t>is</w:t>
      </w:r>
      <w:r>
        <w:t xml:space="preserve"> met on the facts of an individual Part B case, the panel will then consider whether the intervention is deemed value for money as described below.</w:t>
      </w:r>
    </w:p>
    <w:p w14:paraId="500952B2" w14:textId="77777777" w:rsidR="00542051" w:rsidRDefault="00542051">
      <w:pPr>
        <w:pStyle w:val="BodyText"/>
      </w:pPr>
    </w:p>
    <w:p w14:paraId="10B65BF8" w14:textId="77777777" w:rsidR="00542051" w:rsidRDefault="00105424">
      <w:pPr>
        <w:pStyle w:val="Heading2"/>
        <w:numPr>
          <w:ilvl w:val="1"/>
          <w:numId w:val="15"/>
        </w:numPr>
        <w:tabs>
          <w:tab w:val="left" w:pos="1350"/>
        </w:tabs>
        <w:ind w:left="1350" w:hanging="950"/>
        <w:jc w:val="left"/>
      </w:pPr>
      <w:r>
        <w:t>Value</w:t>
      </w:r>
      <w:r>
        <w:rPr>
          <w:spacing w:val="-8"/>
        </w:rPr>
        <w:t xml:space="preserve"> </w:t>
      </w:r>
      <w:r>
        <w:t>for</w:t>
      </w:r>
      <w:r>
        <w:rPr>
          <w:spacing w:val="-3"/>
        </w:rPr>
        <w:t xml:space="preserve"> </w:t>
      </w:r>
      <w:r>
        <w:rPr>
          <w:spacing w:val="-4"/>
        </w:rPr>
        <w:t>money</w:t>
      </w:r>
    </w:p>
    <w:p w14:paraId="3EF302C0" w14:textId="77777777" w:rsidR="00542051" w:rsidRDefault="00542051">
      <w:pPr>
        <w:pStyle w:val="BodyText"/>
        <w:spacing w:before="1"/>
        <w:rPr>
          <w:b/>
        </w:rPr>
      </w:pPr>
    </w:p>
    <w:p w14:paraId="0BBD486F" w14:textId="77777777" w:rsidR="00542051" w:rsidRDefault="00105424">
      <w:pPr>
        <w:pStyle w:val="ListParagraph"/>
        <w:numPr>
          <w:ilvl w:val="2"/>
          <w:numId w:val="15"/>
        </w:numPr>
        <w:tabs>
          <w:tab w:val="left" w:pos="1341"/>
          <w:tab w:val="left" w:pos="1391"/>
        </w:tabs>
        <w:ind w:right="577"/>
        <w:jc w:val="both"/>
      </w:pPr>
      <w:r>
        <w:t>The</w:t>
      </w:r>
      <w:r>
        <w:rPr>
          <w:spacing w:val="-1"/>
        </w:rPr>
        <w:t xml:space="preserve"> </w:t>
      </w:r>
      <w:r>
        <w:t>assessment</w:t>
      </w:r>
      <w:r>
        <w:rPr>
          <w:spacing w:val="-1"/>
        </w:rPr>
        <w:t xml:space="preserve"> </w:t>
      </w:r>
      <w:r>
        <w:t>as</w:t>
      </w:r>
      <w:r>
        <w:rPr>
          <w:spacing w:val="-1"/>
        </w:rPr>
        <w:t xml:space="preserve"> </w:t>
      </w:r>
      <w:r>
        <w:t>to</w:t>
      </w:r>
      <w:r>
        <w:rPr>
          <w:spacing w:val="-1"/>
        </w:rPr>
        <w:t xml:space="preserve"> </w:t>
      </w:r>
      <w:r>
        <w:t>whether</w:t>
      </w:r>
      <w:r>
        <w:rPr>
          <w:spacing w:val="-1"/>
        </w:rPr>
        <w:t xml:space="preserve"> </w:t>
      </w:r>
      <w:r>
        <w:t>the</w:t>
      </w:r>
      <w:r>
        <w:rPr>
          <w:spacing w:val="-3"/>
        </w:rPr>
        <w:t xml:space="preserve"> </w:t>
      </w:r>
      <w:r>
        <w:t>intervention</w:t>
      </w:r>
      <w:r>
        <w:rPr>
          <w:spacing w:val="-1"/>
        </w:rPr>
        <w:t xml:space="preserve"> </w:t>
      </w:r>
      <w:r>
        <w:t>provides “value</w:t>
      </w:r>
      <w:r>
        <w:rPr>
          <w:spacing w:val="-1"/>
        </w:rPr>
        <w:t xml:space="preserve"> </w:t>
      </w:r>
      <w:r>
        <w:t>for</w:t>
      </w:r>
      <w:r>
        <w:rPr>
          <w:spacing w:val="-1"/>
        </w:rPr>
        <w:t xml:space="preserve"> </w:t>
      </w:r>
      <w:r>
        <w:t>money”</w:t>
      </w:r>
      <w:r>
        <w:rPr>
          <w:spacing w:val="-1"/>
        </w:rPr>
        <w:t xml:space="preserve"> </w:t>
      </w:r>
      <w:r>
        <w:t>is a matter of judgement for the panel. The panel should reach a decision exercising its broad discretion to decide whether the value for money of an intervention for a particular patient is likely to be reasonable.</w:t>
      </w:r>
    </w:p>
    <w:p w14:paraId="77908524" w14:textId="77777777" w:rsidR="00542051" w:rsidRDefault="00542051">
      <w:pPr>
        <w:pStyle w:val="BodyText"/>
      </w:pPr>
    </w:p>
    <w:p w14:paraId="7E50A678" w14:textId="77777777" w:rsidR="00542051" w:rsidRDefault="00105424">
      <w:pPr>
        <w:pStyle w:val="ListParagraph"/>
        <w:numPr>
          <w:ilvl w:val="2"/>
          <w:numId w:val="15"/>
        </w:numPr>
        <w:tabs>
          <w:tab w:val="left" w:pos="1379"/>
          <w:tab w:val="left" w:pos="1391"/>
        </w:tabs>
        <w:ind w:right="575"/>
        <w:jc w:val="both"/>
      </w:pPr>
      <w:r>
        <w:t>The panel should consider the likely overall costs to the NHS of the requested intervention compared with the next best alternative treatment that is routinely funded on the NHS.</w:t>
      </w:r>
      <w:r>
        <w:rPr>
          <w:spacing w:val="40"/>
        </w:rPr>
        <w:t xml:space="preserve"> </w:t>
      </w:r>
      <w:r>
        <w:t>The panel should in a similar way consider the overall benefit (effectiveness) of the intervention compared with the next best alternative treatment that is routinely funded on the NHS. If the requested intervention is estimated to be more effective and less costly (than the alternative treatment) then it is likely to represent value for money. If the treatment is less effective and more expensive, then it is unlikely to be deemed value for money.</w:t>
      </w:r>
      <w:r>
        <w:rPr>
          <w:spacing w:val="80"/>
        </w:rPr>
        <w:t xml:space="preserve"> </w:t>
      </w:r>
      <w:r>
        <w:t>If the treatment is more effective and more costly or less effective and less costly then the panel will need to make a judgement as to whether the treatment is likely to represent value for money. For any scenario, other factors may affect treatment choice, and these should be documented as part of the discussion.</w:t>
      </w:r>
    </w:p>
    <w:p w14:paraId="1D758C8D" w14:textId="77777777" w:rsidR="00542051" w:rsidRDefault="00105424">
      <w:pPr>
        <w:pStyle w:val="ListParagraph"/>
        <w:numPr>
          <w:ilvl w:val="2"/>
          <w:numId w:val="15"/>
        </w:numPr>
        <w:tabs>
          <w:tab w:val="left" w:pos="1377"/>
          <w:tab w:val="left" w:pos="1391"/>
        </w:tabs>
        <w:spacing w:before="79"/>
        <w:ind w:right="574"/>
        <w:jc w:val="both"/>
      </w:pPr>
      <w:r>
        <w:t>Where presented as part of the evidence, an incremental cost effectiveness ratio (“ICER”)</w:t>
      </w:r>
      <w:r>
        <w:rPr>
          <w:spacing w:val="-2"/>
        </w:rPr>
        <w:t xml:space="preserve"> </w:t>
      </w:r>
      <w:r>
        <w:t>and</w:t>
      </w:r>
      <w:r>
        <w:rPr>
          <w:spacing w:val="-3"/>
        </w:rPr>
        <w:t xml:space="preserve"> </w:t>
      </w:r>
      <w:r>
        <w:t>quality-</w:t>
      </w:r>
      <w:r>
        <w:rPr>
          <w:spacing w:val="-1"/>
        </w:rPr>
        <w:t xml:space="preserve"> </w:t>
      </w:r>
      <w:r>
        <w:t>adjusted life</w:t>
      </w:r>
      <w:r>
        <w:rPr>
          <w:spacing w:val="-1"/>
        </w:rPr>
        <w:t xml:space="preserve"> </w:t>
      </w:r>
      <w:r>
        <w:t>year</w:t>
      </w:r>
      <w:r>
        <w:rPr>
          <w:spacing w:val="-3"/>
        </w:rPr>
        <w:t xml:space="preserve"> </w:t>
      </w:r>
      <w:r>
        <w:t>(QALY)</w:t>
      </w:r>
      <w:r>
        <w:rPr>
          <w:spacing w:val="-1"/>
        </w:rPr>
        <w:t xml:space="preserve"> </w:t>
      </w:r>
      <w:r>
        <w:t>may</w:t>
      </w:r>
      <w:r>
        <w:rPr>
          <w:spacing w:val="-3"/>
        </w:rPr>
        <w:t xml:space="preserve"> </w:t>
      </w:r>
      <w:r>
        <w:t>be considered</w:t>
      </w:r>
      <w:r>
        <w:rPr>
          <w:spacing w:val="-3"/>
        </w:rPr>
        <w:t xml:space="preserve"> </w:t>
      </w:r>
      <w:r>
        <w:t>by</w:t>
      </w:r>
      <w:r>
        <w:rPr>
          <w:spacing w:val="-3"/>
        </w:rPr>
        <w:t xml:space="preserve"> </w:t>
      </w:r>
      <w:r>
        <w:t>the panel provided this is relevant to the individual case and there is appropriate expertise by the group to do so. When assessing this evidence, the panel should consider relevant thresholds in relation to NICE and AWMSG when considering if the intervention is a cost-effective option.</w:t>
      </w:r>
    </w:p>
    <w:p w14:paraId="419DD02B" w14:textId="77777777" w:rsidR="00542051" w:rsidRDefault="00542051">
      <w:pPr>
        <w:pStyle w:val="BodyText"/>
      </w:pPr>
    </w:p>
    <w:p w14:paraId="5E47DE61" w14:textId="33D7F25A" w:rsidR="00542051" w:rsidRDefault="00105424" w:rsidP="003C2705">
      <w:pPr>
        <w:pStyle w:val="ListParagraph"/>
        <w:numPr>
          <w:ilvl w:val="1"/>
          <w:numId w:val="15"/>
        </w:numPr>
        <w:tabs>
          <w:tab w:val="left" w:pos="1391"/>
          <w:tab w:val="left" w:pos="1418"/>
        </w:tabs>
        <w:ind w:left="1391" w:right="574" w:hanging="992"/>
        <w:jc w:val="both"/>
      </w:pPr>
      <w:r>
        <w:t>When</w:t>
      </w:r>
      <w:r>
        <w:rPr>
          <w:spacing w:val="-1"/>
        </w:rPr>
        <w:t xml:space="preserve"> </w:t>
      </w:r>
      <w:r>
        <w:t>making decisions, the panel are entitled to have regard to the factors</w:t>
      </w:r>
      <w:r>
        <w:rPr>
          <w:spacing w:val="-1"/>
        </w:rPr>
        <w:t xml:space="preserve"> </w:t>
      </w:r>
      <w:r>
        <w:t>set out at Appendix 1 to this policy, if the panel consider that addressing those issues may assist the panel in coming to decisions on the criteria set out at paragraph 4.3 above.</w:t>
      </w:r>
      <w:r>
        <w:rPr>
          <w:spacing w:val="40"/>
        </w:rPr>
        <w:t xml:space="preserve"> </w:t>
      </w:r>
      <w:r>
        <w:t xml:space="preserve">The panel </w:t>
      </w:r>
      <w:r w:rsidR="003C2705">
        <w:t>is</w:t>
      </w:r>
      <w:r>
        <w:t xml:space="preserve"> not obliged to consider all the factors set out Appendix 1 to this policy and may consider that some of the factors are not relevant </w:t>
      </w:r>
      <w:r w:rsidR="00D1549F">
        <w:t>to</w:t>
      </w:r>
      <w:r>
        <w:t xml:space="preserve"> the facts of an individual case or do not assist the panel in coming to its decision on those criteria.</w:t>
      </w:r>
    </w:p>
    <w:p w14:paraId="243A9DBA" w14:textId="77777777" w:rsidR="003C2705" w:rsidRDefault="003C2705" w:rsidP="003C2705">
      <w:pPr>
        <w:tabs>
          <w:tab w:val="left" w:pos="1391"/>
          <w:tab w:val="left" w:pos="1418"/>
        </w:tabs>
        <w:ind w:right="574"/>
        <w:jc w:val="both"/>
      </w:pPr>
    </w:p>
    <w:p w14:paraId="062B2A80" w14:textId="77777777" w:rsidR="00542051" w:rsidRDefault="00542051">
      <w:pPr>
        <w:pStyle w:val="BodyText"/>
      </w:pPr>
    </w:p>
    <w:p w14:paraId="410A1C42" w14:textId="77777777" w:rsidR="00542051" w:rsidRDefault="00105424">
      <w:pPr>
        <w:pStyle w:val="Heading1"/>
        <w:numPr>
          <w:ilvl w:val="0"/>
          <w:numId w:val="24"/>
        </w:numPr>
        <w:tabs>
          <w:tab w:val="left" w:pos="1343"/>
        </w:tabs>
        <w:ind w:hanging="943"/>
      </w:pPr>
      <w:bookmarkStart w:id="4" w:name="_bookmark4"/>
      <w:bookmarkEnd w:id="4"/>
      <w:r>
        <w:t>HOW</w:t>
      </w:r>
      <w:r>
        <w:rPr>
          <w:spacing w:val="-7"/>
        </w:rPr>
        <w:t xml:space="preserve"> </w:t>
      </w:r>
      <w:r>
        <w:t>TO</w:t>
      </w:r>
      <w:r>
        <w:rPr>
          <w:spacing w:val="-4"/>
        </w:rPr>
        <w:t xml:space="preserve"> </w:t>
      </w:r>
      <w:r>
        <w:t>MAKE</w:t>
      </w:r>
      <w:r>
        <w:rPr>
          <w:spacing w:val="-3"/>
        </w:rPr>
        <w:t xml:space="preserve"> </w:t>
      </w:r>
      <w:r>
        <w:t>A</w:t>
      </w:r>
      <w:r>
        <w:rPr>
          <w:spacing w:val="-5"/>
        </w:rPr>
        <w:t xml:space="preserve"> </w:t>
      </w:r>
      <w:r>
        <w:t>REQUEST</w:t>
      </w:r>
      <w:r>
        <w:rPr>
          <w:spacing w:val="-4"/>
        </w:rPr>
        <w:t xml:space="preserve"> </w:t>
      </w:r>
      <w:r>
        <w:t>FOR</w:t>
      </w:r>
      <w:r>
        <w:rPr>
          <w:spacing w:val="-5"/>
        </w:rPr>
        <w:t xml:space="preserve"> </w:t>
      </w:r>
      <w:r>
        <w:t>FUNDING</w:t>
      </w:r>
      <w:r>
        <w:rPr>
          <w:spacing w:val="-3"/>
        </w:rPr>
        <w:t xml:space="preserve"> </w:t>
      </w:r>
      <w:r>
        <w:t>UNDER</w:t>
      </w:r>
      <w:r>
        <w:rPr>
          <w:spacing w:val="-3"/>
        </w:rPr>
        <w:t xml:space="preserve"> </w:t>
      </w:r>
      <w:r>
        <w:t>THIS</w:t>
      </w:r>
      <w:r>
        <w:rPr>
          <w:spacing w:val="-8"/>
        </w:rPr>
        <w:t xml:space="preserve"> </w:t>
      </w:r>
      <w:r>
        <w:rPr>
          <w:spacing w:val="-2"/>
        </w:rPr>
        <w:t>POLICY</w:t>
      </w:r>
    </w:p>
    <w:p w14:paraId="3BEAECD0" w14:textId="77777777" w:rsidR="00542051" w:rsidRDefault="00105424">
      <w:pPr>
        <w:pStyle w:val="Heading2"/>
        <w:numPr>
          <w:ilvl w:val="1"/>
          <w:numId w:val="24"/>
        </w:numPr>
        <w:tabs>
          <w:tab w:val="left" w:pos="1343"/>
        </w:tabs>
        <w:spacing w:before="254"/>
        <w:ind w:left="1343" w:hanging="943"/>
      </w:pPr>
      <w:bookmarkStart w:id="5" w:name="_bookmark5"/>
      <w:bookmarkEnd w:id="5"/>
      <w:r>
        <w:t>Information</w:t>
      </w:r>
      <w:r>
        <w:rPr>
          <w:spacing w:val="-6"/>
        </w:rPr>
        <w:t xml:space="preserve"> </w:t>
      </w:r>
      <w:r>
        <w:t>on</w:t>
      </w:r>
      <w:r>
        <w:rPr>
          <w:spacing w:val="-6"/>
        </w:rPr>
        <w:t xml:space="preserve"> </w:t>
      </w:r>
      <w:r>
        <w:t>how</w:t>
      </w:r>
      <w:r>
        <w:rPr>
          <w:spacing w:val="-4"/>
        </w:rPr>
        <w:t xml:space="preserve"> </w:t>
      </w:r>
      <w:r>
        <w:t>to</w:t>
      </w:r>
      <w:r>
        <w:rPr>
          <w:spacing w:val="-5"/>
        </w:rPr>
        <w:t xml:space="preserve"> </w:t>
      </w:r>
      <w:r>
        <w:t>make</w:t>
      </w:r>
      <w:r>
        <w:rPr>
          <w:spacing w:val="-4"/>
        </w:rPr>
        <w:t xml:space="preserve"> </w:t>
      </w:r>
      <w:r>
        <w:t>an</w:t>
      </w:r>
      <w:r>
        <w:rPr>
          <w:spacing w:val="-2"/>
        </w:rPr>
        <w:t xml:space="preserve"> </w:t>
      </w:r>
      <w:r>
        <w:rPr>
          <w:spacing w:val="-4"/>
        </w:rPr>
        <w:t>IPFR</w:t>
      </w:r>
    </w:p>
    <w:p w14:paraId="3E8BC36D" w14:textId="2B3D7053" w:rsidR="00542051" w:rsidRDefault="00105424">
      <w:pPr>
        <w:pStyle w:val="BodyText"/>
        <w:spacing w:before="253"/>
        <w:ind w:left="1391" w:right="578"/>
        <w:jc w:val="both"/>
      </w:pPr>
      <w:r>
        <w:t>A patient leaflet is available explaining how an individual patient funding request (IPFR) can be made.</w:t>
      </w:r>
      <w:r>
        <w:rPr>
          <w:spacing w:val="80"/>
        </w:rPr>
        <w:t xml:space="preserve"> </w:t>
      </w:r>
      <w:r>
        <w:t xml:space="preserve">These can be downloaded from the Health </w:t>
      </w:r>
      <w:r>
        <w:lastRenderedPageBreak/>
        <w:t xml:space="preserve">Board, </w:t>
      </w:r>
      <w:r w:rsidR="00BE7DE8">
        <w:t>JCC</w:t>
      </w:r>
      <w:r w:rsidR="00BE7DE8" w:rsidDel="00B441E1">
        <w:t xml:space="preserve"> </w:t>
      </w:r>
      <w:r w:rsidR="00BE7DE8">
        <w:t>or</w:t>
      </w:r>
      <w:r>
        <w:t xml:space="preserve"> AWTTC website. Further information can be obtained from the IPFR Coordinator.</w:t>
      </w:r>
    </w:p>
    <w:p w14:paraId="12D4FA9A" w14:textId="77777777" w:rsidR="00542051" w:rsidRDefault="00542051">
      <w:pPr>
        <w:pStyle w:val="BodyText"/>
      </w:pPr>
    </w:p>
    <w:p w14:paraId="0F9E9CCC" w14:textId="77777777" w:rsidR="00542051" w:rsidRDefault="00105424">
      <w:pPr>
        <w:pStyle w:val="BodyText"/>
        <w:ind w:left="1391" w:right="576"/>
        <w:jc w:val="both"/>
      </w:pPr>
      <w:r>
        <w:t>Copies of this policy and the IPFR application forms can also be obtained via the website, or by contacting the IPFR Coordinator.</w:t>
      </w:r>
    </w:p>
    <w:p w14:paraId="52F1F016" w14:textId="77777777" w:rsidR="00542051" w:rsidRDefault="00105424">
      <w:pPr>
        <w:pStyle w:val="Heading2"/>
        <w:numPr>
          <w:ilvl w:val="1"/>
          <w:numId w:val="24"/>
        </w:numPr>
        <w:tabs>
          <w:tab w:val="left" w:pos="1417"/>
        </w:tabs>
        <w:spacing w:before="253"/>
        <w:ind w:left="1417" w:hanging="1017"/>
      </w:pPr>
      <w:bookmarkStart w:id="6" w:name="_bookmark6"/>
      <w:bookmarkEnd w:id="6"/>
      <w:r>
        <w:t>Summary</w:t>
      </w:r>
      <w:r>
        <w:rPr>
          <w:spacing w:val="-4"/>
        </w:rPr>
        <w:t xml:space="preserve"> </w:t>
      </w:r>
      <w:r>
        <w:t>of</w:t>
      </w:r>
      <w:r>
        <w:rPr>
          <w:spacing w:val="-3"/>
        </w:rPr>
        <w:t xml:space="preserve"> </w:t>
      </w:r>
      <w:r>
        <w:t>the</w:t>
      </w:r>
      <w:r>
        <w:rPr>
          <w:spacing w:val="-4"/>
        </w:rPr>
        <w:t xml:space="preserve"> </w:t>
      </w:r>
      <w:r>
        <w:t>IPFR</w:t>
      </w:r>
      <w:r>
        <w:rPr>
          <w:spacing w:val="-2"/>
        </w:rPr>
        <w:t xml:space="preserve"> Process</w:t>
      </w:r>
    </w:p>
    <w:p w14:paraId="26945BC1" w14:textId="77777777" w:rsidR="00542051" w:rsidRDefault="00542051">
      <w:pPr>
        <w:pStyle w:val="BodyText"/>
        <w:rPr>
          <w:b/>
          <w:sz w:val="20"/>
        </w:rPr>
      </w:pPr>
    </w:p>
    <w:p w14:paraId="2490B3D6" w14:textId="77777777" w:rsidR="00542051" w:rsidRDefault="00105424">
      <w:pPr>
        <w:pStyle w:val="BodyText"/>
        <w:spacing w:before="16"/>
        <w:rPr>
          <w:b/>
          <w:sz w:val="20"/>
        </w:rPr>
      </w:pPr>
      <w:r>
        <w:rPr>
          <w:noProof/>
          <w:lang w:val="en-GB" w:eastAsia="en-GB"/>
        </w:rPr>
        <w:drawing>
          <wp:anchor distT="0" distB="0" distL="0" distR="0" simplePos="0" relativeHeight="487587840" behindDoc="1" locked="0" layoutInCell="1" allowOverlap="1" wp14:anchorId="72037A2D" wp14:editId="0A72F3EE">
            <wp:simplePos x="0" y="0"/>
            <wp:positionH relativeFrom="page">
              <wp:posOffset>2206625</wp:posOffset>
            </wp:positionH>
            <wp:positionV relativeFrom="paragraph">
              <wp:posOffset>179960</wp:posOffset>
            </wp:positionV>
            <wp:extent cx="3146589" cy="1475232"/>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2" cstate="print"/>
                    <a:stretch>
                      <a:fillRect/>
                    </a:stretch>
                  </pic:blipFill>
                  <pic:spPr>
                    <a:xfrm>
                      <a:off x="0" y="0"/>
                      <a:ext cx="3146589" cy="1475232"/>
                    </a:xfrm>
                    <a:prstGeom prst="rect">
                      <a:avLst/>
                    </a:prstGeom>
                  </pic:spPr>
                </pic:pic>
              </a:graphicData>
            </a:graphic>
          </wp:anchor>
        </w:drawing>
      </w:r>
    </w:p>
    <w:p w14:paraId="5E4FDF79" w14:textId="77777777" w:rsidR="00542051" w:rsidRDefault="00542051">
      <w:pPr>
        <w:pStyle w:val="BodyText"/>
        <w:spacing w:before="4"/>
        <w:rPr>
          <w:b/>
        </w:rPr>
      </w:pPr>
    </w:p>
    <w:p w14:paraId="393D10C8" w14:textId="77777777" w:rsidR="00542051" w:rsidRDefault="00105424" w:rsidP="00632D5F">
      <w:pPr>
        <w:pStyle w:val="ListParagraph"/>
        <w:numPr>
          <w:ilvl w:val="1"/>
          <w:numId w:val="24"/>
        </w:numPr>
        <w:tabs>
          <w:tab w:val="left" w:pos="1418"/>
        </w:tabs>
        <w:ind w:left="1418" w:hanging="992"/>
        <w:rPr>
          <w:b/>
        </w:rPr>
      </w:pPr>
      <w:bookmarkStart w:id="7" w:name="_bookmark7"/>
      <w:bookmarkEnd w:id="7"/>
      <w:r>
        <w:rPr>
          <w:b/>
        </w:rPr>
        <w:t>Stage</w:t>
      </w:r>
      <w:r>
        <w:rPr>
          <w:b/>
          <w:spacing w:val="-5"/>
        </w:rPr>
        <w:t xml:space="preserve"> </w:t>
      </w:r>
      <w:r>
        <w:rPr>
          <w:b/>
        </w:rPr>
        <w:t>1</w:t>
      </w:r>
      <w:r>
        <w:rPr>
          <w:b/>
          <w:spacing w:val="-5"/>
        </w:rPr>
        <w:t xml:space="preserve"> </w:t>
      </w:r>
      <w:r>
        <w:rPr>
          <w:b/>
        </w:rPr>
        <w:t>Making</w:t>
      </w:r>
      <w:r>
        <w:rPr>
          <w:b/>
          <w:spacing w:val="-4"/>
        </w:rPr>
        <w:t xml:space="preserve"> </w:t>
      </w:r>
      <w:r>
        <w:rPr>
          <w:b/>
        </w:rPr>
        <w:t xml:space="preserve">an </w:t>
      </w:r>
      <w:r>
        <w:rPr>
          <w:b/>
          <w:spacing w:val="-4"/>
        </w:rPr>
        <w:t>IPFR</w:t>
      </w:r>
    </w:p>
    <w:p w14:paraId="76B98ABD" w14:textId="77777777" w:rsidR="00542051" w:rsidRDefault="00105424">
      <w:pPr>
        <w:pStyle w:val="BodyText"/>
        <w:spacing w:before="254"/>
        <w:ind w:left="1391" w:right="577"/>
        <w:jc w:val="both"/>
      </w:pPr>
      <w:r>
        <w:t>The patient and their NHS clinician (agree together that a request should be made).</w:t>
      </w:r>
      <w:r>
        <w:rPr>
          <w:spacing w:val="-4"/>
        </w:rPr>
        <w:t xml:space="preserve"> </w:t>
      </w:r>
      <w:r>
        <w:t>The</w:t>
      </w:r>
      <w:r>
        <w:rPr>
          <w:spacing w:val="-3"/>
        </w:rPr>
        <w:t xml:space="preserve"> </w:t>
      </w:r>
      <w:r>
        <w:t>IPFR</w:t>
      </w:r>
      <w:r>
        <w:rPr>
          <w:spacing w:val="-2"/>
        </w:rPr>
        <w:t xml:space="preserve"> </w:t>
      </w:r>
      <w:r>
        <w:t>application</w:t>
      </w:r>
      <w:r>
        <w:rPr>
          <w:spacing w:val="-1"/>
        </w:rPr>
        <w:t xml:space="preserve"> </w:t>
      </w:r>
      <w:r>
        <w:t>form</w:t>
      </w:r>
      <w:r>
        <w:rPr>
          <w:spacing w:val="-2"/>
        </w:rPr>
        <w:t xml:space="preserve"> </w:t>
      </w:r>
      <w:r>
        <w:t>is</w:t>
      </w:r>
      <w:r>
        <w:rPr>
          <w:spacing w:val="-3"/>
        </w:rPr>
        <w:t xml:space="preserve"> </w:t>
      </w:r>
      <w:r>
        <w:t>completed</w:t>
      </w:r>
      <w:r>
        <w:rPr>
          <w:spacing w:val="-4"/>
        </w:rPr>
        <w:t xml:space="preserve"> </w:t>
      </w:r>
      <w:r>
        <w:t>by</w:t>
      </w:r>
      <w:r>
        <w:rPr>
          <w:spacing w:val="-4"/>
        </w:rPr>
        <w:t xml:space="preserve"> </w:t>
      </w:r>
      <w:r>
        <w:t>the</w:t>
      </w:r>
      <w:r>
        <w:rPr>
          <w:spacing w:val="-2"/>
        </w:rPr>
        <w:t xml:space="preserve"> </w:t>
      </w:r>
      <w:r>
        <w:t>clinician</w:t>
      </w:r>
      <w:r>
        <w:rPr>
          <w:spacing w:val="-4"/>
        </w:rPr>
        <w:t xml:space="preserve"> </w:t>
      </w:r>
      <w:r>
        <w:t>on</w:t>
      </w:r>
      <w:r>
        <w:rPr>
          <w:spacing w:val="-1"/>
        </w:rPr>
        <w:t xml:space="preserve"> </w:t>
      </w:r>
      <w:r>
        <w:t>the</w:t>
      </w:r>
      <w:r>
        <w:rPr>
          <w:spacing w:val="-2"/>
        </w:rPr>
        <w:t xml:space="preserve"> </w:t>
      </w:r>
      <w:r>
        <w:t>patient’s behalf. This will ensure that adequate clinical information is provided to aid</w:t>
      </w:r>
      <w:r>
        <w:rPr>
          <w:spacing w:val="40"/>
        </w:rPr>
        <w:t xml:space="preserve"> </w:t>
      </w:r>
      <w:r>
        <w:t>the decision-making process.</w:t>
      </w:r>
    </w:p>
    <w:p w14:paraId="470C7CCE" w14:textId="77777777" w:rsidR="00542051" w:rsidRDefault="00542051">
      <w:pPr>
        <w:pStyle w:val="BodyText"/>
      </w:pPr>
    </w:p>
    <w:p w14:paraId="451CC653" w14:textId="77777777" w:rsidR="00542051" w:rsidRDefault="00105424">
      <w:pPr>
        <w:pStyle w:val="BodyText"/>
        <w:ind w:left="1391" w:right="578"/>
        <w:jc w:val="both"/>
      </w:pPr>
      <w:r>
        <w:t>The requesting clinician must sign the application form to indicate that the patient is aware and agrees with the submission of the request. In doing so, the clinician is providing confirmation that the patient is fully informed of the treatment request and all its associated implications.</w:t>
      </w:r>
    </w:p>
    <w:p w14:paraId="6EBECB4C" w14:textId="77777777" w:rsidR="00542051" w:rsidRDefault="00105424">
      <w:pPr>
        <w:pStyle w:val="BodyText"/>
        <w:spacing w:before="79"/>
        <w:ind w:left="1391" w:right="576"/>
        <w:jc w:val="both"/>
      </w:pPr>
      <w:r>
        <w:t>Ideally, applications for specialised and tertiary services should be completed by the patient’s secondary care clinician, unless extenuating circumstances dictate otherwise. This is to ensure that all pertinent information is included in the form thereby avoiding the delay that will arise from the need to request further information before the application can be processed.</w:t>
      </w:r>
      <w:r>
        <w:rPr>
          <w:spacing w:val="40"/>
        </w:rPr>
        <w:t xml:space="preserve"> </w:t>
      </w:r>
      <w:r>
        <w:t>All IPFR applications should demonstrate support from the relevant clinical lead, head of department or multi-disciplinary team (MDT). Where relevant, advice may also be sought from the internal clinical team.</w:t>
      </w:r>
    </w:p>
    <w:p w14:paraId="288A1F84" w14:textId="77777777" w:rsidR="00542051" w:rsidRDefault="00542051">
      <w:pPr>
        <w:pStyle w:val="BodyText"/>
        <w:spacing w:before="1"/>
      </w:pPr>
    </w:p>
    <w:p w14:paraId="55E7DD00" w14:textId="77777777" w:rsidR="00542051" w:rsidRDefault="00105424">
      <w:pPr>
        <w:pStyle w:val="BodyText"/>
        <w:ind w:left="1391" w:right="577"/>
        <w:jc w:val="both"/>
      </w:pPr>
      <w:r>
        <w:t>It is necessary for clinicians to provide their contact details as there may be times when additional clinical information is required during a panel meeting</w:t>
      </w:r>
      <w:r>
        <w:rPr>
          <w:spacing w:val="40"/>
        </w:rPr>
        <w:t xml:space="preserve"> </w:t>
      </w:r>
      <w:r>
        <w:t>to aid a decision.</w:t>
      </w:r>
    </w:p>
    <w:p w14:paraId="3B161EDE" w14:textId="77777777" w:rsidR="00542051" w:rsidRDefault="00105424">
      <w:pPr>
        <w:pStyle w:val="BodyText"/>
        <w:spacing w:before="266"/>
        <w:ind w:left="1391" w:right="575"/>
        <w:jc w:val="both"/>
      </w:pPr>
      <w:r>
        <w:t>The application form is sent to the IPFR Coordinator electronically or in hard copy so that the authorised consent of the clinician is recorded.</w:t>
      </w:r>
    </w:p>
    <w:p w14:paraId="5AAB0AA1" w14:textId="77777777" w:rsidR="00542051" w:rsidRDefault="00542051">
      <w:pPr>
        <w:pStyle w:val="BodyText"/>
      </w:pPr>
    </w:p>
    <w:p w14:paraId="653C470D" w14:textId="77777777" w:rsidR="00542051" w:rsidRDefault="00105424">
      <w:pPr>
        <w:pStyle w:val="BodyText"/>
        <w:ind w:left="1391" w:right="574"/>
        <w:jc w:val="both"/>
      </w:pPr>
      <w:r>
        <w:t>The IPFR application form must be completed in full to enable the IPFR Panel to reach a fully informed decision.</w:t>
      </w:r>
    </w:p>
    <w:p w14:paraId="7987D119" w14:textId="77777777" w:rsidR="00E62C35" w:rsidRDefault="00E62C35">
      <w:pPr>
        <w:pStyle w:val="BodyText"/>
        <w:ind w:left="1391" w:right="574"/>
        <w:jc w:val="both"/>
      </w:pPr>
    </w:p>
    <w:p w14:paraId="547EAABE" w14:textId="2E3F657B" w:rsidR="00542051" w:rsidRDefault="00105424">
      <w:pPr>
        <w:pStyle w:val="BodyText"/>
        <w:spacing w:before="267"/>
        <w:ind w:left="1391" w:right="573"/>
        <w:jc w:val="both"/>
      </w:pPr>
      <w:r>
        <w:t xml:space="preserve">Should the IPFR Coordinator receive an application form which has not been completed sufficiently enough to determine whether or not the request can be screened out or taken to the IPFR Panel, </w:t>
      </w:r>
      <w:r w:rsidR="00E62C35">
        <w:t>or if</w:t>
      </w:r>
      <w:r>
        <w:t xml:space="preserve"> the incorrect form is completed, the</w:t>
      </w:r>
      <w:r>
        <w:rPr>
          <w:spacing w:val="-2"/>
        </w:rPr>
        <w:t xml:space="preserve"> </w:t>
      </w:r>
      <w:r>
        <w:t>form</w:t>
      </w:r>
      <w:r>
        <w:rPr>
          <w:spacing w:val="-5"/>
        </w:rPr>
        <w:t xml:space="preserve"> </w:t>
      </w:r>
      <w:r>
        <w:t>should</w:t>
      </w:r>
      <w:r>
        <w:rPr>
          <w:spacing w:val="-1"/>
        </w:rPr>
        <w:t xml:space="preserve"> </w:t>
      </w:r>
      <w:r>
        <w:t>be</w:t>
      </w:r>
      <w:r>
        <w:rPr>
          <w:spacing w:val="-2"/>
        </w:rPr>
        <w:t xml:space="preserve"> </w:t>
      </w:r>
      <w:r>
        <w:t>returned</w:t>
      </w:r>
      <w:r>
        <w:rPr>
          <w:spacing w:val="-4"/>
        </w:rPr>
        <w:t xml:space="preserve"> </w:t>
      </w:r>
      <w:r>
        <w:t>to</w:t>
      </w:r>
      <w:r>
        <w:rPr>
          <w:spacing w:val="-3"/>
        </w:rPr>
        <w:t xml:space="preserve"> </w:t>
      </w:r>
      <w:r>
        <w:t>the requesting</w:t>
      </w:r>
      <w:r>
        <w:rPr>
          <w:spacing w:val="-4"/>
        </w:rPr>
        <w:t xml:space="preserve"> </w:t>
      </w:r>
      <w:r>
        <w:t>clinician</w:t>
      </w:r>
      <w:r>
        <w:rPr>
          <w:spacing w:val="-1"/>
        </w:rPr>
        <w:t xml:space="preserve"> </w:t>
      </w:r>
      <w:r>
        <w:rPr>
          <w:b/>
        </w:rPr>
        <w:t>within</w:t>
      </w:r>
      <w:r>
        <w:rPr>
          <w:b/>
          <w:spacing w:val="-2"/>
        </w:rPr>
        <w:t xml:space="preserve"> </w:t>
      </w:r>
      <w:r>
        <w:rPr>
          <w:b/>
        </w:rPr>
        <w:t>three</w:t>
      </w:r>
      <w:r>
        <w:rPr>
          <w:b/>
          <w:spacing w:val="-2"/>
        </w:rPr>
        <w:t xml:space="preserve"> </w:t>
      </w:r>
      <w:r>
        <w:rPr>
          <w:b/>
        </w:rPr>
        <w:t xml:space="preserve">working </w:t>
      </w:r>
      <w:r>
        <w:rPr>
          <w:b/>
          <w:spacing w:val="-2"/>
        </w:rPr>
        <w:t>days</w:t>
      </w:r>
      <w:r>
        <w:rPr>
          <w:spacing w:val="-2"/>
        </w:rPr>
        <w:t>.</w:t>
      </w:r>
    </w:p>
    <w:p w14:paraId="1A691FE1" w14:textId="77777777" w:rsidR="00542051" w:rsidRDefault="00542051">
      <w:pPr>
        <w:pStyle w:val="BodyText"/>
        <w:spacing w:before="1"/>
      </w:pPr>
    </w:p>
    <w:p w14:paraId="4DF8C0F2" w14:textId="77777777" w:rsidR="00542051" w:rsidRDefault="00105424">
      <w:pPr>
        <w:ind w:left="1391" w:right="578"/>
        <w:jc w:val="both"/>
      </w:pPr>
      <w:r>
        <w:lastRenderedPageBreak/>
        <w:t xml:space="preserve">The requesting clinician is responsible for completing and re-submitting the application form </w:t>
      </w:r>
      <w:r>
        <w:rPr>
          <w:b/>
        </w:rPr>
        <w:t>within ten working days</w:t>
      </w:r>
      <w:r>
        <w:t xml:space="preserve">. Should this time elapse, a chaser letter will be sent providing a </w:t>
      </w:r>
      <w:r>
        <w:rPr>
          <w:b/>
        </w:rPr>
        <w:t xml:space="preserve">further ten working days </w:t>
      </w:r>
      <w:r>
        <w:t xml:space="preserve">to make a </w:t>
      </w:r>
      <w:r>
        <w:rPr>
          <w:spacing w:val="-2"/>
        </w:rPr>
        <w:t>submission.</w:t>
      </w:r>
    </w:p>
    <w:p w14:paraId="5B0EE552" w14:textId="77777777" w:rsidR="00542051" w:rsidRDefault="00542051">
      <w:pPr>
        <w:pStyle w:val="BodyText"/>
        <w:spacing w:before="1"/>
      </w:pPr>
    </w:p>
    <w:p w14:paraId="658059B9" w14:textId="77777777" w:rsidR="00542051" w:rsidRDefault="00105424">
      <w:pPr>
        <w:pStyle w:val="BodyText"/>
        <w:ind w:left="1391" w:right="576"/>
        <w:jc w:val="both"/>
      </w:pPr>
      <w:r>
        <w:t>Where the information has still not been provided in the time set, the case shall be closed, and the requesting clinician notified accordingly.</w:t>
      </w:r>
    </w:p>
    <w:p w14:paraId="07FEED5F" w14:textId="77777777" w:rsidR="00542051" w:rsidRDefault="00105424">
      <w:pPr>
        <w:pStyle w:val="Heading2"/>
        <w:numPr>
          <w:ilvl w:val="1"/>
          <w:numId w:val="24"/>
        </w:numPr>
        <w:tabs>
          <w:tab w:val="left" w:pos="1343"/>
        </w:tabs>
        <w:spacing w:before="252"/>
        <w:ind w:left="1343" w:hanging="943"/>
      </w:pPr>
      <w:bookmarkStart w:id="8" w:name="_bookmark8"/>
      <w:bookmarkEnd w:id="8"/>
      <w:r>
        <w:t>Stage</w:t>
      </w:r>
      <w:r>
        <w:rPr>
          <w:spacing w:val="-2"/>
        </w:rPr>
        <w:t xml:space="preserve"> </w:t>
      </w:r>
      <w:r>
        <w:t>2</w:t>
      </w:r>
      <w:r>
        <w:rPr>
          <w:spacing w:val="-5"/>
        </w:rPr>
        <w:t xml:space="preserve"> </w:t>
      </w:r>
      <w:r>
        <w:t>Screening</w:t>
      </w:r>
      <w:r>
        <w:rPr>
          <w:spacing w:val="-4"/>
        </w:rPr>
        <w:t xml:space="preserve"> </w:t>
      </w:r>
      <w:r>
        <w:t>of</w:t>
      </w:r>
      <w:r>
        <w:rPr>
          <w:spacing w:val="-4"/>
        </w:rPr>
        <w:t xml:space="preserve"> </w:t>
      </w:r>
      <w:r>
        <w:t>the</w:t>
      </w:r>
      <w:r>
        <w:rPr>
          <w:spacing w:val="-4"/>
        </w:rPr>
        <w:t xml:space="preserve"> IPFR</w:t>
      </w:r>
    </w:p>
    <w:p w14:paraId="59E4FCD9" w14:textId="77777777" w:rsidR="00542051" w:rsidRDefault="00105424">
      <w:pPr>
        <w:pStyle w:val="BodyText"/>
        <w:spacing w:before="254"/>
        <w:ind w:left="1391"/>
      </w:pPr>
      <w:r>
        <w:t>The</w:t>
      </w:r>
      <w:r>
        <w:rPr>
          <w:spacing w:val="80"/>
        </w:rPr>
        <w:t xml:space="preserve"> </w:t>
      </w:r>
      <w:r>
        <w:t>IPFR</w:t>
      </w:r>
      <w:r>
        <w:rPr>
          <w:spacing w:val="80"/>
        </w:rPr>
        <w:t xml:space="preserve"> </w:t>
      </w:r>
      <w:r>
        <w:t>application</w:t>
      </w:r>
      <w:r>
        <w:rPr>
          <w:spacing w:val="80"/>
        </w:rPr>
        <w:t xml:space="preserve"> </w:t>
      </w:r>
      <w:r>
        <w:t>will</w:t>
      </w:r>
      <w:r>
        <w:rPr>
          <w:spacing w:val="80"/>
        </w:rPr>
        <w:t xml:space="preserve"> </w:t>
      </w:r>
      <w:r>
        <w:t>be</w:t>
      </w:r>
      <w:r>
        <w:rPr>
          <w:spacing w:val="80"/>
        </w:rPr>
        <w:t xml:space="preserve"> </w:t>
      </w:r>
      <w:r>
        <w:t>considered</w:t>
      </w:r>
      <w:r>
        <w:rPr>
          <w:spacing w:val="80"/>
        </w:rPr>
        <w:t xml:space="preserve"> </w:t>
      </w:r>
      <w:r>
        <w:t>by</w:t>
      </w:r>
      <w:r>
        <w:rPr>
          <w:spacing w:val="80"/>
        </w:rPr>
        <w:t xml:space="preserve"> </w:t>
      </w:r>
      <w:r>
        <w:t>the</w:t>
      </w:r>
      <w:r>
        <w:rPr>
          <w:spacing w:val="80"/>
        </w:rPr>
        <w:t xml:space="preserve"> </w:t>
      </w:r>
      <w:r>
        <w:t>IPFR</w:t>
      </w:r>
      <w:r>
        <w:rPr>
          <w:spacing w:val="70"/>
          <w:w w:val="150"/>
        </w:rPr>
        <w:t xml:space="preserve"> </w:t>
      </w:r>
      <w:r>
        <w:t>Senior</w:t>
      </w:r>
      <w:r>
        <w:rPr>
          <w:spacing w:val="80"/>
        </w:rPr>
        <w:t xml:space="preserve"> </w:t>
      </w:r>
      <w:r>
        <w:t>Officer</w:t>
      </w:r>
      <w:r>
        <w:rPr>
          <w:spacing w:val="69"/>
          <w:w w:val="150"/>
        </w:rPr>
        <w:t xml:space="preserve"> </w:t>
      </w:r>
      <w:r>
        <w:t>to determine whether the application needs to be screened out because:</w:t>
      </w:r>
    </w:p>
    <w:p w14:paraId="4F19F1C3" w14:textId="7CD42894" w:rsidR="00491B4C" w:rsidRDefault="00491B4C" w:rsidP="00C33831">
      <w:pPr>
        <w:pStyle w:val="NoSpacing"/>
        <w:numPr>
          <w:ilvl w:val="0"/>
          <w:numId w:val="32"/>
        </w:numPr>
        <w:ind w:left="1985" w:hanging="284"/>
      </w:pPr>
      <w:r>
        <w:t xml:space="preserve">The request meets pre-agreed criteria for a service already commissioned/provided and can </w:t>
      </w:r>
      <w:r w:rsidR="00FD4DCE">
        <w:t>automatically</w:t>
      </w:r>
      <w:r>
        <w:t xml:space="preserve"> be funded </w:t>
      </w:r>
    </w:p>
    <w:p w14:paraId="7CAB3C9F" w14:textId="3E1B8AAB" w:rsidR="00C33831" w:rsidRDefault="00EC2239" w:rsidP="00C33831">
      <w:pPr>
        <w:pStyle w:val="NoSpacing"/>
        <w:numPr>
          <w:ilvl w:val="0"/>
          <w:numId w:val="32"/>
        </w:numPr>
        <w:ind w:left="1985" w:hanging="284"/>
      </w:pPr>
      <w:r>
        <w:t>a</w:t>
      </w:r>
      <w:r w:rsidR="00C33831">
        <w:t xml:space="preserve">n alternative and satisfactory clinical solution is found </w:t>
      </w:r>
    </w:p>
    <w:p w14:paraId="7022ADBA" w14:textId="77777777" w:rsidR="00EC2239" w:rsidRDefault="00C33831" w:rsidP="00C33831">
      <w:pPr>
        <w:pStyle w:val="NoSpacing"/>
        <w:numPr>
          <w:ilvl w:val="0"/>
          <w:numId w:val="32"/>
        </w:numPr>
        <w:ind w:left="1985" w:hanging="284"/>
      </w:pPr>
      <w:r>
        <w:t>The request represents a service development which needs to be</w:t>
      </w:r>
    </w:p>
    <w:p w14:paraId="5C1928A3" w14:textId="5D8FC919" w:rsidR="00C33831" w:rsidRDefault="00C33831" w:rsidP="00EC2239">
      <w:pPr>
        <w:pStyle w:val="NoSpacing"/>
        <w:ind w:left="360" w:firstLine="1625"/>
      </w:pPr>
      <w:r>
        <w:t xml:space="preserve"> </w:t>
      </w:r>
      <w:r w:rsidR="00EC2239">
        <w:t xml:space="preserve">passed to </w:t>
      </w:r>
      <w:r>
        <w:t>the relevant Division or Directorate for action.</w:t>
      </w:r>
    </w:p>
    <w:p w14:paraId="4F462678" w14:textId="77777777" w:rsidR="00542051" w:rsidRDefault="00105424" w:rsidP="00BB6393">
      <w:pPr>
        <w:pStyle w:val="BodyText"/>
        <w:tabs>
          <w:tab w:val="left" w:pos="10065"/>
        </w:tabs>
        <w:spacing w:before="267"/>
        <w:ind w:left="1418" w:right="576"/>
        <w:jc w:val="both"/>
      </w:pPr>
      <w:r>
        <w:t>The IPFR Senior Officer should then communicate the outcome of the screening</w:t>
      </w:r>
      <w:r>
        <w:rPr>
          <w:spacing w:val="-4"/>
        </w:rPr>
        <w:t xml:space="preserve"> </w:t>
      </w:r>
      <w:r>
        <w:t>stage</w:t>
      </w:r>
      <w:r>
        <w:rPr>
          <w:spacing w:val="-2"/>
        </w:rPr>
        <w:t xml:space="preserve"> </w:t>
      </w:r>
      <w:r>
        <w:t>to</w:t>
      </w:r>
      <w:r>
        <w:rPr>
          <w:spacing w:val="-1"/>
        </w:rPr>
        <w:t xml:space="preserve"> </w:t>
      </w:r>
      <w:r>
        <w:t>the</w:t>
      </w:r>
      <w:r>
        <w:rPr>
          <w:spacing w:val="-2"/>
        </w:rPr>
        <w:t xml:space="preserve"> </w:t>
      </w:r>
      <w:r>
        <w:t>requesting</w:t>
      </w:r>
      <w:r>
        <w:rPr>
          <w:spacing w:val="-2"/>
        </w:rPr>
        <w:t xml:space="preserve"> </w:t>
      </w:r>
      <w:r>
        <w:t>clinician</w:t>
      </w:r>
      <w:r>
        <w:rPr>
          <w:spacing w:val="-1"/>
        </w:rPr>
        <w:t xml:space="preserve"> </w:t>
      </w:r>
      <w:r>
        <w:t>using</w:t>
      </w:r>
      <w:r>
        <w:rPr>
          <w:spacing w:val="-2"/>
        </w:rPr>
        <w:t xml:space="preserve"> </w:t>
      </w:r>
      <w:r>
        <w:t>a</w:t>
      </w:r>
      <w:r>
        <w:rPr>
          <w:spacing w:val="-4"/>
        </w:rPr>
        <w:t xml:space="preserve"> </w:t>
      </w:r>
      <w:r>
        <w:t>standard</w:t>
      </w:r>
      <w:r>
        <w:rPr>
          <w:spacing w:val="-1"/>
        </w:rPr>
        <w:t xml:space="preserve"> </w:t>
      </w:r>
      <w:r>
        <w:t>letter,</w:t>
      </w:r>
      <w:r>
        <w:rPr>
          <w:spacing w:val="-4"/>
        </w:rPr>
        <w:t xml:space="preserve"> </w:t>
      </w:r>
      <w:r>
        <w:rPr>
          <w:b/>
        </w:rPr>
        <w:t>within five working</w:t>
      </w:r>
      <w:r>
        <w:rPr>
          <w:b/>
          <w:spacing w:val="-5"/>
        </w:rPr>
        <w:t xml:space="preserve"> </w:t>
      </w:r>
      <w:r>
        <w:rPr>
          <w:b/>
        </w:rPr>
        <w:t>days</w:t>
      </w:r>
      <w:r>
        <w:rPr>
          <w:b/>
          <w:spacing w:val="-3"/>
        </w:rPr>
        <w:t xml:space="preserve"> </w:t>
      </w:r>
      <w:r>
        <w:t>of</w:t>
      </w:r>
      <w:r>
        <w:rPr>
          <w:spacing w:val="-5"/>
        </w:rPr>
        <w:t xml:space="preserve"> </w:t>
      </w:r>
      <w:r>
        <w:t>the</w:t>
      </w:r>
      <w:r>
        <w:rPr>
          <w:spacing w:val="-3"/>
        </w:rPr>
        <w:t xml:space="preserve"> </w:t>
      </w:r>
      <w:r>
        <w:t>decision</w:t>
      </w:r>
      <w:r>
        <w:rPr>
          <w:spacing w:val="-4"/>
        </w:rPr>
        <w:t xml:space="preserve"> </w:t>
      </w:r>
      <w:r>
        <w:t>being</w:t>
      </w:r>
      <w:r>
        <w:rPr>
          <w:spacing w:val="-3"/>
        </w:rPr>
        <w:t xml:space="preserve"> </w:t>
      </w:r>
      <w:r>
        <w:t>made.</w:t>
      </w:r>
      <w:r>
        <w:rPr>
          <w:spacing w:val="-1"/>
        </w:rPr>
        <w:t xml:space="preserve"> </w:t>
      </w:r>
      <w:r>
        <w:t>This</w:t>
      </w:r>
      <w:r>
        <w:rPr>
          <w:spacing w:val="-2"/>
        </w:rPr>
        <w:t xml:space="preserve"> </w:t>
      </w:r>
      <w:r>
        <w:t>letter</w:t>
      </w:r>
      <w:r>
        <w:rPr>
          <w:spacing w:val="-2"/>
        </w:rPr>
        <w:t xml:space="preserve"> </w:t>
      </w:r>
      <w:r>
        <w:t>will</w:t>
      </w:r>
      <w:r>
        <w:rPr>
          <w:spacing w:val="-5"/>
        </w:rPr>
        <w:t xml:space="preserve"> </w:t>
      </w:r>
      <w:r>
        <w:t>also</w:t>
      </w:r>
      <w:r>
        <w:rPr>
          <w:spacing w:val="-1"/>
        </w:rPr>
        <w:t xml:space="preserve"> </w:t>
      </w:r>
      <w:r>
        <w:t>include reasons for the decision and information on any further courses of action required.</w:t>
      </w:r>
    </w:p>
    <w:p w14:paraId="32D70CE4" w14:textId="77777777" w:rsidR="00BB6393" w:rsidRDefault="00BB6393" w:rsidP="00BB6393">
      <w:pPr>
        <w:pStyle w:val="Heading2"/>
        <w:tabs>
          <w:tab w:val="left" w:pos="1417"/>
        </w:tabs>
        <w:spacing w:before="79"/>
        <w:ind w:left="399" w:firstLine="0"/>
      </w:pPr>
      <w:bookmarkStart w:id="9" w:name="_bookmark9"/>
      <w:bookmarkEnd w:id="9"/>
    </w:p>
    <w:p w14:paraId="6ECDDFEE" w14:textId="0B721688" w:rsidR="00542051" w:rsidRDefault="00105424" w:rsidP="00BB6393">
      <w:pPr>
        <w:pStyle w:val="Heading2"/>
        <w:numPr>
          <w:ilvl w:val="1"/>
          <w:numId w:val="24"/>
        </w:numPr>
        <w:tabs>
          <w:tab w:val="left" w:pos="1417"/>
        </w:tabs>
        <w:spacing w:before="79"/>
        <w:ind w:left="1417" w:hanging="1017"/>
      </w:pPr>
      <w:r>
        <w:t>Stage</w:t>
      </w:r>
      <w:r>
        <w:rPr>
          <w:spacing w:val="-6"/>
        </w:rPr>
        <w:t xml:space="preserve"> </w:t>
      </w:r>
      <w:r>
        <w:t>3</w:t>
      </w:r>
      <w:r>
        <w:rPr>
          <w:spacing w:val="-5"/>
        </w:rPr>
        <w:t xml:space="preserve"> </w:t>
      </w:r>
      <w:r>
        <w:t>Considerations</w:t>
      </w:r>
      <w:r>
        <w:rPr>
          <w:spacing w:val="-2"/>
        </w:rPr>
        <w:t xml:space="preserve"> </w:t>
      </w:r>
      <w:r>
        <w:t>by</w:t>
      </w:r>
      <w:r>
        <w:rPr>
          <w:spacing w:val="-4"/>
        </w:rPr>
        <w:t xml:space="preserve"> </w:t>
      </w:r>
      <w:r>
        <w:t>the</w:t>
      </w:r>
      <w:r>
        <w:rPr>
          <w:spacing w:val="-5"/>
        </w:rPr>
        <w:t xml:space="preserve"> </w:t>
      </w:r>
      <w:r>
        <w:t>IPFR</w:t>
      </w:r>
      <w:r>
        <w:rPr>
          <w:spacing w:val="-3"/>
        </w:rPr>
        <w:t xml:space="preserve"> </w:t>
      </w:r>
      <w:r>
        <w:rPr>
          <w:spacing w:val="-2"/>
        </w:rPr>
        <w:t>Panel</w:t>
      </w:r>
    </w:p>
    <w:p w14:paraId="6B148F9D" w14:textId="77777777" w:rsidR="00542051" w:rsidRDefault="00105424" w:rsidP="00BB6393">
      <w:pPr>
        <w:pStyle w:val="BodyText"/>
        <w:tabs>
          <w:tab w:val="left" w:pos="1417"/>
        </w:tabs>
        <w:spacing w:before="253"/>
        <w:ind w:left="1391" w:right="576"/>
        <w:jc w:val="both"/>
      </w:pPr>
      <w:r>
        <w:t>Requests</w:t>
      </w:r>
      <w:r>
        <w:rPr>
          <w:spacing w:val="-2"/>
        </w:rPr>
        <w:t xml:space="preserve"> </w:t>
      </w:r>
      <w:r>
        <w:t>that</w:t>
      </w:r>
      <w:r>
        <w:rPr>
          <w:spacing w:val="-3"/>
        </w:rPr>
        <w:t xml:space="preserve"> </w:t>
      </w:r>
      <w:r>
        <w:t>are</w:t>
      </w:r>
      <w:r>
        <w:rPr>
          <w:spacing w:val="-1"/>
        </w:rPr>
        <w:t xml:space="preserve"> </w:t>
      </w:r>
      <w:r>
        <w:t>not</w:t>
      </w:r>
      <w:r>
        <w:rPr>
          <w:spacing w:val="-2"/>
        </w:rPr>
        <w:t xml:space="preserve"> </w:t>
      </w:r>
      <w:r>
        <w:t>screened</w:t>
      </w:r>
      <w:r>
        <w:rPr>
          <w:spacing w:val="-2"/>
        </w:rPr>
        <w:t xml:space="preserve"> </w:t>
      </w:r>
      <w:r>
        <w:t>out</w:t>
      </w:r>
      <w:r>
        <w:rPr>
          <w:spacing w:val="-3"/>
        </w:rPr>
        <w:t xml:space="preserve"> </w:t>
      </w:r>
      <w:r>
        <w:t>will</w:t>
      </w:r>
      <w:r>
        <w:rPr>
          <w:spacing w:val="-3"/>
        </w:rPr>
        <w:t xml:space="preserve"> </w:t>
      </w:r>
      <w:r>
        <w:t>be considered</w:t>
      </w:r>
      <w:r>
        <w:rPr>
          <w:spacing w:val="-3"/>
        </w:rPr>
        <w:t xml:space="preserve"> </w:t>
      </w:r>
      <w:r>
        <w:t>at</w:t>
      </w:r>
      <w:r>
        <w:rPr>
          <w:spacing w:val="-3"/>
        </w:rPr>
        <w:t xml:space="preserve"> </w:t>
      </w:r>
      <w:r>
        <w:t>a meeting</w:t>
      </w:r>
      <w:r>
        <w:rPr>
          <w:spacing w:val="-3"/>
        </w:rPr>
        <w:t xml:space="preserve"> </w:t>
      </w:r>
      <w:r>
        <w:t>of</w:t>
      </w:r>
      <w:r>
        <w:rPr>
          <w:spacing w:val="-3"/>
        </w:rPr>
        <w:t xml:space="preserve"> </w:t>
      </w:r>
      <w:r>
        <w:t>the</w:t>
      </w:r>
      <w:r>
        <w:rPr>
          <w:spacing w:val="-1"/>
        </w:rPr>
        <w:t xml:space="preserve"> </w:t>
      </w:r>
      <w:r>
        <w:t>IPFR Panel. The IPFR Coordinator will ensure that the panel has all of the information needed to reach a decision and will ensure that each case is anonymised before each meeting.</w:t>
      </w:r>
    </w:p>
    <w:p w14:paraId="0ED67871" w14:textId="77777777" w:rsidR="00542051" w:rsidRDefault="00542051">
      <w:pPr>
        <w:pStyle w:val="BodyText"/>
      </w:pPr>
    </w:p>
    <w:p w14:paraId="54D74B03" w14:textId="77777777" w:rsidR="00542051" w:rsidRDefault="00105424">
      <w:pPr>
        <w:pStyle w:val="BodyText"/>
        <w:ind w:left="1391" w:right="573"/>
        <w:jc w:val="both"/>
      </w:pPr>
      <w:r>
        <w:t xml:space="preserve">Panels will convene at least once per month in order to ensure that applications are dealt with in a timely manner. The volume and urgency of applications may require panels to meet more frequently as and when </w:t>
      </w:r>
      <w:r>
        <w:rPr>
          <w:spacing w:val="-2"/>
        </w:rPr>
        <w:t>required.</w:t>
      </w:r>
    </w:p>
    <w:p w14:paraId="62658243" w14:textId="77777777" w:rsidR="00542051" w:rsidRDefault="00542051">
      <w:pPr>
        <w:pStyle w:val="BodyText"/>
      </w:pPr>
    </w:p>
    <w:p w14:paraId="6B432BD0" w14:textId="4EE9C224" w:rsidR="00542051" w:rsidRDefault="00105424">
      <w:pPr>
        <w:pStyle w:val="BodyText"/>
        <w:ind w:left="1391" w:right="574"/>
        <w:jc w:val="both"/>
      </w:pPr>
      <w:r>
        <w:t xml:space="preserve">The panel will consider each IPFR on its own merits, using the </w:t>
      </w:r>
      <w:r w:rsidR="00806CBD">
        <w:t xml:space="preserve">criteria </w:t>
      </w:r>
      <w:r w:rsidR="00806CBD" w:rsidRPr="00806CBD">
        <w:t xml:space="preserve">set out in </w:t>
      </w:r>
      <w:r w:rsidR="00806CBD">
        <w:t>p</w:t>
      </w:r>
      <w:r w:rsidR="00806CBD" w:rsidRPr="00806CBD">
        <w:t>aragraph 4.3 of the Policy</w:t>
      </w:r>
      <w:r>
        <w:t>. Where possible, they should set out their assessment of the likely incremental clinical benefit and their broad estimate of the likely incremental</w:t>
      </w:r>
      <w:r>
        <w:rPr>
          <w:spacing w:val="-1"/>
        </w:rPr>
        <w:t xml:space="preserve"> </w:t>
      </w:r>
      <w:r>
        <w:t>cost so that their judgements on value for money are clear and transparent. The IPFR Coordinator or Senior Officer will</w:t>
      </w:r>
      <w:r>
        <w:rPr>
          <w:spacing w:val="-1"/>
        </w:rPr>
        <w:t xml:space="preserve"> </w:t>
      </w:r>
      <w:r>
        <w:t>complete a record of the panel’s discussion on each IPFR, including the decision and a detailed explanation for the reason for that decision.</w:t>
      </w:r>
    </w:p>
    <w:p w14:paraId="0AF4C4D9" w14:textId="77777777" w:rsidR="00542051" w:rsidRDefault="00542051">
      <w:pPr>
        <w:pStyle w:val="BodyText"/>
      </w:pPr>
    </w:p>
    <w:p w14:paraId="6B307D17" w14:textId="12B7B4CB" w:rsidR="00542051" w:rsidRDefault="00105424">
      <w:pPr>
        <w:pStyle w:val="BodyText"/>
        <w:ind w:left="1391" w:right="575"/>
        <w:jc w:val="both"/>
      </w:pPr>
      <w:r>
        <w:t xml:space="preserve">A standard decision letter should be prepared to communicate the decision to the requesting clinician. Correspondence will also be sent to the patient to inform them that a decision has been </w:t>
      </w:r>
      <w:r w:rsidR="00402631">
        <w:t>made,</w:t>
      </w:r>
      <w:r>
        <w:t xml:space="preserve"> and their clinician will contact them within 5 working days to </w:t>
      </w:r>
      <w:proofErr w:type="gramStart"/>
      <w:r>
        <w:t>discuss</w:t>
      </w:r>
      <w:proofErr w:type="gramEnd"/>
      <w:r>
        <w:t>. If this has not happened, patients are encouraged to contact their clinician.</w:t>
      </w:r>
    </w:p>
    <w:p w14:paraId="3E3BC767" w14:textId="77777777" w:rsidR="00542051" w:rsidRDefault="00542051">
      <w:pPr>
        <w:pStyle w:val="BodyText"/>
        <w:spacing w:before="1"/>
      </w:pPr>
    </w:p>
    <w:p w14:paraId="165D9190" w14:textId="77777777" w:rsidR="00542051" w:rsidRDefault="00105424">
      <w:pPr>
        <w:pStyle w:val="BodyText"/>
        <w:spacing w:before="1"/>
        <w:ind w:left="1391" w:right="573"/>
        <w:jc w:val="both"/>
      </w:pPr>
      <w:r>
        <w:t xml:space="preserve">These letters will be sent </w:t>
      </w:r>
      <w:r>
        <w:rPr>
          <w:b/>
        </w:rPr>
        <w:t xml:space="preserve">within five working days </w:t>
      </w:r>
      <w:r>
        <w:t>of the panel’s decision and will also include information on how to request a review of the process where a decision has been made to decline the request.</w:t>
      </w:r>
    </w:p>
    <w:p w14:paraId="37FA33A8" w14:textId="77777777" w:rsidR="00EC2239" w:rsidRDefault="00EC2239">
      <w:pPr>
        <w:pStyle w:val="BodyText"/>
        <w:spacing w:before="1"/>
        <w:ind w:left="1391" w:right="573"/>
        <w:jc w:val="both"/>
      </w:pPr>
    </w:p>
    <w:p w14:paraId="5340C999" w14:textId="77777777" w:rsidR="00EC2239" w:rsidRDefault="00EC2239">
      <w:pPr>
        <w:pStyle w:val="BodyText"/>
        <w:spacing w:before="1"/>
        <w:ind w:left="1391" w:right="573"/>
        <w:jc w:val="both"/>
      </w:pPr>
    </w:p>
    <w:p w14:paraId="1EA5FE4E" w14:textId="77777777" w:rsidR="00542051" w:rsidRDefault="00105424" w:rsidP="00B62DDD">
      <w:pPr>
        <w:pStyle w:val="Heading2"/>
        <w:numPr>
          <w:ilvl w:val="1"/>
          <w:numId w:val="24"/>
        </w:numPr>
        <w:tabs>
          <w:tab w:val="left" w:pos="1417"/>
        </w:tabs>
        <w:spacing w:before="251"/>
        <w:ind w:left="1417" w:right="665" w:hanging="1017"/>
      </w:pPr>
      <w:bookmarkStart w:id="10" w:name="_bookmark10"/>
      <w:bookmarkEnd w:id="10"/>
      <w:r>
        <w:lastRenderedPageBreak/>
        <w:t>Who</w:t>
      </w:r>
      <w:r>
        <w:rPr>
          <w:spacing w:val="-3"/>
        </w:rPr>
        <w:t xml:space="preserve"> </w:t>
      </w:r>
      <w:r>
        <w:t>will</w:t>
      </w:r>
      <w:r>
        <w:rPr>
          <w:spacing w:val="-3"/>
        </w:rPr>
        <w:t xml:space="preserve"> </w:t>
      </w:r>
      <w:r>
        <w:t>sit</w:t>
      </w:r>
      <w:r>
        <w:rPr>
          <w:spacing w:val="-2"/>
        </w:rPr>
        <w:t xml:space="preserve"> </w:t>
      </w:r>
      <w:r>
        <w:t>on</w:t>
      </w:r>
      <w:r>
        <w:rPr>
          <w:spacing w:val="-2"/>
        </w:rPr>
        <w:t xml:space="preserve"> </w:t>
      </w:r>
      <w:r>
        <w:t>the</w:t>
      </w:r>
      <w:r>
        <w:rPr>
          <w:spacing w:val="-3"/>
        </w:rPr>
        <w:t xml:space="preserve"> </w:t>
      </w:r>
      <w:r>
        <w:t>IPFR</w:t>
      </w:r>
      <w:r>
        <w:rPr>
          <w:spacing w:val="-1"/>
        </w:rPr>
        <w:t xml:space="preserve"> </w:t>
      </w:r>
      <w:r>
        <w:rPr>
          <w:spacing w:val="-2"/>
        </w:rPr>
        <w:t>Panel?</w:t>
      </w:r>
    </w:p>
    <w:p w14:paraId="6119CAA1" w14:textId="77777777" w:rsidR="00542051" w:rsidRDefault="00105424">
      <w:pPr>
        <w:pStyle w:val="BodyText"/>
        <w:spacing w:before="254"/>
        <w:ind w:left="1391"/>
      </w:pPr>
      <w:r>
        <w:t>The</w:t>
      </w:r>
      <w:r>
        <w:rPr>
          <w:spacing w:val="40"/>
        </w:rPr>
        <w:t xml:space="preserve"> </w:t>
      </w:r>
      <w:r>
        <w:t>Health</w:t>
      </w:r>
      <w:r>
        <w:rPr>
          <w:spacing w:val="40"/>
        </w:rPr>
        <w:t xml:space="preserve"> </w:t>
      </w:r>
      <w:r>
        <w:t>Board</w:t>
      </w:r>
      <w:r>
        <w:rPr>
          <w:spacing w:val="40"/>
        </w:rPr>
        <w:t xml:space="preserve"> </w:t>
      </w:r>
      <w:r>
        <w:t>will</w:t>
      </w:r>
      <w:r>
        <w:rPr>
          <w:spacing w:val="40"/>
        </w:rPr>
        <w:t xml:space="preserve"> </w:t>
      </w:r>
      <w:r>
        <w:t>appoint</w:t>
      </w:r>
      <w:r>
        <w:rPr>
          <w:spacing w:val="40"/>
        </w:rPr>
        <w:t xml:space="preserve"> </w:t>
      </w:r>
      <w:r>
        <w:t>core</w:t>
      </w:r>
      <w:r>
        <w:rPr>
          <w:spacing w:val="40"/>
        </w:rPr>
        <w:t xml:space="preserve"> </w:t>
      </w:r>
      <w:r>
        <w:t>members</w:t>
      </w:r>
      <w:r>
        <w:rPr>
          <w:spacing w:val="40"/>
        </w:rPr>
        <w:t xml:space="preserve"> </w:t>
      </w:r>
      <w:r>
        <w:t>of</w:t>
      </w:r>
      <w:r>
        <w:rPr>
          <w:spacing w:val="40"/>
        </w:rPr>
        <w:t xml:space="preserve"> </w:t>
      </w:r>
      <w:r>
        <w:t>the</w:t>
      </w:r>
      <w:r>
        <w:rPr>
          <w:spacing w:val="40"/>
        </w:rPr>
        <w:t xml:space="preserve"> </w:t>
      </w:r>
      <w:r>
        <w:t>IPFR</w:t>
      </w:r>
      <w:r>
        <w:rPr>
          <w:spacing w:val="40"/>
        </w:rPr>
        <w:t xml:space="preserve"> </w:t>
      </w:r>
      <w:r>
        <w:t>Panel</w:t>
      </w:r>
      <w:r>
        <w:rPr>
          <w:spacing w:val="40"/>
        </w:rPr>
        <w:t xml:space="preserve"> </w:t>
      </w:r>
      <w:r>
        <w:t>which</w:t>
      </w:r>
      <w:r>
        <w:rPr>
          <w:spacing w:val="40"/>
        </w:rPr>
        <w:t xml:space="preserve"> </w:t>
      </w:r>
      <w:r>
        <w:t xml:space="preserve">will </w:t>
      </w:r>
      <w:r>
        <w:rPr>
          <w:spacing w:val="-2"/>
        </w:rPr>
        <w:t>comprise:</w:t>
      </w:r>
    </w:p>
    <w:p w14:paraId="357F6997" w14:textId="77777777" w:rsidR="00542051" w:rsidRDefault="00105424" w:rsidP="00402631">
      <w:pPr>
        <w:pStyle w:val="ListParagraph"/>
        <w:numPr>
          <w:ilvl w:val="0"/>
          <w:numId w:val="13"/>
        </w:numPr>
        <w:tabs>
          <w:tab w:val="left" w:pos="1985"/>
        </w:tabs>
        <w:spacing w:line="268" w:lineRule="exact"/>
        <w:ind w:left="1985" w:hanging="284"/>
        <w:jc w:val="both"/>
      </w:pPr>
      <w:r>
        <w:t>Executive</w:t>
      </w:r>
      <w:r>
        <w:rPr>
          <w:spacing w:val="-4"/>
        </w:rPr>
        <w:t xml:space="preserve"> </w:t>
      </w:r>
      <w:r>
        <w:t>Public</w:t>
      </w:r>
      <w:r>
        <w:rPr>
          <w:spacing w:val="-3"/>
        </w:rPr>
        <w:t xml:space="preserve"> </w:t>
      </w:r>
      <w:r>
        <w:t>Health</w:t>
      </w:r>
      <w:r>
        <w:rPr>
          <w:spacing w:val="-6"/>
        </w:rPr>
        <w:t xml:space="preserve"> </w:t>
      </w:r>
      <w:r>
        <w:t>Director</w:t>
      </w:r>
      <w:r>
        <w:rPr>
          <w:spacing w:val="-4"/>
        </w:rPr>
        <w:t xml:space="preserve"> </w:t>
      </w:r>
      <w:r>
        <w:t>(or</w:t>
      </w:r>
      <w:r>
        <w:rPr>
          <w:spacing w:val="-5"/>
        </w:rPr>
        <w:t xml:space="preserve"> </w:t>
      </w:r>
      <w:r>
        <w:t>deputy</w:t>
      </w:r>
      <w:r>
        <w:rPr>
          <w:spacing w:val="-4"/>
        </w:rPr>
        <w:t xml:space="preserve"> </w:t>
      </w:r>
      <w:r>
        <w:t>–</w:t>
      </w:r>
      <w:r>
        <w:rPr>
          <w:spacing w:val="-6"/>
        </w:rPr>
        <w:t xml:space="preserve"> </w:t>
      </w:r>
      <w:r>
        <w:t>Public</w:t>
      </w:r>
      <w:r>
        <w:rPr>
          <w:spacing w:val="-5"/>
        </w:rPr>
        <w:t xml:space="preserve"> </w:t>
      </w:r>
      <w:r>
        <w:t>Health</w:t>
      </w:r>
      <w:r>
        <w:rPr>
          <w:spacing w:val="-5"/>
        </w:rPr>
        <w:t xml:space="preserve"> </w:t>
      </w:r>
      <w:r>
        <w:rPr>
          <w:spacing w:val="-2"/>
        </w:rPr>
        <w:t>Consultant)</w:t>
      </w:r>
    </w:p>
    <w:p w14:paraId="74029D4B" w14:textId="451ACFF8" w:rsidR="00542051" w:rsidRDefault="00105424" w:rsidP="00402631">
      <w:pPr>
        <w:pStyle w:val="ListParagraph"/>
        <w:numPr>
          <w:ilvl w:val="0"/>
          <w:numId w:val="13"/>
        </w:numPr>
        <w:tabs>
          <w:tab w:val="left" w:pos="1985"/>
          <w:tab w:val="left" w:pos="4104"/>
          <w:tab w:val="left" w:pos="5191"/>
          <w:tab w:val="left" w:pos="5721"/>
          <w:tab w:val="left" w:pos="6684"/>
          <w:tab w:val="left" w:pos="6986"/>
          <w:tab w:val="left" w:pos="9323"/>
        </w:tabs>
        <w:ind w:left="1985" w:right="582" w:hanging="284"/>
      </w:pPr>
      <w:r>
        <w:rPr>
          <w:spacing w:val="-2"/>
        </w:rPr>
        <w:t>Executive</w:t>
      </w:r>
      <w:r w:rsidR="00402631">
        <w:rPr>
          <w:spacing w:val="-2"/>
        </w:rPr>
        <w:t xml:space="preserve"> </w:t>
      </w:r>
      <w:r>
        <w:rPr>
          <w:spacing w:val="-2"/>
        </w:rPr>
        <w:t>Medical</w:t>
      </w:r>
      <w:r w:rsidR="00402631">
        <w:rPr>
          <w:spacing w:val="-2"/>
        </w:rPr>
        <w:t xml:space="preserve"> </w:t>
      </w:r>
      <w:r>
        <w:rPr>
          <w:spacing w:val="-2"/>
        </w:rPr>
        <w:t>Director</w:t>
      </w:r>
      <w:r w:rsidR="00402631">
        <w:rPr>
          <w:spacing w:val="-2"/>
        </w:rPr>
        <w:t xml:space="preserve"> </w:t>
      </w:r>
      <w:r>
        <w:rPr>
          <w:spacing w:val="-4"/>
        </w:rPr>
        <w:t>(or</w:t>
      </w:r>
      <w:r w:rsidR="00402631">
        <w:rPr>
          <w:spacing w:val="-4"/>
        </w:rPr>
        <w:t xml:space="preserve"> </w:t>
      </w:r>
      <w:r>
        <w:rPr>
          <w:spacing w:val="-2"/>
        </w:rPr>
        <w:t>deputy</w:t>
      </w:r>
      <w:r w:rsidR="00402631">
        <w:rPr>
          <w:spacing w:val="-2"/>
        </w:rPr>
        <w:t xml:space="preserve"> - </w:t>
      </w:r>
      <w:r>
        <w:rPr>
          <w:spacing w:val="-2"/>
        </w:rPr>
        <w:t>Associate/Assistant</w:t>
      </w:r>
      <w:r w:rsidR="00402631">
        <w:rPr>
          <w:spacing w:val="-2"/>
        </w:rPr>
        <w:t xml:space="preserve"> </w:t>
      </w:r>
      <w:r>
        <w:rPr>
          <w:spacing w:val="-2"/>
        </w:rPr>
        <w:t>Medical Director)</w:t>
      </w:r>
    </w:p>
    <w:p w14:paraId="2359457A" w14:textId="77777777" w:rsidR="00542051" w:rsidRDefault="00105424" w:rsidP="00402631">
      <w:pPr>
        <w:pStyle w:val="ListParagraph"/>
        <w:numPr>
          <w:ilvl w:val="0"/>
          <w:numId w:val="13"/>
        </w:numPr>
        <w:spacing w:line="266" w:lineRule="exact"/>
        <w:ind w:left="1985" w:hanging="284"/>
        <w:jc w:val="both"/>
      </w:pPr>
      <w:r>
        <w:t>Executive</w:t>
      </w:r>
      <w:r>
        <w:rPr>
          <w:spacing w:val="-5"/>
        </w:rPr>
        <w:t xml:space="preserve"> </w:t>
      </w:r>
      <w:r>
        <w:t>Director</w:t>
      </w:r>
      <w:r>
        <w:rPr>
          <w:spacing w:val="-4"/>
        </w:rPr>
        <w:t xml:space="preserve"> </w:t>
      </w:r>
      <w:r>
        <w:t>of</w:t>
      </w:r>
      <w:r>
        <w:rPr>
          <w:spacing w:val="-5"/>
        </w:rPr>
        <w:t xml:space="preserve"> </w:t>
      </w:r>
      <w:r>
        <w:t>Nursing</w:t>
      </w:r>
      <w:r>
        <w:rPr>
          <w:spacing w:val="-5"/>
        </w:rPr>
        <w:t xml:space="preserve"> </w:t>
      </w:r>
      <w:r>
        <w:t>(or</w:t>
      </w:r>
      <w:r>
        <w:rPr>
          <w:spacing w:val="-5"/>
        </w:rPr>
        <w:t xml:space="preserve"> </w:t>
      </w:r>
      <w:r>
        <w:t>deputy</w:t>
      </w:r>
      <w:r>
        <w:rPr>
          <w:spacing w:val="-4"/>
        </w:rPr>
        <w:t xml:space="preserve"> </w:t>
      </w:r>
      <w:r>
        <w:t>– Assistant</w:t>
      </w:r>
      <w:r>
        <w:rPr>
          <w:spacing w:val="-5"/>
        </w:rPr>
        <w:t xml:space="preserve"> </w:t>
      </w:r>
      <w:r>
        <w:t>Director</w:t>
      </w:r>
      <w:r>
        <w:rPr>
          <w:spacing w:val="-5"/>
        </w:rPr>
        <w:t xml:space="preserve"> </w:t>
      </w:r>
      <w:r>
        <w:t>of</w:t>
      </w:r>
      <w:r>
        <w:rPr>
          <w:spacing w:val="-4"/>
        </w:rPr>
        <w:t xml:space="preserve"> </w:t>
      </w:r>
      <w:r>
        <w:rPr>
          <w:spacing w:val="-2"/>
        </w:rPr>
        <w:t>Nursing)</w:t>
      </w:r>
    </w:p>
    <w:p w14:paraId="32CB1D48" w14:textId="77777777" w:rsidR="00542051" w:rsidRDefault="00105424" w:rsidP="00402631">
      <w:pPr>
        <w:pStyle w:val="ListParagraph"/>
        <w:numPr>
          <w:ilvl w:val="0"/>
          <w:numId w:val="13"/>
        </w:numPr>
        <w:ind w:left="1985" w:right="576" w:hanging="284"/>
        <w:jc w:val="both"/>
      </w:pPr>
      <w:r>
        <w:t xml:space="preserve">Director of Therapies &amp; Clinical Science (or deputy - Assistant Director of </w:t>
      </w:r>
      <w:r>
        <w:rPr>
          <w:spacing w:val="-2"/>
        </w:rPr>
        <w:t>Therapies)</w:t>
      </w:r>
    </w:p>
    <w:p w14:paraId="352F2355" w14:textId="77777777" w:rsidR="00542051" w:rsidRDefault="00105424" w:rsidP="00402631">
      <w:pPr>
        <w:pStyle w:val="ListParagraph"/>
        <w:numPr>
          <w:ilvl w:val="0"/>
          <w:numId w:val="13"/>
        </w:numPr>
        <w:tabs>
          <w:tab w:val="left" w:pos="1985"/>
        </w:tabs>
        <w:spacing w:line="267" w:lineRule="exact"/>
        <w:ind w:left="1985" w:hanging="284"/>
        <w:jc w:val="both"/>
      </w:pPr>
      <w:r>
        <w:t>Director</w:t>
      </w:r>
      <w:r>
        <w:rPr>
          <w:spacing w:val="-7"/>
        </w:rPr>
        <w:t xml:space="preserve"> </w:t>
      </w:r>
      <w:r>
        <w:t>of</w:t>
      </w:r>
      <w:r>
        <w:rPr>
          <w:spacing w:val="-5"/>
        </w:rPr>
        <w:t xml:space="preserve"> </w:t>
      </w:r>
      <w:r>
        <w:t>Pharmacy</w:t>
      </w:r>
      <w:r>
        <w:rPr>
          <w:spacing w:val="-4"/>
        </w:rPr>
        <w:t xml:space="preserve"> </w:t>
      </w:r>
      <w:r>
        <w:t>and</w:t>
      </w:r>
      <w:r>
        <w:rPr>
          <w:spacing w:val="-5"/>
        </w:rPr>
        <w:t xml:space="preserve"> </w:t>
      </w:r>
      <w:r>
        <w:t>/</w:t>
      </w:r>
      <w:r>
        <w:rPr>
          <w:spacing w:val="-3"/>
        </w:rPr>
        <w:t xml:space="preserve"> </w:t>
      </w:r>
      <w:r>
        <w:t>or</w:t>
      </w:r>
      <w:r>
        <w:rPr>
          <w:spacing w:val="-6"/>
        </w:rPr>
        <w:t xml:space="preserve"> </w:t>
      </w:r>
      <w:r>
        <w:t>Chief</w:t>
      </w:r>
      <w:r>
        <w:rPr>
          <w:spacing w:val="-2"/>
        </w:rPr>
        <w:t xml:space="preserve"> </w:t>
      </w:r>
      <w:r>
        <w:t>Pharmacist</w:t>
      </w:r>
      <w:r>
        <w:rPr>
          <w:spacing w:val="-4"/>
        </w:rPr>
        <w:t xml:space="preserve"> </w:t>
      </w:r>
      <w:r>
        <w:t>or</w:t>
      </w:r>
      <w:r>
        <w:rPr>
          <w:spacing w:val="-4"/>
        </w:rPr>
        <w:t xml:space="preserve"> </w:t>
      </w:r>
      <w:r>
        <w:t>deputy;</w:t>
      </w:r>
      <w:r>
        <w:rPr>
          <w:spacing w:val="-3"/>
        </w:rPr>
        <w:t xml:space="preserve"> </w:t>
      </w:r>
      <w:r>
        <w:rPr>
          <w:spacing w:val="-5"/>
        </w:rPr>
        <w:t>and</w:t>
      </w:r>
    </w:p>
    <w:p w14:paraId="6C6B34FD" w14:textId="77777777" w:rsidR="00542051" w:rsidRDefault="00105424" w:rsidP="00402631">
      <w:pPr>
        <w:pStyle w:val="ListParagraph"/>
        <w:numPr>
          <w:ilvl w:val="0"/>
          <w:numId w:val="13"/>
        </w:numPr>
        <w:tabs>
          <w:tab w:val="left" w:pos="1985"/>
        </w:tabs>
        <w:spacing w:line="269" w:lineRule="exact"/>
        <w:ind w:left="1985" w:hanging="284"/>
        <w:jc w:val="both"/>
      </w:pPr>
      <w:r>
        <w:t>Two</w:t>
      </w:r>
      <w:r>
        <w:rPr>
          <w:spacing w:val="-4"/>
        </w:rPr>
        <w:t xml:space="preserve"> </w:t>
      </w:r>
      <w:r>
        <w:t>lay</w:t>
      </w:r>
      <w:r>
        <w:rPr>
          <w:spacing w:val="-3"/>
        </w:rPr>
        <w:t xml:space="preserve"> </w:t>
      </w:r>
      <w:r>
        <w:rPr>
          <w:spacing w:val="-2"/>
        </w:rPr>
        <w:t>representatives.</w:t>
      </w:r>
    </w:p>
    <w:p w14:paraId="67DCC831" w14:textId="6F0ADC8B" w:rsidR="00542051" w:rsidRDefault="00105424">
      <w:pPr>
        <w:pStyle w:val="BodyText"/>
        <w:spacing w:before="261"/>
        <w:ind w:left="1391" w:right="573"/>
        <w:jc w:val="both"/>
      </w:pPr>
      <w:r>
        <w:t>The Chair of the Panel will be selected from the group of core members and must</w:t>
      </w:r>
      <w:r>
        <w:rPr>
          <w:spacing w:val="-1"/>
        </w:rPr>
        <w:t xml:space="preserve"> </w:t>
      </w:r>
      <w:r>
        <w:t>have a clinical</w:t>
      </w:r>
      <w:r>
        <w:rPr>
          <w:spacing w:val="-1"/>
        </w:rPr>
        <w:t xml:space="preserve"> </w:t>
      </w:r>
      <w:r>
        <w:t xml:space="preserve">background (with the exception of </w:t>
      </w:r>
      <w:r w:rsidR="00B441E1">
        <w:t>JCC</w:t>
      </w:r>
      <w:r>
        <w:t xml:space="preserve"> – see Terms of Reference at Appendix 3).</w:t>
      </w:r>
    </w:p>
    <w:p w14:paraId="1BF8EA6D" w14:textId="77777777" w:rsidR="00542051" w:rsidRDefault="00542051">
      <w:pPr>
        <w:pStyle w:val="BodyText"/>
        <w:spacing w:before="1"/>
      </w:pPr>
    </w:p>
    <w:p w14:paraId="37461D48" w14:textId="77777777" w:rsidR="00542051" w:rsidRDefault="00105424">
      <w:pPr>
        <w:pStyle w:val="BodyText"/>
        <w:ind w:left="1391" w:right="575"/>
        <w:jc w:val="both"/>
      </w:pPr>
      <w:r>
        <w:t>Each organisation may also wish to appoint up to a further two Panel</w:t>
      </w:r>
      <w:r>
        <w:rPr>
          <w:spacing w:val="40"/>
        </w:rPr>
        <w:t xml:space="preserve"> </w:t>
      </w:r>
      <w:r>
        <w:t>members at the discretion of the Chair of the Panel, for example a member of the Ethics Committee, Primary Care Director, or Director of Planning.</w:t>
      </w:r>
    </w:p>
    <w:p w14:paraId="4103C939" w14:textId="0EBBA9C6" w:rsidR="00542051" w:rsidRDefault="00105424">
      <w:pPr>
        <w:pStyle w:val="BodyText"/>
        <w:spacing w:before="79"/>
        <w:ind w:left="1391" w:right="580"/>
        <w:jc w:val="both"/>
      </w:pPr>
      <w:r>
        <w:t xml:space="preserve">Please refer to the Terms of Reference at Appendix 2 and 3 for details of the Health Board and </w:t>
      </w:r>
      <w:r w:rsidR="005551B5">
        <w:t>JCC</w:t>
      </w:r>
      <w:r>
        <w:t xml:space="preserve"> IPFR Panel.</w:t>
      </w:r>
    </w:p>
    <w:p w14:paraId="494B6C3E" w14:textId="77777777" w:rsidR="00542051" w:rsidRDefault="00105424">
      <w:pPr>
        <w:pStyle w:val="Heading2"/>
        <w:numPr>
          <w:ilvl w:val="1"/>
          <w:numId w:val="24"/>
        </w:numPr>
        <w:tabs>
          <w:tab w:val="left" w:pos="1343"/>
        </w:tabs>
        <w:spacing w:before="252"/>
        <w:ind w:left="1343" w:hanging="943"/>
      </w:pPr>
      <w:bookmarkStart w:id="11" w:name="_bookmark11"/>
      <w:bookmarkEnd w:id="11"/>
      <w:r>
        <w:t>What</w:t>
      </w:r>
      <w:r>
        <w:rPr>
          <w:spacing w:val="-7"/>
        </w:rPr>
        <w:t xml:space="preserve"> </w:t>
      </w:r>
      <w:r>
        <w:t>about</w:t>
      </w:r>
      <w:r>
        <w:rPr>
          <w:spacing w:val="-6"/>
        </w:rPr>
        <w:t xml:space="preserve"> </w:t>
      </w:r>
      <w:r>
        <w:t>clinically</w:t>
      </w:r>
      <w:r>
        <w:rPr>
          <w:spacing w:val="-6"/>
        </w:rPr>
        <w:t xml:space="preserve"> </w:t>
      </w:r>
      <w:r>
        <w:t>urgent</w:t>
      </w:r>
      <w:r>
        <w:rPr>
          <w:spacing w:val="-6"/>
        </w:rPr>
        <w:t xml:space="preserve"> </w:t>
      </w:r>
      <w:r>
        <w:rPr>
          <w:spacing w:val="-2"/>
        </w:rPr>
        <w:t>cases?</w:t>
      </w:r>
    </w:p>
    <w:p w14:paraId="6D846CDF" w14:textId="40A14DC5" w:rsidR="00542051" w:rsidRDefault="00105424">
      <w:pPr>
        <w:pStyle w:val="BodyText"/>
        <w:spacing w:before="254"/>
        <w:ind w:left="1391" w:right="575"/>
        <w:jc w:val="both"/>
      </w:pPr>
      <w:r>
        <w:t>The IPFR Policy and process allows for clinically urgent cases, as deemed by the requesting clinician, to be considered outside of the normal screening and panel processes. In these circumstances, the Chair or Vice Chair of the IPFR panel is authorised to make a decision outside of a full meeting of the panel, within their delegated financial limits. Any such decisions will be made in line with the principles of this policy,</w:t>
      </w:r>
      <w:r>
        <w:rPr>
          <w:spacing w:val="-2"/>
        </w:rPr>
        <w:t xml:space="preserve"> </w:t>
      </w:r>
      <w:r w:rsidR="0054205B">
        <w:t>considering</w:t>
      </w:r>
      <w:r>
        <w:rPr>
          <w:spacing w:val="-1"/>
        </w:rPr>
        <w:t xml:space="preserve"> </w:t>
      </w:r>
      <w:r>
        <w:t>the clinical</w:t>
      </w:r>
      <w:r>
        <w:rPr>
          <w:spacing w:val="-1"/>
        </w:rPr>
        <w:t xml:space="preserve"> </w:t>
      </w:r>
      <w:r>
        <w:t>urgency</w:t>
      </w:r>
      <w:r>
        <w:rPr>
          <w:spacing w:val="-2"/>
        </w:rPr>
        <w:t xml:space="preserve"> </w:t>
      </w:r>
      <w:r>
        <w:t>of</w:t>
      </w:r>
      <w:r>
        <w:rPr>
          <w:spacing w:val="-1"/>
        </w:rPr>
        <w:t xml:space="preserve"> </w:t>
      </w:r>
      <w:r>
        <w:t>the request outlined in the application form by the clinician. Those marked urgent will be considered within 24-48 hours (working days only) as per the application form.</w:t>
      </w:r>
    </w:p>
    <w:p w14:paraId="0C51ABDD" w14:textId="77777777" w:rsidR="00542051" w:rsidRDefault="00542051">
      <w:pPr>
        <w:pStyle w:val="BodyText"/>
      </w:pPr>
    </w:p>
    <w:p w14:paraId="343AF2B6" w14:textId="77777777" w:rsidR="00542051" w:rsidRDefault="00105424">
      <w:pPr>
        <w:pStyle w:val="Heading2"/>
        <w:numPr>
          <w:ilvl w:val="1"/>
          <w:numId w:val="24"/>
        </w:numPr>
        <w:tabs>
          <w:tab w:val="left" w:pos="1417"/>
        </w:tabs>
        <w:ind w:left="1417" w:hanging="1017"/>
      </w:pPr>
      <w:bookmarkStart w:id="12" w:name="_bookmark12"/>
      <w:bookmarkEnd w:id="12"/>
      <w:r>
        <w:t>Can</w:t>
      </w:r>
      <w:r>
        <w:rPr>
          <w:spacing w:val="-5"/>
        </w:rPr>
        <w:t xml:space="preserve"> </w:t>
      </w:r>
      <w:r>
        <w:t>patients</w:t>
      </w:r>
      <w:r>
        <w:rPr>
          <w:spacing w:val="-5"/>
        </w:rPr>
        <w:t xml:space="preserve"> </w:t>
      </w:r>
      <w:r>
        <w:t>and</w:t>
      </w:r>
      <w:r>
        <w:rPr>
          <w:spacing w:val="-8"/>
        </w:rPr>
        <w:t xml:space="preserve"> </w:t>
      </w:r>
      <w:r>
        <w:t>clinicians</w:t>
      </w:r>
      <w:r>
        <w:rPr>
          <w:spacing w:val="-5"/>
        </w:rPr>
        <w:t xml:space="preserve"> </w:t>
      </w:r>
      <w:r>
        <w:t>attend</w:t>
      </w:r>
      <w:r>
        <w:rPr>
          <w:spacing w:val="-6"/>
        </w:rPr>
        <w:t xml:space="preserve"> </w:t>
      </w:r>
      <w:r>
        <w:t>the</w:t>
      </w:r>
      <w:r>
        <w:rPr>
          <w:spacing w:val="-7"/>
        </w:rPr>
        <w:t xml:space="preserve"> </w:t>
      </w:r>
      <w:r>
        <w:t>IPFR</w:t>
      </w:r>
      <w:r>
        <w:rPr>
          <w:spacing w:val="-4"/>
        </w:rPr>
        <w:t xml:space="preserve"> </w:t>
      </w:r>
      <w:r>
        <w:rPr>
          <w:spacing w:val="-2"/>
        </w:rPr>
        <w:t>Panel?</w:t>
      </w:r>
    </w:p>
    <w:p w14:paraId="547DF726" w14:textId="77777777" w:rsidR="00542051" w:rsidRDefault="00105424">
      <w:pPr>
        <w:pStyle w:val="BodyText"/>
        <w:spacing w:before="254"/>
        <w:ind w:left="1391" w:right="574"/>
        <w:jc w:val="both"/>
      </w:pPr>
      <w:r>
        <w:t>Patients are not permitted to attend IPFR Panels. The reasons are that it</w:t>
      </w:r>
      <w:r>
        <w:rPr>
          <w:spacing w:val="40"/>
        </w:rPr>
        <w:t xml:space="preserve"> </w:t>
      </w:r>
      <w:r>
        <w:t>would make the process less fair because it would draw to the attention of panel members characteristics of the individual patient that should not influence their decision-making. The IPFR process is anonymous therefore allowing patients to attend would jeopardise this level of scrutiny. The IPFR Panel</w:t>
      </w:r>
      <w:r>
        <w:rPr>
          <w:spacing w:val="-3"/>
        </w:rPr>
        <w:t xml:space="preserve"> </w:t>
      </w:r>
      <w:r>
        <w:t>will</w:t>
      </w:r>
      <w:r>
        <w:rPr>
          <w:spacing w:val="-3"/>
        </w:rPr>
        <w:t xml:space="preserve"> </w:t>
      </w:r>
      <w:r>
        <w:t>normally</w:t>
      </w:r>
      <w:r>
        <w:rPr>
          <w:spacing w:val="-3"/>
        </w:rPr>
        <w:t xml:space="preserve"> </w:t>
      </w:r>
      <w:r>
        <w:t>reach its</w:t>
      </w:r>
      <w:r>
        <w:rPr>
          <w:spacing w:val="-2"/>
        </w:rPr>
        <w:t xml:space="preserve"> </w:t>
      </w:r>
      <w:r>
        <w:t>decision</w:t>
      </w:r>
      <w:r>
        <w:rPr>
          <w:spacing w:val="-2"/>
        </w:rPr>
        <w:t xml:space="preserve"> </w:t>
      </w:r>
      <w:r>
        <w:t>on the</w:t>
      </w:r>
      <w:r>
        <w:rPr>
          <w:spacing w:val="-1"/>
        </w:rPr>
        <w:t xml:space="preserve"> </w:t>
      </w:r>
      <w:r>
        <w:t>basis of</w:t>
      </w:r>
      <w:r>
        <w:rPr>
          <w:spacing w:val="-3"/>
        </w:rPr>
        <w:t xml:space="preserve"> </w:t>
      </w:r>
      <w:r>
        <w:t>all</w:t>
      </w:r>
      <w:r>
        <w:rPr>
          <w:spacing w:val="-3"/>
        </w:rPr>
        <w:t xml:space="preserve"> </w:t>
      </w:r>
      <w:r>
        <w:t>of the</w:t>
      </w:r>
      <w:r>
        <w:rPr>
          <w:spacing w:val="-1"/>
        </w:rPr>
        <w:t xml:space="preserve"> </w:t>
      </w:r>
      <w:r>
        <w:t>written evidence provided, including</w:t>
      </w:r>
      <w:r>
        <w:rPr>
          <w:spacing w:val="-1"/>
        </w:rPr>
        <w:t xml:space="preserve"> </w:t>
      </w:r>
      <w:r>
        <w:t>the IPFR application form</w:t>
      </w:r>
      <w:r>
        <w:rPr>
          <w:spacing w:val="-1"/>
        </w:rPr>
        <w:t xml:space="preserve"> </w:t>
      </w:r>
      <w:r>
        <w:t>and other documentary evidence which is provided in support. Patients and clinicians are able to supply any written statements they feel should be considered by the Panel</w:t>
      </w:r>
      <w:r>
        <w:rPr>
          <w:b/>
        </w:rPr>
        <w:t>. Any information provided which relates to non-clinical factors will not be considered.</w:t>
      </w:r>
      <w:r>
        <w:rPr>
          <w:b/>
          <w:spacing w:val="40"/>
        </w:rPr>
        <w:t xml:space="preserve"> </w:t>
      </w:r>
      <w:r>
        <w:t>Local Llais teams are able to support patients in making such statements if required.</w:t>
      </w:r>
    </w:p>
    <w:p w14:paraId="7F7F4E22" w14:textId="77777777" w:rsidR="00542051" w:rsidRDefault="00105424">
      <w:pPr>
        <w:pStyle w:val="BodyText"/>
        <w:spacing w:before="267"/>
        <w:ind w:left="1391" w:right="576"/>
        <w:jc w:val="both"/>
      </w:pPr>
      <w:r>
        <w:t>The IPFR Panel may, at its discretion, request the attendance of any clinician to provide clarification on specific issues and/or request independent expert clinical</w:t>
      </w:r>
      <w:r>
        <w:rPr>
          <w:spacing w:val="-3"/>
        </w:rPr>
        <w:t xml:space="preserve"> </w:t>
      </w:r>
      <w:r>
        <w:t>advice</w:t>
      </w:r>
      <w:r>
        <w:rPr>
          <w:spacing w:val="-1"/>
        </w:rPr>
        <w:t xml:space="preserve"> </w:t>
      </w:r>
      <w:r>
        <w:t>for</w:t>
      </w:r>
      <w:r>
        <w:rPr>
          <w:spacing w:val="-2"/>
        </w:rPr>
        <w:t xml:space="preserve"> </w:t>
      </w:r>
      <w:r>
        <w:t>consideration</w:t>
      </w:r>
      <w:r>
        <w:rPr>
          <w:spacing w:val="-2"/>
        </w:rPr>
        <w:t xml:space="preserve"> </w:t>
      </w:r>
      <w:r>
        <w:t>by</w:t>
      </w:r>
      <w:r>
        <w:rPr>
          <w:spacing w:val="-1"/>
        </w:rPr>
        <w:t xml:space="preserve"> </w:t>
      </w:r>
      <w:r>
        <w:t>the panel</w:t>
      </w:r>
      <w:r>
        <w:rPr>
          <w:spacing w:val="-5"/>
        </w:rPr>
        <w:t xml:space="preserve"> </w:t>
      </w:r>
      <w:r>
        <w:t>at</w:t>
      </w:r>
      <w:r>
        <w:rPr>
          <w:spacing w:val="-1"/>
        </w:rPr>
        <w:t xml:space="preserve"> </w:t>
      </w:r>
      <w:r>
        <w:t>a</w:t>
      </w:r>
      <w:r>
        <w:rPr>
          <w:spacing w:val="-3"/>
        </w:rPr>
        <w:t xml:space="preserve"> </w:t>
      </w:r>
      <w:r>
        <w:t>future</w:t>
      </w:r>
      <w:r>
        <w:rPr>
          <w:spacing w:val="-2"/>
        </w:rPr>
        <w:t xml:space="preserve"> </w:t>
      </w:r>
      <w:r>
        <w:t>date.</w:t>
      </w:r>
      <w:r>
        <w:rPr>
          <w:spacing w:val="40"/>
        </w:rPr>
        <w:t xml:space="preserve"> </w:t>
      </w:r>
      <w:r>
        <w:t>The</w:t>
      </w:r>
      <w:r>
        <w:rPr>
          <w:spacing w:val="-2"/>
        </w:rPr>
        <w:t xml:space="preserve"> </w:t>
      </w:r>
      <w:r>
        <w:t>Chair</w:t>
      </w:r>
      <w:r>
        <w:rPr>
          <w:spacing w:val="-1"/>
        </w:rPr>
        <w:t xml:space="preserve"> </w:t>
      </w:r>
      <w:r>
        <w:t>of</w:t>
      </w:r>
      <w:r>
        <w:rPr>
          <w:spacing w:val="-3"/>
        </w:rPr>
        <w:t xml:space="preserve"> </w:t>
      </w:r>
      <w:r>
        <w:t>the IPFR Panel, may also contact the referring clinician to get more clarification in respect of an individual referral.</w:t>
      </w:r>
    </w:p>
    <w:p w14:paraId="51E56CAE" w14:textId="77777777" w:rsidR="00542051" w:rsidRDefault="00542051">
      <w:pPr>
        <w:pStyle w:val="BodyText"/>
        <w:spacing w:before="1"/>
      </w:pPr>
    </w:p>
    <w:p w14:paraId="698732A3" w14:textId="77777777" w:rsidR="00542051" w:rsidRDefault="00105424">
      <w:pPr>
        <w:pStyle w:val="BodyText"/>
        <w:ind w:left="1391" w:right="585"/>
        <w:jc w:val="both"/>
      </w:pPr>
      <w:r>
        <w:lastRenderedPageBreak/>
        <w:t>The provision of appropriate evidence to the IPFR Panel will be entirely at the Chair of the IPFR Panels discretion.</w:t>
      </w:r>
    </w:p>
    <w:p w14:paraId="02AE98D8" w14:textId="77777777" w:rsidR="00542051" w:rsidRDefault="00105424">
      <w:pPr>
        <w:pStyle w:val="Heading2"/>
        <w:numPr>
          <w:ilvl w:val="1"/>
          <w:numId w:val="24"/>
        </w:numPr>
        <w:tabs>
          <w:tab w:val="left" w:pos="1417"/>
        </w:tabs>
        <w:spacing w:before="253"/>
        <w:ind w:left="1417" w:hanging="1017"/>
      </w:pPr>
      <w:bookmarkStart w:id="13" w:name="_bookmark13"/>
      <w:bookmarkEnd w:id="13"/>
      <w:r>
        <w:rPr>
          <w:spacing w:val="-2"/>
        </w:rPr>
        <w:t>Documentation</w:t>
      </w:r>
    </w:p>
    <w:p w14:paraId="7F2A5315" w14:textId="77777777" w:rsidR="00542051" w:rsidRDefault="00105424">
      <w:pPr>
        <w:pStyle w:val="BodyText"/>
        <w:spacing w:before="253"/>
        <w:ind w:left="1391" w:right="575"/>
        <w:jc w:val="both"/>
      </w:pPr>
      <w:r>
        <w:t>The IPFR Coordinator will maintain a confidential electronic record of all requests. A separate, confidential hard copy file may also be maintained. This information will be held securely in compliance with Data Protection requirements and with Caldicott Guidance.</w:t>
      </w:r>
    </w:p>
    <w:p w14:paraId="15C24AD0" w14:textId="77777777" w:rsidR="00542051" w:rsidRDefault="00542051">
      <w:pPr>
        <w:pStyle w:val="BodyText"/>
      </w:pPr>
    </w:p>
    <w:p w14:paraId="3239149C" w14:textId="25B66D94" w:rsidR="00542051" w:rsidRDefault="00105424" w:rsidP="0054205B">
      <w:pPr>
        <w:pStyle w:val="BodyText"/>
        <w:spacing w:before="1"/>
        <w:ind w:left="1391" w:right="581"/>
        <w:jc w:val="both"/>
      </w:pPr>
      <w:r>
        <w:t>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w:t>
      </w:r>
      <w:r>
        <w:rPr>
          <w:spacing w:val="13"/>
        </w:rPr>
        <w:t xml:space="preserve"> </w:t>
      </w:r>
      <w:r>
        <w:t>for</w:t>
      </w:r>
      <w:r>
        <w:rPr>
          <w:spacing w:val="17"/>
        </w:rPr>
        <w:t xml:space="preserve"> </w:t>
      </w:r>
      <w:r>
        <w:t>the</w:t>
      </w:r>
      <w:r>
        <w:rPr>
          <w:spacing w:val="18"/>
        </w:rPr>
        <w:t xml:space="preserve"> </w:t>
      </w:r>
      <w:r>
        <w:t>production</w:t>
      </w:r>
      <w:r>
        <w:rPr>
          <w:spacing w:val="16"/>
        </w:rPr>
        <w:t xml:space="preserve"> </w:t>
      </w:r>
      <w:r>
        <w:t>of</w:t>
      </w:r>
      <w:r>
        <w:rPr>
          <w:spacing w:val="15"/>
        </w:rPr>
        <w:t xml:space="preserve"> </w:t>
      </w:r>
      <w:r>
        <w:t>an</w:t>
      </w:r>
      <w:r>
        <w:rPr>
          <w:spacing w:val="19"/>
        </w:rPr>
        <w:t xml:space="preserve"> </w:t>
      </w:r>
      <w:r>
        <w:t>annual</w:t>
      </w:r>
      <w:r>
        <w:rPr>
          <w:spacing w:val="16"/>
        </w:rPr>
        <w:t xml:space="preserve"> </w:t>
      </w:r>
      <w:r>
        <w:t>report</w:t>
      </w:r>
      <w:r>
        <w:rPr>
          <w:spacing w:val="16"/>
        </w:rPr>
        <w:t xml:space="preserve"> </w:t>
      </w:r>
      <w:r>
        <w:t>on</w:t>
      </w:r>
      <w:r>
        <w:rPr>
          <w:spacing w:val="16"/>
        </w:rPr>
        <w:t xml:space="preserve"> </w:t>
      </w:r>
      <w:r>
        <w:t>IPFR’s</w:t>
      </w:r>
      <w:r>
        <w:rPr>
          <w:spacing w:val="18"/>
        </w:rPr>
        <w:t xml:space="preserve"> </w:t>
      </w:r>
      <w:r>
        <w:t>every</w:t>
      </w:r>
      <w:r>
        <w:rPr>
          <w:spacing w:val="16"/>
        </w:rPr>
        <w:t xml:space="preserve"> </w:t>
      </w:r>
      <w:r>
        <w:t>year</w:t>
      </w:r>
      <w:r>
        <w:rPr>
          <w:spacing w:val="16"/>
        </w:rPr>
        <w:t xml:space="preserve"> </w:t>
      </w:r>
      <w:r>
        <w:t>as</w:t>
      </w:r>
      <w:r>
        <w:rPr>
          <w:spacing w:val="17"/>
        </w:rPr>
        <w:t xml:space="preserve"> </w:t>
      </w:r>
      <w:r>
        <w:rPr>
          <w:spacing w:val="-2"/>
        </w:rPr>
        <w:t>required</w:t>
      </w:r>
      <w:r w:rsidR="0054205B">
        <w:rPr>
          <w:spacing w:val="-2"/>
        </w:rPr>
        <w:t xml:space="preserve"> </w:t>
      </w:r>
      <w:r>
        <w:t>by the Welsh Government. This will not include any identifiable data and will use aggregated data.</w:t>
      </w:r>
    </w:p>
    <w:p w14:paraId="52D88315" w14:textId="77777777" w:rsidR="00542051" w:rsidRDefault="00105424">
      <w:pPr>
        <w:pStyle w:val="BodyText"/>
        <w:spacing w:before="267"/>
        <w:ind w:left="1391" w:right="578"/>
        <w:jc w:val="both"/>
      </w:pPr>
      <w:r>
        <w:t xml:space="preserve">In addition, a central repository for clinical evidence will be available and will develop over time as and when new evidence reports are produced / become </w:t>
      </w:r>
      <w:r>
        <w:rPr>
          <w:spacing w:val="-2"/>
        </w:rPr>
        <w:t>available.</w:t>
      </w:r>
    </w:p>
    <w:p w14:paraId="5729915F" w14:textId="77777777" w:rsidR="00542051" w:rsidRDefault="00542051">
      <w:pPr>
        <w:pStyle w:val="BodyText"/>
      </w:pPr>
    </w:p>
    <w:p w14:paraId="70BAD40F" w14:textId="77777777" w:rsidR="00542051" w:rsidRDefault="00105424">
      <w:pPr>
        <w:pStyle w:val="BodyText"/>
        <w:spacing w:before="1"/>
        <w:ind w:left="1391" w:right="578"/>
        <w:jc w:val="both"/>
      </w:pPr>
      <w:r>
        <w:t>Any information will be held in line with the NHS Information Governance Retention Policy</w:t>
      </w:r>
    </w:p>
    <w:p w14:paraId="4A662887" w14:textId="77777777" w:rsidR="00542051" w:rsidRDefault="00542051">
      <w:pPr>
        <w:pStyle w:val="BodyText"/>
        <w:spacing w:before="237"/>
      </w:pPr>
    </w:p>
    <w:p w14:paraId="4C2D9E3B" w14:textId="77777777" w:rsidR="00542051" w:rsidRDefault="00105424">
      <w:pPr>
        <w:pStyle w:val="Heading1"/>
        <w:numPr>
          <w:ilvl w:val="0"/>
          <w:numId w:val="24"/>
        </w:numPr>
        <w:tabs>
          <w:tab w:val="left" w:pos="1341"/>
        </w:tabs>
        <w:ind w:left="1341" w:hanging="941"/>
      </w:pPr>
      <w:bookmarkStart w:id="14" w:name="_bookmark14"/>
      <w:bookmarkEnd w:id="14"/>
      <w:r>
        <w:t>HOW</w:t>
      </w:r>
      <w:r>
        <w:rPr>
          <w:spacing w:val="-6"/>
        </w:rPr>
        <w:t xml:space="preserve"> </w:t>
      </w:r>
      <w:r>
        <w:t>TO</w:t>
      </w:r>
      <w:r>
        <w:rPr>
          <w:spacing w:val="-3"/>
        </w:rPr>
        <w:t xml:space="preserve"> </w:t>
      </w:r>
      <w:r>
        <w:t>REQUEST</w:t>
      </w:r>
      <w:r>
        <w:rPr>
          <w:spacing w:val="-3"/>
        </w:rPr>
        <w:t xml:space="preserve"> </w:t>
      </w:r>
      <w:r>
        <w:t>A</w:t>
      </w:r>
      <w:r>
        <w:rPr>
          <w:spacing w:val="-5"/>
        </w:rPr>
        <w:t xml:space="preserve"> </w:t>
      </w:r>
      <w:r>
        <w:t>REVIEW</w:t>
      </w:r>
      <w:r>
        <w:rPr>
          <w:spacing w:val="-4"/>
        </w:rPr>
        <w:t xml:space="preserve"> </w:t>
      </w:r>
      <w:r>
        <w:t>OF</w:t>
      </w:r>
      <w:r>
        <w:rPr>
          <w:spacing w:val="-3"/>
        </w:rPr>
        <w:t xml:space="preserve"> </w:t>
      </w:r>
      <w:r>
        <w:t>THE</w:t>
      </w:r>
      <w:r>
        <w:rPr>
          <w:spacing w:val="-3"/>
        </w:rPr>
        <w:t xml:space="preserve"> </w:t>
      </w:r>
      <w:r>
        <w:rPr>
          <w:spacing w:val="-2"/>
        </w:rPr>
        <w:t>PROCESS</w:t>
      </w:r>
    </w:p>
    <w:p w14:paraId="0D1C1973" w14:textId="6F434FF8" w:rsidR="005551B5" w:rsidRDefault="00105424" w:rsidP="005551B5">
      <w:pPr>
        <w:pStyle w:val="BodyText"/>
        <w:spacing w:before="253"/>
        <w:ind w:left="1391" w:right="576"/>
        <w:jc w:val="both"/>
      </w:pPr>
      <w:r>
        <w:t>If</w:t>
      </w:r>
      <w:r>
        <w:rPr>
          <w:spacing w:val="-3"/>
        </w:rPr>
        <w:t xml:space="preserve"> </w:t>
      </w:r>
      <w:r>
        <w:t>an</w:t>
      </w:r>
      <w:r>
        <w:rPr>
          <w:spacing w:val="-4"/>
        </w:rPr>
        <w:t xml:space="preserve"> </w:t>
      </w:r>
      <w:r>
        <w:t>IPFR</w:t>
      </w:r>
      <w:r>
        <w:rPr>
          <w:spacing w:val="-3"/>
        </w:rPr>
        <w:t xml:space="preserve"> </w:t>
      </w:r>
      <w:r>
        <w:t>is</w:t>
      </w:r>
      <w:r>
        <w:rPr>
          <w:spacing w:val="-3"/>
        </w:rPr>
        <w:t xml:space="preserve"> </w:t>
      </w:r>
      <w:r>
        <w:t>declined</w:t>
      </w:r>
      <w:r>
        <w:rPr>
          <w:spacing w:val="-2"/>
        </w:rPr>
        <w:t xml:space="preserve"> </w:t>
      </w:r>
      <w:r>
        <w:t>by</w:t>
      </w:r>
      <w:r>
        <w:rPr>
          <w:spacing w:val="-4"/>
        </w:rPr>
        <w:t xml:space="preserve"> </w:t>
      </w:r>
      <w:r>
        <w:t>the</w:t>
      </w:r>
      <w:r>
        <w:rPr>
          <w:spacing w:val="-2"/>
        </w:rPr>
        <w:t xml:space="preserve"> </w:t>
      </w:r>
      <w:r>
        <w:t>panel,</w:t>
      </w:r>
      <w:r>
        <w:rPr>
          <w:spacing w:val="-4"/>
        </w:rPr>
        <w:t xml:space="preserve"> </w:t>
      </w:r>
      <w:r>
        <w:t>a</w:t>
      </w:r>
      <w:r>
        <w:rPr>
          <w:spacing w:val="-1"/>
        </w:rPr>
        <w:t xml:space="preserve"> </w:t>
      </w:r>
      <w:r>
        <w:t>patient</w:t>
      </w:r>
      <w:r>
        <w:rPr>
          <w:spacing w:val="-3"/>
        </w:rPr>
        <w:t xml:space="preserve"> </w:t>
      </w:r>
      <w:r>
        <w:t>and</w:t>
      </w:r>
      <w:r>
        <w:rPr>
          <w:spacing w:val="-4"/>
        </w:rPr>
        <w:t xml:space="preserve"> </w:t>
      </w:r>
      <w:r>
        <w:t>their</w:t>
      </w:r>
      <w:r>
        <w:rPr>
          <w:spacing w:val="-1"/>
        </w:rPr>
        <w:t xml:space="preserve"> </w:t>
      </w:r>
      <w:r>
        <w:t>NHS</w:t>
      </w:r>
      <w:r>
        <w:rPr>
          <w:spacing w:val="-2"/>
        </w:rPr>
        <w:t xml:space="preserve"> </w:t>
      </w:r>
      <w:r>
        <w:t>clinician</w:t>
      </w:r>
      <w:r>
        <w:rPr>
          <w:spacing w:val="-4"/>
        </w:rPr>
        <w:t xml:space="preserve"> </w:t>
      </w:r>
      <w:r>
        <w:t>ha</w:t>
      </w:r>
      <w:r w:rsidR="00F80F65">
        <w:t>ve</w:t>
      </w:r>
      <w:r>
        <w:rPr>
          <w:spacing w:val="-1"/>
        </w:rPr>
        <w:t xml:space="preserve"> </w:t>
      </w:r>
      <w:r>
        <w:t xml:space="preserve">the right to request information about how the decision was reached. </w:t>
      </w:r>
      <w:r w:rsidR="005551B5">
        <w:t xml:space="preserve">If they are unhappy with the decision the NHS clinician </w:t>
      </w:r>
      <w:r w:rsidR="00FB5831">
        <w:t xml:space="preserve">on behalf of the patient </w:t>
      </w:r>
      <w:r w:rsidR="005551B5">
        <w:t>can</w:t>
      </w:r>
      <w:r w:rsidR="00F80F65">
        <w:t xml:space="preserve"> either</w:t>
      </w:r>
      <w:r w:rsidR="005551B5">
        <w:t>:</w:t>
      </w:r>
    </w:p>
    <w:p w14:paraId="0A09065B" w14:textId="1F648394" w:rsidR="005551B5" w:rsidRDefault="005551B5" w:rsidP="005551B5">
      <w:pPr>
        <w:pStyle w:val="BodyText"/>
        <w:spacing w:before="253"/>
        <w:ind w:left="1391" w:right="576"/>
        <w:jc w:val="both"/>
      </w:pPr>
      <w:r>
        <w:t>Resubmit an IPFR application</w:t>
      </w:r>
      <w:r w:rsidR="00C6584A">
        <w:t>, but only</w:t>
      </w:r>
      <w:r>
        <w:t xml:space="preserve"> if there is either significant new </w:t>
      </w:r>
      <w:r w:rsidR="00FB5831">
        <w:t xml:space="preserve">clinical </w:t>
      </w:r>
      <w:r>
        <w:t xml:space="preserve">information or a significant change in </w:t>
      </w:r>
      <w:r w:rsidR="00FB5831">
        <w:t xml:space="preserve">clinical </w:t>
      </w:r>
      <w:r>
        <w:t>circumstances</w:t>
      </w:r>
      <w:r w:rsidR="00F80F65">
        <w:t>,</w:t>
      </w:r>
      <w:r>
        <w:t xml:space="preserve"> or</w:t>
      </w:r>
    </w:p>
    <w:p w14:paraId="51F567ED" w14:textId="465E2EAD" w:rsidR="003B2EA3" w:rsidRDefault="005551B5" w:rsidP="00F80F65">
      <w:pPr>
        <w:pStyle w:val="BodyText"/>
        <w:spacing w:before="253"/>
        <w:ind w:left="1391" w:right="576"/>
        <w:jc w:val="both"/>
      </w:pPr>
      <w:r>
        <w:t>If the patient and their NHS clinician feel the process has not been followed in accordance with the IPFR policy, a review hearing can be requested (see below).</w:t>
      </w:r>
    </w:p>
    <w:p w14:paraId="603F75D9" w14:textId="76D43766" w:rsidR="005551B5" w:rsidRDefault="003B2EA3" w:rsidP="00F80F65">
      <w:pPr>
        <w:pStyle w:val="BodyText"/>
        <w:spacing w:before="253"/>
        <w:ind w:left="1391" w:right="576"/>
        <w:jc w:val="both"/>
      </w:pPr>
      <w:r>
        <w:t xml:space="preserve">The review process for an application for funding under the IPFR policy does not conflict with a patient’s ability to make a complaint about the care that has been arranged in relation to a IPFR funding decision. </w:t>
      </w:r>
      <w:r w:rsidR="005551B5">
        <w:t xml:space="preserve">This is best achieved through the Health Boards or JCC’s Putting Things Right process which can be found at </w:t>
      </w:r>
    </w:p>
    <w:p w14:paraId="7D98DE8B" w14:textId="77777777" w:rsidR="005551B5" w:rsidRDefault="005551B5" w:rsidP="005551B5">
      <w:pPr>
        <w:pStyle w:val="BodyText"/>
        <w:spacing w:before="253"/>
        <w:ind w:left="1391" w:right="576"/>
        <w:jc w:val="both"/>
      </w:pPr>
      <w:hyperlink r:id="rId13" w:history="1">
        <w:r w:rsidRPr="005551B5">
          <w:rPr>
            <w:rStyle w:val="Hyperlink"/>
          </w:rPr>
          <w:t>https://www.gov.wales/nhs-wales-complaints-and-concerns-putting-things-right</w:t>
        </w:r>
      </w:hyperlink>
      <w:r>
        <w:t xml:space="preserve"> (see section 9).</w:t>
      </w:r>
    </w:p>
    <w:p w14:paraId="1731F2A3" w14:textId="77777777" w:rsidR="00542051" w:rsidRDefault="00105424">
      <w:pPr>
        <w:pStyle w:val="Heading2"/>
        <w:numPr>
          <w:ilvl w:val="1"/>
          <w:numId w:val="24"/>
        </w:numPr>
        <w:tabs>
          <w:tab w:val="left" w:pos="1417"/>
        </w:tabs>
        <w:spacing w:before="255"/>
        <w:ind w:left="1417" w:hanging="1017"/>
      </w:pPr>
      <w:bookmarkStart w:id="15" w:name="_bookmark15"/>
      <w:bookmarkEnd w:id="15"/>
      <w:r>
        <w:t>The</w:t>
      </w:r>
      <w:r>
        <w:rPr>
          <w:spacing w:val="-3"/>
        </w:rPr>
        <w:t xml:space="preserve"> </w:t>
      </w:r>
      <w:r>
        <w:t>‘review</w:t>
      </w:r>
      <w:r>
        <w:rPr>
          <w:spacing w:val="-3"/>
        </w:rPr>
        <w:t xml:space="preserve"> </w:t>
      </w:r>
      <w:r>
        <w:rPr>
          <w:spacing w:val="-2"/>
        </w:rPr>
        <w:t>period’</w:t>
      </w:r>
    </w:p>
    <w:p w14:paraId="17618A2B" w14:textId="77777777" w:rsidR="00D922FC" w:rsidRDefault="00105424">
      <w:pPr>
        <w:pStyle w:val="BodyText"/>
        <w:spacing w:before="254"/>
        <w:ind w:left="1391" w:right="576"/>
        <w:jc w:val="both"/>
      </w:pPr>
      <w:r>
        <w:t xml:space="preserve">There will be a period of </w:t>
      </w:r>
      <w:r>
        <w:rPr>
          <w:b/>
        </w:rPr>
        <w:t>25 working days</w:t>
      </w:r>
      <w:r>
        <w:rPr>
          <w:b/>
          <w:spacing w:val="40"/>
        </w:rPr>
        <w:t xml:space="preserve"> </w:t>
      </w:r>
      <w:r>
        <w:t>from the date of the decision</w:t>
      </w:r>
      <w:r>
        <w:rPr>
          <w:spacing w:val="40"/>
        </w:rPr>
        <w:t xml:space="preserve"> </w:t>
      </w:r>
      <w:r>
        <w:t>letter during which they may request a review by the review panel (‘the</w:t>
      </w:r>
      <w:r>
        <w:rPr>
          <w:spacing w:val="40"/>
        </w:rPr>
        <w:t xml:space="preserve"> </w:t>
      </w:r>
      <w:r>
        <w:t>review period”).</w:t>
      </w:r>
    </w:p>
    <w:p w14:paraId="66445540" w14:textId="77777777" w:rsidR="00402631" w:rsidRDefault="00105424">
      <w:pPr>
        <w:pStyle w:val="BodyText"/>
        <w:spacing w:before="254"/>
        <w:ind w:left="1391" w:right="576"/>
        <w:jc w:val="both"/>
      </w:pPr>
      <w:r>
        <w:t>The letter</w:t>
      </w:r>
      <w:r>
        <w:rPr>
          <w:spacing w:val="-1"/>
        </w:rPr>
        <w:t xml:space="preserve"> </w:t>
      </w:r>
      <w:r>
        <w:t>from</w:t>
      </w:r>
      <w:r>
        <w:rPr>
          <w:spacing w:val="-2"/>
        </w:rPr>
        <w:t xml:space="preserve"> </w:t>
      </w:r>
      <w:r>
        <w:t>the Health Board</w:t>
      </w:r>
      <w:r>
        <w:rPr>
          <w:spacing w:val="-1"/>
        </w:rPr>
        <w:t xml:space="preserve"> </w:t>
      </w:r>
      <w:r>
        <w:t>or</w:t>
      </w:r>
      <w:r>
        <w:rPr>
          <w:spacing w:val="-1"/>
        </w:rPr>
        <w:t xml:space="preserve"> </w:t>
      </w:r>
      <w:r w:rsidR="00B441E1">
        <w:t>JCC</w:t>
      </w:r>
      <w:r>
        <w:t xml:space="preserve"> that accompanies the original </w:t>
      </w:r>
    </w:p>
    <w:p w14:paraId="723626DC" w14:textId="30A93433" w:rsidR="00542051" w:rsidRDefault="00105424">
      <w:pPr>
        <w:pStyle w:val="BodyText"/>
        <w:spacing w:before="254"/>
        <w:ind w:left="1391" w:right="576"/>
        <w:jc w:val="both"/>
      </w:pPr>
      <w:r>
        <w:lastRenderedPageBreak/>
        <w:t>decision will state the deadline for any review request. In calculating</w:t>
      </w:r>
      <w:r>
        <w:rPr>
          <w:spacing w:val="-1"/>
        </w:rPr>
        <w:t xml:space="preserve"> </w:t>
      </w:r>
      <w:r>
        <w:t>the deadline, Saturdays, Sundays, and</w:t>
      </w:r>
      <w:r>
        <w:rPr>
          <w:spacing w:val="-1"/>
        </w:rPr>
        <w:t xml:space="preserve"> </w:t>
      </w:r>
      <w:r>
        <w:t>public holidays in Wales will not be counted.</w:t>
      </w:r>
    </w:p>
    <w:p w14:paraId="227DC959" w14:textId="77777777" w:rsidR="00542051" w:rsidRDefault="00105424">
      <w:pPr>
        <w:pStyle w:val="Heading2"/>
        <w:numPr>
          <w:ilvl w:val="1"/>
          <w:numId w:val="24"/>
        </w:numPr>
        <w:tabs>
          <w:tab w:val="left" w:pos="1417"/>
        </w:tabs>
        <w:spacing w:before="251"/>
        <w:ind w:left="1417" w:hanging="1017"/>
      </w:pPr>
      <w:bookmarkStart w:id="16" w:name="_bookmark16"/>
      <w:bookmarkEnd w:id="16"/>
      <w:r>
        <w:t>Who</w:t>
      </w:r>
      <w:r>
        <w:rPr>
          <w:spacing w:val="-4"/>
        </w:rPr>
        <w:t xml:space="preserve"> </w:t>
      </w:r>
      <w:r>
        <w:t>can</w:t>
      </w:r>
      <w:r>
        <w:rPr>
          <w:spacing w:val="-3"/>
        </w:rPr>
        <w:t xml:space="preserve"> </w:t>
      </w:r>
      <w:r>
        <w:t>request</w:t>
      </w:r>
      <w:r>
        <w:rPr>
          <w:spacing w:val="-4"/>
        </w:rPr>
        <w:t xml:space="preserve"> </w:t>
      </w:r>
      <w:r>
        <w:t>a</w:t>
      </w:r>
      <w:r>
        <w:rPr>
          <w:spacing w:val="-4"/>
        </w:rPr>
        <w:t xml:space="preserve"> </w:t>
      </w:r>
      <w:r>
        <w:rPr>
          <w:spacing w:val="-2"/>
        </w:rPr>
        <w:t>review?</w:t>
      </w:r>
    </w:p>
    <w:p w14:paraId="4EA225E3" w14:textId="77777777" w:rsidR="00542051" w:rsidRDefault="00105424">
      <w:pPr>
        <w:pStyle w:val="BodyText"/>
        <w:spacing w:before="253"/>
        <w:ind w:left="1391" w:right="572"/>
        <w:jc w:val="both"/>
      </w:pPr>
      <w:r>
        <w:t>A</w:t>
      </w:r>
      <w:r>
        <w:rPr>
          <w:spacing w:val="-2"/>
        </w:rPr>
        <w:t xml:space="preserve"> </w:t>
      </w:r>
      <w:r>
        <w:t>review</w:t>
      </w:r>
      <w:r>
        <w:rPr>
          <w:spacing w:val="-2"/>
        </w:rPr>
        <w:t xml:space="preserve"> </w:t>
      </w:r>
      <w:r>
        <w:t>can</w:t>
      </w:r>
      <w:r>
        <w:rPr>
          <w:spacing w:val="-3"/>
        </w:rPr>
        <w:t xml:space="preserve"> </w:t>
      </w:r>
      <w:r>
        <w:t>be</w:t>
      </w:r>
      <w:r>
        <w:rPr>
          <w:spacing w:val="-1"/>
        </w:rPr>
        <w:t xml:space="preserve"> </w:t>
      </w:r>
      <w:r>
        <w:t>requested</w:t>
      </w:r>
      <w:r>
        <w:rPr>
          <w:spacing w:val="-2"/>
        </w:rPr>
        <w:t xml:space="preserve"> </w:t>
      </w:r>
      <w:r>
        <w:t>either</w:t>
      </w:r>
      <w:r>
        <w:rPr>
          <w:spacing w:val="-2"/>
        </w:rPr>
        <w:t xml:space="preserve"> </w:t>
      </w:r>
      <w:r>
        <w:t>(a)</w:t>
      </w:r>
      <w:r>
        <w:rPr>
          <w:spacing w:val="-1"/>
        </w:rPr>
        <w:t xml:space="preserve"> </w:t>
      </w:r>
      <w:r>
        <w:t>by</w:t>
      </w:r>
      <w:r>
        <w:rPr>
          <w:spacing w:val="-3"/>
        </w:rPr>
        <w:t xml:space="preserve"> </w:t>
      </w:r>
      <w:r>
        <w:t>the original</w:t>
      </w:r>
      <w:r>
        <w:rPr>
          <w:spacing w:val="-4"/>
        </w:rPr>
        <w:t xml:space="preserve"> </w:t>
      </w:r>
      <w:r>
        <w:t>requesting clinician</w:t>
      </w:r>
      <w:r>
        <w:rPr>
          <w:spacing w:val="-2"/>
        </w:rPr>
        <w:t xml:space="preserve"> </w:t>
      </w:r>
      <w:r>
        <w:t>on</w:t>
      </w:r>
      <w:r>
        <w:rPr>
          <w:spacing w:val="-2"/>
        </w:rPr>
        <w:t xml:space="preserve"> </w:t>
      </w:r>
      <w:r>
        <w:t>the patient’s behalf or (b) by the patient with the original requesting clinician’s support.</w:t>
      </w:r>
      <w:r>
        <w:rPr>
          <w:spacing w:val="40"/>
        </w:rPr>
        <w:t xml:space="preserve"> </w:t>
      </w:r>
      <w:r>
        <w:rPr>
          <w:b/>
        </w:rPr>
        <w:t>The review request form must be completed by the clinician</w:t>
      </w:r>
      <w:r>
        <w:t>. Both the patient and their clinician must keep each other informed of</w:t>
      </w:r>
      <w:r>
        <w:rPr>
          <w:spacing w:val="40"/>
        </w:rPr>
        <w:t xml:space="preserve"> </w:t>
      </w:r>
      <w:r>
        <w:t>progress. This ensures the patient is kept informed at all times, that the clinician/patient relationship is maintained, and review requests are clinically supported. Patients are able to access advocacy support at any stage during this process.</w:t>
      </w:r>
    </w:p>
    <w:p w14:paraId="3D94450A" w14:textId="77777777" w:rsidR="00542051" w:rsidRDefault="00105424">
      <w:pPr>
        <w:pStyle w:val="Heading2"/>
        <w:numPr>
          <w:ilvl w:val="1"/>
          <w:numId w:val="24"/>
        </w:numPr>
        <w:tabs>
          <w:tab w:val="left" w:pos="1343"/>
        </w:tabs>
        <w:spacing w:before="254"/>
        <w:ind w:left="1343" w:hanging="943"/>
      </w:pPr>
      <w:bookmarkStart w:id="17" w:name="_bookmark17"/>
      <w:bookmarkEnd w:id="17"/>
      <w:r>
        <w:t>What</w:t>
      </w:r>
      <w:r>
        <w:rPr>
          <w:spacing w:val="-3"/>
        </w:rPr>
        <w:t xml:space="preserve"> </w:t>
      </w:r>
      <w:r>
        <w:t>is</w:t>
      </w:r>
      <w:r>
        <w:rPr>
          <w:spacing w:val="-1"/>
        </w:rPr>
        <w:t xml:space="preserve"> </w:t>
      </w:r>
      <w:r>
        <w:t>the</w:t>
      </w:r>
      <w:r>
        <w:rPr>
          <w:spacing w:val="-2"/>
        </w:rPr>
        <w:t xml:space="preserve"> </w:t>
      </w:r>
      <w:r>
        <w:t>scope</w:t>
      </w:r>
      <w:r>
        <w:rPr>
          <w:spacing w:val="-5"/>
        </w:rPr>
        <w:t xml:space="preserve"> </w:t>
      </w:r>
      <w:r>
        <w:t>of</w:t>
      </w:r>
      <w:r>
        <w:rPr>
          <w:spacing w:val="-2"/>
        </w:rPr>
        <w:t xml:space="preserve"> </w:t>
      </w:r>
      <w:r>
        <w:t>a</w:t>
      </w:r>
      <w:r>
        <w:rPr>
          <w:spacing w:val="-3"/>
        </w:rPr>
        <w:t xml:space="preserve"> </w:t>
      </w:r>
      <w:r>
        <w:rPr>
          <w:spacing w:val="-2"/>
        </w:rPr>
        <w:t>review?</w:t>
      </w:r>
    </w:p>
    <w:p w14:paraId="7C2966B9" w14:textId="77777777" w:rsidR="00542051" w:rsidRDefault="00105424">
      <w:pPr>
        <w:pStyle w:val="BodyText"/>
        <w:spacing w:before="254"/>
        <w:ind w:left="1391" w:right="576"/>
        <w:jc w:val="both"/>
      </w:pPr>
      <w:r>
        <w:t>It does not</w:t>
      </w:r>
      <w:r>
        <w:rPr>
          <w:spacing w:val="-1"/>
        </w:rPr>
        <w:t xml:space="preserve"> </w:t>
      </w:r>
      <w:r>
        <w:t>constitute a review of the merits of the original</w:t>
      </w:r>
      <w:r>
        <w:rPr>
          <w:spacing w:val="-3"/>
        </w:rPr>
        <w:t xml:space="preserve"> </w:t>
      </w:r>
      <w:r>
        <w:t>decision.</w:t>
      </w:r>
      <w:r>
        <w:rPr>
          <w:spacing w:val="-1"/>
        </w:rPr>
        <w:t xml:space="preserve"> </w:t>
      </w:r>
      <w:r>
        <w:t xml:space="preserve">It has the restricted role of hearing review requests that fall into one or more of three strictly limited grounds. A review request on any other ground will not be </w:t>
      </w:r>
      <w:r>
        <w:rPr>
          <w:spacing w:val="-2"/>
        </w:rPr>
        <w:t>considered.</w:t>
      </w:r>
    </w:p>
    <w:p w14:paraId="5B56BC18" w14:textId="77777777" w:rsidR="00542051" w:rsidRDefault="00542051">
      <w:pPr>
        <w:pStyle w:val="BodyText"/>
      </w:pPr>
    </w:p>
    <w:p w14:paraId="297ACC59" w14:textId="77777777" w:rsidR="00542051" w:rsidRDefault="00105424">
      <w:pPr>
        <w:pStyle w:val="BodyText"/>
        <w:ind w:left="1391"/>
        <w:jc w:val="both"/>
      </w:pPr>
      <w:r>
        <w:t>The</w:t>
      </w:r>
      <w:r>
        <w:rPr>
          <w:spacing w:val="-3"/>
        </w:rPr>
        <w:t xml:space="preserve"> </w:t>
      </w:r>
      <w:r>
        <w:t>3</w:t>
      </w:r>
      <w:r>
        <w:rPr>
          <w:spacing w:val="-3"/>
        </w:rPr>
        <w:t xml:space="preserve"> </w:t>
      </w:r>
      <w:r>
        <w:t>grounds</w:t>
      </w:r>
      <w:r>
        <w:rPr>
          <w:spacing w:val="-2"/>
        </w:rPr>
        <w:t xml:space="preserve"> </w:t>
      </w:r>
      <w:r>
        <w:rPr>
          <w:spacing w:val="-4"/>
        </w:rPr>
        <w:t>are:</w:t>
      </w:r>
    </w:p>
    <w:p w14:paraId="66FE2DD3" w14:textId="02FB62F2" w:rsidR="00542051" w:rsidRDefault="00105424">
      <w:pPr>
        <w:spacing w:before="266"/>
        <w:ind w:left="1391" w:right="578"/>
        <w:jc w:val="both"/>
        <w:rPr>
          <w:i/>
        </w:rPr>
      </w:pPr>
      <w:r>
        <w:rPr>
          <w:b/>
        </w:rPr>
        <w:t>Ground One</w:t>
      </w:r>
      <w:r>
        <w:t xml:space="preserve">: </w:t>
      </w:r>
      <w:r>
        <w:rPr>
          <w:i/>
        </w:rPr>
        <w:t>The Health Board or</w:t>
      </w:r>
      <w:r w:rsidRPr="00B441E1">
        <w:rPr>
          <w:i/>
        </w:rPr>
        <w:t xml:space="preserve"> </w:t>
      </w:r>
      <w:r w:rsidR="00B441E1" w:rsidRPr="00BE7DE8">
        <w:rPr>
          <w:i/>
        </w:rPr>
        <w:t>JCC</w:t>
      </w:r>
      <w:r>
        <w:rPr>
          <w:i/>
        </w:rPr>
        <w:t xml:space="preserve"> has failed to act fairly and in accordance with the All Wales Policy on Making Decisions on Individual Patient Funding Requests (IPFR).</w:t>
      </w:r>
    </w:p>
    <w:p w14:paraId="2D2951B4" w14:textId="4BC28C97" w:rsidR="00542051" w:rsidRDefault="00105424" w:rsidP="00EB34BA">
      <w:pPr>
        <w:pStyle w:val="BodyText"/>
        <w:spacing w:before="79"/>
        <w:ind w:left="1391" w:right="578"/>
        <w:jc w:val="both"/>
      </w:pPr>
      <w:r>
        <w:t xml:space="preserve">Health Boards and </w:t>
      </w:r>
      <w:r w:rsidR="00B441E1">
        <w:t>JCC</w:t>
      </w:r>
      <w:r>
        <w:t xml:space="preserve"> are committed to following a fair and equitable procedure throughout the process. A patient who believes they have not been treated fairly by the Health Board or </w:t>
      </w:r>
      <w:r w:rsidR="00B441E1">
        <w:t>JCC</w:t>
      </w:r>
      <w:r>
        <w:t xml:space="preserve"> may request a review on this ground. This ground relates to the procedure followed and not directly to the decision and it should be noted that the decision with which the patient does not agree is not necessarily unfair.</w:t>
      </w:r>
    </w:p>
    <w:p w14:paraId="25303657" w14:textId="77777777" w:rsidR="00542051" w:rsidRDefault="00542051">
      <w:pPr>
        <w:pStyle w:val="BodyText"/>
      </w:pPr>
    </w:p>
    <w:p w14:paraId="45A17A2D" w14:textId="01985E43" w:rsidR="00542051" w:rsidRDefault="00105424">
      <w:pPr>
        <w:ind w:left="1391" w:right="576"/>
        <w:jc w:val="both"/>
        <w:rPr>
          <w:i/>
        </w:rPr>
      </w:pPr>
      <w:r>
        <w:rPr>
          <w:b/>
        </w:rPr>
        <w:t>Ground Two</w:t>
      </w:r>
      <w:r>
        <w:t>:</w:t>
      </w:r>
      <w:r>
        <w:rPr>
          <w:spacing w:val="40"/>
        </w:rPr>
        <w:t xml:space="preserve"> </w:t>
      </w:r>
      <w:r>
        <w:rPr>
          <w:i/>
        </w:rPr>
        <w:t xml:space="preserve">The Health Board </w:t>
      </w:r>
      <w:r w:rsidRPr="00B441E1">
        <w:rPr>
          <w:i/>
        </w:rPr>
        <w:t xml:space="preserve">or </w:t>
      </w:r>
      <w:r w:rsidR="00B441E1" w:rsidRPr="00BE7DE8">
        <w:rPr>
          <w:i/>
        </w:rPr>
        <w:t>JCC</w:t>
      </w:r>
      <w:r>
        <w:rPr>
          <w:i/>
        </w:rPr>
        <w:t xml:space="preserve"> has prepared a decision which is irrational in the light of the evidence submitted</w:t>
      </w:r>
    </w:p>
    <w:p w14:paraId="5ED8F0A1" w14:textId="77777777" w:rsidR="00542051" w:rsidRDefault="00542051">
      <w:pPr>
        <w:pStyle w:val="BodyText"/>
        <w:rPr>
          <w:i/>
        </w:rPr>
      </w:pPr>
    </w:p>
    <w:p w14:paraId="439439FD" w14:textId="0136035B" w:rsidR="00542051" w:rsidRDefault="00105424">
      <w:pPr>
        <w:pStyle w:val="BodyText"/>
        <w:ind w:left="1391" w:right="577"/>
        <w:jc w:val="both"/>
      </w:pPr>
      <w:r>
        <w:t xml:space="preserve">The review panel will not normally entertain a review request against the merits of the decision reached by the Health Board or </w:t>
      </w:r>
      <w:r w:rsidR="00B441E1">
        <w:t>JCC</w:t>
      </w:r>
      <w:r>
        <w:t xml:space="preserve">. However, a patient may request a review where the decision is considered to be irrational or so unreasonable that no reasonable Health Board or </w:t>
      </w:r>
      <w:r w:rsidR="00B441E1">
        <w:t>JCC</w:t>
      </w:r>
      <w:r>
        <w:t xml:space="preserve"> could have reached that conclusion. A claim that a decision is irrational contends that those making the decision considered irrelevant factors, </w:t>
      </w:r>
      <w:r w:rsidR="00D922FC">
        <w:t>excluding</w:t>
      </w:r>
      <w:r>
        <w:t xml:space="preserve"> relevant ones, or gave unreasonable weight to particular factors.</w:t>
      </w:r>
    </w:p>
    <w:p w14:paraId="28816F29" w14:textId="77777777" w:rsidR="00542051" w:rsidRDefault="00542051">
      <w:pPr>
        <w:pStyle w:val="BodyText"/>
      </w:pPr>
    </w:p>
    <w:p w14:paraId="08923FFB" w14:textId="16BC6AE2" w:rsidR="00542051" w:rsidRDefault="00105424">
      <w:pPr>
        <w:ind w:left="1391" w:right="575"/>
        <w:jc w:val="both"/>
        <w:rPr>
          <w:i/>
        </w:rPr>
      </w:pPr>
      <w:r>
        <w:rPr>
          <w:b/>
        </w:rPr>
        <w:t>Ground Three</w:t>
      </w:r>
      <w:r>
        <w:t>:</w:t>
      </w:r>
      <w:r>
        <w:rPr>
          <w:spacing w:val="40"/>
        </w:rPr>
        <w:t xml:space="preserve"> </w:t>
      </w:r>
      <w:r>
        <w:rPr>
          <w:i/>
        </w:rPr>
        <w:t xml:space="preserve">The Health Board or </w:t>
      </w:r>
      <w:r w:rsidR="00B441E1" w:rsidRPr="00BE7DE8">
        <w:rPr>
          <w:i/>
          <w:iCs/>
        </w:rPr>
        <w:t>JCC</w:t>
      </w:r>
      <w:r>
        <w:rPr>
          <w:i/>
        </w:rPr>
        <w:t xml:space="preserve"> has not exercised its powers </w:t>
      </w:r>
      <w:r>
        <w:rPr>
          <w:i/>
          <w:spacing w:val="-2"/>
        </w:rPr>
        <w:t>correctly.</w:t>
      </w:r>
    </w:p>
    <w:p w14:paraId="6DAD299E" w14:textId="77777777" w:rsidR="00542051" w:rsidRDefault="00542051">
      <w:pPr>
        <w:pStyle w:val="BodyText"/>
        <w:spacing w:before="1"/>
        <w:rPr>
          <w:i/>
        </w:rPr>
      </w:pPr>
    </w:p>
    <w:p w14:paraId="27227D66" w14:textId="72935A98" w:rsidR="00542051" w:rsidRDefault="00105424">
      <w:pPr>
        <w:pStyle w:val="BodyText"/>
        <w:spacing w:before="1"/>
        <w:ind w:left="1391" w:right="575"/>
        <w:jc w:val="both"/>
      </w:pPr>
      <w:r>
        <w:t xml:space="preserve">Health Boards and </w:t>
      </w:r>
      <w:r w:rsidR="00B441E1">
        <w:t>JCC</w:t>
      </w:r>
      <w:r>
        <w:t xml:space="preserve"> are public bodies which carry out its duties in accordance with the Statutory Instruments under which it was established. A patient may request a review on the grounds that the Health Board or </w:t>
      </w:r>
      <w:r w:rsidR="00B441E1">
        <w:t>JCC</w:t>
      </w:r>
      <w:r>
        <w:t xml:space="preserve"> has acted outside its remit or has acted unlawfully in any other way.</w:t>
      </w:r>
    </w:p>
    <w:p w14:paraId="4046F4E2" w14:textId="77777777" w:rsidR="005A345D" w:rsidRDefault="005A345D">
      <w:pPr>
        <w:pStyle w:val="BodyText"/>
        <w:spacing w:before="1"/>
        <w:ind w:left="1391" w:right="575"/>
        <w:jc w:val="both"/>
      </w:pPr>
    </w:p>
    <w:p w14:paraId="11444ABC" w14:textId="77777777" w:rsidR="00542051" w:rsidRPr="00D922FC" w:rsidRDefault="00105424">
      <w:pPr>
        <w:pStyle w:val="Heading2"/>
        <w:numPr>
          <w:ilvl w:val="1"/>
          <w:numId w:val="24"/>
        </w:numPr>
        <w:tabs>
          <w:tab w:val="left" w:pos="1343"/>
        </w:tabs>
        <w:spacing w:before="1"/>
        <w:ind w:left="1343" w:hanging="943"/>
      </w:pPr>
      <w:bookmarkStart w:id="18" w:name="_bookmark18"/>
      <w:bookmarkEnd w:id="18"/>
      <w:r>
        <w:t>How</w:t>
      </w:r>
      <w:r>
        <w:rPr>
          <w:spacing w:val="-4"/>
        </w:rPr>
        <w:t xml:space="preserve"> </w:t>
      </w:r>
      <w:r>
        <w:t>is</w:t>
      </w:r>
      <w:r>
        <w:rPr>
          <w:spacing w:val="-3"/>
        </w:rPr>
        <w:t xml:space="preserve"> </w:t>
      </w:r>
      <w:r>
        <w:t>a</w:t>
      </w:r>
      <w:r>
        <w:rPr>
          <w:spacing w:val="-3"/>
        </w:rPr>
        <w:t xml:space="preserve"> </w:t>
      </w:r>
      <w:r>
        <w:t>review</w:t>
      </w:r>
      <w:r>
        <w:rPr>
          <w:spacing w:val="-4"/>
        </w:rPr>
        <w:t xml:space="preserve"> </w:t>
      </w:r>
      <w:r>
        <w:t>request</w:t>
      </w:r>
      <w:r>
        <w:rPr>
          <w:spacing w:val="-3"/>
        </w:rPr>
        <w:t xml:space="preserve"> </w:t>
      </w:r>
      <w:r>
        <w:rPr>
          <w:spacing w:val="-2"/>
        </w:rPr>
        <w:t>lodged?</w:t>
      </w:r>
    </w:p>
    <w:p w14:paraId="6F85B660" w14:textId="77777777" w:rsidR="00D922FC" w:rsidRDefault="00D922FC" w:rsidP="00D922FC">
      <w:pPr>
        <w:pStyle w:val="Heading2"/>
        <w:tabs>
          <w:tab w:val="left" w:pos="1343"/>
        </w:tabs>
        <w:spacing w:before="1"/>
      </w:pPr>
    </w:p>
    <w:p w14:paraId="7624CBCF" w14:textId="77777777" w:rsidR="00402631" w:rsidRDefault="00402631">
      <w:pPr>
        <w:pStyle w:val="BodyText"/>
        <w:ind w:left="1391" w:right="576"/>
        <w:jc w:val="both"/>
      </w:pPr>
    </w:p>
    <w:p w14:paraId="39019EBE" w14:textId="66877873" w:rsidR="00542051" w:rsidRDefault="00105424">
      <w:pPr>
        <w:pStyle w:val="BodyText"/>
        <w:ind w:left="1391" w:right="576"/>
        <w:jc w:val="both"/>
      </w:pPr>
      <w:r>
        <w:lastRenderedPageBreak/>
        <w:t xml:space="preserve">A review request form should be completed and logged with the IPFR Coordinator of the Health Board or </w:t>
      </w:r>
      <w:r w:rsidR="00B441E1">
        <w:t>JCC</w:t>
      </w:r>
      <w:r>
        <w:t xml:space="preserve"> within the review period.</w:t>
      </w:r>
      <w:r>
        <w:rPr>
          <w:spacing w:val="40"/>
        </w:rPr>
        <w:t xml:space="preserve"> </w:t>
      </w:r>
      <w:r>
        <w:t>The review request form must include the following information:</w:t>
      </w:r>
    </w:p>
    <w:p w14:paraId="0856D95D" w14:textId="77777777" w:rsidR="002635B0" w:rsidRDefault="002635B0">
      <w:pPr>
        <w:pStyle w:val="BodyText"/>
        <w:ind w:left="1391" w:right="576"/>
        <w:jc w:val="both"/>
      </w:pPr>
    </w:p>
    <w:p w14:paraId="0E33A2D6" w14:textId="77777777" w:rsidR="00542051" w:rsidRDefault="00105424" w:rsidP="00A022FE">
      <w:pPr>
        <w:pStyle w:val="ListParagraph"/>
        <w:numPr>
          <w:ilvl w:val="0"/>
          <w:numId w:val="12"/>
        </w:numPr>
        <w:tabs>
          <w:tab w:val="left" w:pos="1985"/>
        </w:tabs>
        <w:spacing w:line="267" w:lineRule="exact"/>
        <w:ind w:left="1985" w:hanging="284"/>
        <w:jc w:val="both"/>
      </w:pPr>
      <w:r>
        <w:t>The</w:t>
      </w:r>
      <w:r>
        <w:rPr>
          <w:spacing w:val="-7"/>
        </w:rPr>
        <w:t xml:space="preserve"> </w:t>
      </w:r>
      <w:r>
        <w:t>aspect(s)</w:t>
      </w:r>
      <w:r>
        <w:rPr>
          <w:spacing w:val="-4"/>
        </w:rPr>
        <w:t xml:space="preserve"> </w:t>
      </w:r>
      <w:r>
        <w:t>of</w:t>
      </w:r>
      <w:r>
        <w:rPr>
          <w:spacing w:val="-5"/>
        </w:rPr>
        <w:t xml:space="preserve"> </w:t>
      </w:r>
      <w:r>
        <w:t>the</w:t>
      </w:r>
      <w:r>
        <w:rPr>
          <w:spacing w:val="-4"/>
        </w:rPr>
        <w:t xml:space="preserve"> </w:t>
      </w:r>
      <w:r>
        <w:t>decision</w:t>
      </w:r>
      <w:r>
        <w:rPr>
          <w:spacing w:val="-4"/>
        </w:rPr>
        <w:t xml:space="preserve"> </w:t>
      </w:r>
      <w:r>
        <w:t>under</w:t>
      </w:r>
      <w:r>
        <w:rPr>
          <w:spacing w:val="-5"/>
        </w:rPr>
        <w:t xml:space="preserve"> </w:t>
      </w:r>
      <w:r>
        <w:t>challenge</w:t>
      </w:r>
      <w:r>
        <w:rPr>
          <w:spacing w:val="-3"/>
        </w:rPr>
        <w:t xml:space="preserve"> </w:t>
      </w:r>
      <w:r>
        <w:rPr>
          <w:spacing w:val="-5"/>
        </w:rPr>
        <w:t>and</w:t>
      </w:r>
    </w:p>
    <w:p w14:paraId="6DFAADFA" w14:textId="77777777" w:rsidR="00542051" w:rsidRDefault="00105424" w:rsidP="00A022FE">
      <w:pPr>
        <w:pStyle w:val="ListParagraph"/>
        <w:numPr>
          <w:ilvl w:val="0"/>
          <w:numId w:val="12"/>
        </w:numPr>
        <w:tabs>
          <w:tab w:val="left" w:pos="1985"/>
        </w:tabs>
        <w:spacing w:line="268" w:lineRule="exact"/>
        <w:ind w:left="1985" w:hanging="284"/>
        <w:jc w:val="both"/>
      </w:pPr>
      <w:r>
        <w:t>The</w:t>
      </w:r>
      <w:r>
        <w:rPr>
          <w:spacing w:val="-5"/>
        </w:rPr>
        <w:t xml:space="preserve"> </w:t>
      </w:r>
      <w:r>
        <w:t>detailed</w:t>
      </w:r>
      <w:r>
        <w:rPr>
          <w:spacing w:val="-4"/>
        </w:rPr>
        <w:t xml:space="preserve"> </w:t>
      </w:r>
      <w:r>
        <w:t>ground(s)</w:t>
      </w:r>
      <w:r>
        <w:rPr>
          <w:spacing w:val="-4"/>
        </w:rPr>
        <w:t xml:space="preserve"> </w:t>
      </w:r>
      <w:r>
        <w:t>of</w:t>
      </w:r>
      <w:r>
        <w:rPr>
          <w:spacing w:val="-5"/>
        </w:rPr>
        <w:t xml:space="preserve"> </w:t>
      </w:r>
      <w:r>
        <w:t>the</w:t>
      </w:r>
      <w:r>
        <w:rPr>
          <w:spacing w:val="-3"/>
        </w:rPr>
        <w:t xml:space="preserve"> </w:t>
      </w:r>
      <w:r>
        <w:t>review</w:t>
      </w:r>
      <w:r>
        <w:rPr>
          <w:spacing w:val="-4"/>
        </w:rPr>
        <w:t xml:space="preserve"> </w:t>
      </w:r>
      <w:r>
        <w:rPr>
          <w:spacing w:val="-2"/>
        </w:rPr>
        <w:t>request</w:t>
      </w:r>
    </w:p>
    <w:p w14:paraId="44F13F8A" w14:textId="77777777" w:rsidR="00542051" w:rsidRDefault="00105424">
      <w:pPr>
        <w:pStyle w:val="BodyText"/>
        <w:spacing w:before="266"/>
        <w:ind w:left="1391" w:right="575"/>
        <w:jc w:val="both"/>
      </w:pPr>
      <w:r>
        <w:t xml:space="preserve">The review request form should be sent to the IPFR Coordinator so that the signatures of both the patient and their clinician are recorded. A scanned version sent electronically will also be acceptable as long as signatures are </w:t>
      </w:r>
      <w:r>
        <w:rPr>
          <w:spacing w:val="-2"/>
        </w:rPr>
        <w:t>present.</w:t>
      </w:r>
    </w:p>
    <w:p w14:paraId="761F6460" w14:textId="77777777" w:rsidR="00542051" w:rsidRDefault="00542051">
      <w:pPr>
        <w:pStyle w:val="BodyText"/>
      </w:pPr>
    </w:p>
    <w:p w14:paraId="2D5AAF83" w14:textId="77777777" w:rsidR="00542051" w:rsidRDefault="00105424">
      <w:pPr>
        <w:pStyle w:val="BodyText"/>
        <w:ind w:left="1391" w:right="580"/>
        <w:jc w:val="both"/>
      </w:pPr>
      <w:r>
        <w:t>If the patient signature cannot be obtained in a timely manner or at all, the requesting clinician can sign to indicate that the patient is aware and agrees with the submission of the request. In doing so, the clinician is providing confirmation that the patient is fully informed of the treatment request and all its associated implications.</w:t>
      </w:r>
    </w:p>
    <w:p w14:paraId="0B0BF927" w14:textId="77777777" w:rsidR="00542051" w:rsidRDefault="00105424">
      <w:pPr>
        <w:pStyle w:val="Heading2"/>
        <w:numPr>
          <w:ilvl w:val="1"/>
          <w:numId w:val="24"/>
        </w:numPr>
        <w:tabs>
          <w:tab w:val="left" w:pos="1417"/>
        </w:tabs>
        <w:spacing w:before="255"/>
        <w:ind w:left="1417" w:hanging="1017"/>
      </w:pPr>
      <w:bookmarkStart w:id="19" w:name="_bookmark19"/>
      <w:bookmarkEnd w:id="19"/>
      <w:r>
        <w:t>Initial</w:t>
      </w:r>
      <w:r>
        <w:rPr>
          <w:spacing w:val="-5"/>
        </w:rPr>
        <w:t xml:space="preserve"> </w:t>
      </w:r>
      <w:r>
        <w:t>scrutiny</w:t>
      </w:r>
      <w:r>
        <w:rPr>
          <w:spacing w:val="-4"/>
        </w:rPr>
        <w:t xml:space="preserve"> </w:t>
      </w:r>
      <w:r>
        <w:t>by</w:t>
      </w:r>
      <w:r>
        <w:rPr>
          <w:spacing w:val="-4"/>
        </w:rPr>
        <w:t xml:space="preserve"> </w:t>
      </w:r>
      <w:r>
        <w:t>the</w:t>
      </w:r>
      <w:r>
        <w:rPr>
          <w:spacing w:val="-5"/>
        </w:rPr>
        <w:t xml:space="preserve"> </w:t>
      </w:r>
      <w:r>
        <w:t>IPFR</w:t>
      </w:r>
      <w:r>
        <w:rPr>
          <w:spacing w:val="-3"/>
        </w:rPr>
        <w:t xml:space="preserve"> </w:t>
      </w:r>
      <w:r>
        <w:t>Senior</w:t>
      </w:r>
      <w:r>
        <w:rPr>
          <w:spacing w:val="-3"/>
        </w:rPr>
        <w:t xml:space="preserve"> </w:t>
      </w:r>
      <w:r>
        <w:rPr>
          <w:spacing w:val="-2"/>
        </w:rPr>
        <w:t>Officer</w:t>
      </w:r>
    </w:p>
    <w:p w14:paraId="5CB07A29" w14:textId="338ADA43" w:rsidR="00542051" w:rsidRDefault="00105424" w:rsidP="00A022FE">
      <w:pPr>
        <w:pStyle w:val="BodyText"/>
        <w:spacing w:before="251"/>
        <w:ind w:left="1391" w:right="579"/>
        <w:jc w:val="both"/>
      </w:pPr>
      <w:r>
        <w:t>The review documents lodged will be scrutinised by the IPFR Senior Officer who will look to see that they contain the necessary information. If the review request does not contain the necessary information or if the review does not appear</w:t>
      </w:r>
      <w:r>
        <w:rPr>
          <w:spacing w:val="33"/>
        </w:rPr>
        <w:t xml:space="preserve"> </w:t>
      </w:r>
      <w:r>
        <w:t>to</w:t>
      </w:r>
      <w:r>
        <w:rPr>
          <w:spacing w:val="35"/>
        </w:rPr>
        <w:t xml:space="preserve"> </w:t>
      </w:r>
      <w:r>
        <w:t>the</w:t>
      </w:r>
      <w:r>
        <w:rPr>
          <w:spacing w:val="35"/>
        </w:rPr>
        <w:t xml:space="preserve"> </w:t>
      </w:r>
      <w:r>
        <w:t>IPFR</w:t>
      </w:r>
      <w:r>
        <w:rPr>
          <w:spacing w:val="32"/>
        </w:rPr>
        <w:t xml:space="preserve"> </w:t>
      </w:r>
      <w:r>
        <w:t>Senior</w:t>
      </w:r>
      <w:r>
        <w:rPr>
          <w:spacing w:val="34"/>
        </w:rPr>
        <w:t xml:space="preserve"> </w:t>
      </w:r>
      <w:r>
        <w:t>officer</w:t>
      </w:r>
      <w:r>
        <w:rPr>
          <w:spacing w:val="35"/>
        </w:rPr>
        <w:t xml:space="preserve"> </w:t>
      </w:r>
      <w:r>
        <w:t>to</w:t>
      </w:r>
      <w:r>
        <w:rPr>
          <w:spacing w:val="34"/>
        </w:rPr>
        <w:t xml:space="preserve"> </w:t>
      </w:r>
      <w:r>
        <w:t>fall</w:t>
      </w:r>
      <w:r>
        <w:rPr>
          <w:spacing w:val="32"/>
        </w:rPr>
        <w:t xml:space="preserve"> </w:t>
      </w:r>
      <w:r>
        <w:t>under</w:t>
      </w:r>
      <w:r>
        <w:rPr>
          <w:spacing w:val="34"/>
        </w:rPr>
        <w:t xml:space="preserve"> </w:t>
      </w:r>
      <w:r>
        <w:t>any</w:t>
      </w:r>
      <w:r>
        <w:rPr>
          <w:spacing w:val="33"/>
        </w:rPr>
        <w:t xml:space="preserve"> </w:t>
      </w:r>
      <w:r>
        <w:t>one</w:t>
      </w:r>
      <w:r>
        <w:rPr>
          <w:spacing w:val="34"/>
        </w:rPr>
        <w:t xml:space="preserve"> </w:t>
      </w:r>
      <w:r>
        <w:t>or</w:t>
      </w:r>
      <w:r>
        <w:rPr>
          <w:spacing w:val="35"/>
        </w:rPr>
        <w:t xml:space="preserve"> </w:t>
      </w:r>
      <w:r>
        <w:t>more</w:t>
      </w:r>
      <w:r>
        <w:rPr>
          <w:spacing w:val="35"/>
        </w:rPr>
        <w:t xml:space="preserve"> </w:t>
      </w:r>
      <w:r>
        <w:t>grounds</w:t>
      </w:r>
      <w:r>
        <w:rPr>
          <w:spacing w:val="35"/>
        </w:rPr>
        <w:t xml:space="preserve"> </w:t>
      </w:r>
      <w:r>
        <w:rPr>
          <w:spacing w:val="-5"/>
        </w:rPr>
        <w:t>of</w:t>
      </w:r>
      <w:r w:rsidR="00A022FE">
        <w:rPr>
          <w:spacing w:val="-5"/>
        </w:rPr>
        <w:t xml:space="preserve"> </w:t>
      </w:r>
      <w:r>
        <w:t>review, they will contact the referrer (patient or their clinician) to request further information or clarification.</w:t>
      </w:r>
    </w:p>
    <w:p w14:paraId="794B6BB4" w14:textId="77777777" w:rsidR="00542051" w:rsidRDefault="00105424">
      <w:pPr>
        <w:pStyle w:val="BodyText"/>
        <w:spacing w:before="267"/>
        <w:ind w:left="1391" w:right="575"/>
        <w:jc w:val="both"/>
      </w:pPr>
      <w:r>
        <w:t>A review will only be referred to the review panel if, after giving the patient and their clinician an opportunity to elaborate or clarify the grounds of the review, the Chair of the review panel is satisfied that it falls under one or</w:t>
      </w:r>
      <w:r>
        <w:rPr>
          <w:spacing w:val="40"/>
        </w:rPr>
        <w:t xml:space="preserve"> </w:t>
      </w:r>
      <w:r>
        <w:t>more of the grounds upon which the review panel can hear the review.</w:t>
      </w:r>
    </w:p>
    <w:p w14:paraId="5D6FDF69" w14:textId="77777777" w:rsidR="00542051" w:rsidRDefault="00542051">
      <w:pPr>
        <w:pStyle w:val="BodyText"/>
      </w:pPr>
    </w:p>
    <w:p w14:paraId="27DAA546" w14:textId="77777777" w:rsidR="00542051" w:rsidRDefault="00105424">
      <w:pPr>
        <w:pStyle w:val="BodyText"/>
        <w:ind w:left="1391" w:right="579"/>
        <w:jc w:val="both"/>
      </w:pPr>
      <w:r>
        <w:t>The Chair of the review panel may refuse to consider a review that does not include all of the above information.</w:t>
      </w:r>
    </w:p>
    <w:p w14:paraId="0A033803" w14:textId="77777777" w:rsidR="00542051" w:rsidRDefault="00105424">
      <w:pPr>
        <w:pStyle w:val="Heading2"/>
        <w:numPr>
          <w:ilvl w:val="1"/>
          <w:numId w:val="24"/>
        </w:numPr>
        <w:tabs>
          <w:tab w:val="left" w:pos="1343"/>
        </w:tabs>
        <w:spacing w:before="252"/>
        <w:ind w:left="1343" w:hanging="943"/>
      </w:pPr>
      <w:bookmarkStart w:id="20" w:name="_bookmark20"/>
      <w:bookmarkEnd w:id="20"/>
      <w:r>
        <w:t>What</w:t>
      </w:r>
      <w:r>
        <w:rPr>
          <w:spacing w:val="-4"/>
        </w:rPr>
        <w:t xml:space="preserve"> </w:t>
      </w:r>
      <w:r>
        <w:t>is</w:t>
      </w:r>
      <w:r>
        <w:rPr>
          <w:spacing w:val="-2"/>
        </w:rPr>
        <w:t xml:space="preserve"> </w:t>
      </w:r>
      <w:r>
        <w:t>the</w:t>
      </w:r>
      <w:r>
        <w:rPr>
          <w:spacing w:val="-4"/>
        </w:rPr>
        <w:t xml:space="preserve"> </w:t>
      </w:r>
      <w:r>
        <w:t>timescale</w:t>
      </w:r>
      <w:r>
        <w:rPr>
          <w:spacing w:val="-4"/>
        </w:rPr>
        <w:t xml:space="preserve"> </w:t>
      </w:r>
      <w:r>
        <w:t>for</w:t>
      </w:r>
      <w:r>
        <w:rPr>
          <w:spacing w:val="-2"/>
        </w:rPr>
        <w:t xml:space="preserve"> </w:t>
      </w:r>
      <w:r>
        <w:t>a</w:t>
      </w:r>
      <w:r>
        <w:rPr>
          <w:spacing w:val="-3"/>
        </w:rPr>
        <w:t xml:space="preserve"> </w:t>
      </w:r>
      <w:r>
        <w:t>review</w:t>
      </w:r>
      <w:r>
        <w:rPr>
          <w:spacing w:val="-4"/>
        </w:rPr>
        <w:t xml:space="preserve"> </w:t>
      </w:r>
      <w:r>
        <w:t>to</w:t>
      </w:r>
      <w:r>
        <w:rPr>
          <w:spacing w:val="-4"/>
        </w:rPr>
        <w:t xml:space="preserve"> </w:t>
      </w:r>
      <w:r>
        <w:t>be</w:t>
      </w:r>
      <w:r>
        <w:rPr>
          <w:spacing w:val="-4"/>
        </w:rPr>
        <w:t xml:space="preserve"> </w:t>
      </w:r>
      <w:r>
        <w:rPr>
          <w:spacing w:val="-2"/>
        </w:rPr>
        <w:t>heard?</w:t>
      </w:r>
    </w:p>
    <w:p w14:paraId="38888CCE" w14:textId="2F29FC7D" w:rsidR="00542051" w:rsidRDefault="00105424">
      <w:pPr>
        <w:pStyle w:val="BodyText"/>
        <w:spacing w:before="254"/>
        <w:ind w:left="1391" w:right="575"/>
        <w:jc w:val="both"/>
      </w:pPr>
      <w:r>
        <w:t>The</w:t>
      </w:r>
      <w:r>
        <w:rPr>
          <w:spacing w:val="-1"/>
        </w:rPr>
        <w:t xml:space="preserve"> </w:t>
      </w:r>
      <w:r>
        <w:t>review</w:t>
      </w:r>
      <w:r>
        <w:rPr>
          <w:spacing w:val="-1"/>
        </w:rPr>
        <w:t xml:space="preserve"> </w:t>
      </w:r>
      <w:r>
        <w:t>panel</w:t>
      </w:r>
      <w:r>
        <w:rPr>
          <w:spacing w:val="-2"/>
        </w:rPr>
        <w:t xml:space="preserve"> </w:t>
      </w:r>
      <w:r>
        <w:t>will</w:t>
      </w:r>
      <w:r>
        <w:rPr>
          <w:spacing w:val="-2"/>
        </w:rPr>
        <w:t xml:space="preserve"> </w:t>
      </w:r>
      <w:r w:rsidR="00402631">
        <w:t>endeavor</w:t>
      </w:r>
      <w:r>
        <w:rPr>
          <w:spacing w:val="-2"/>
        </w:rPr>
        <w:t xml:space="preserve"> </w:t>
      </w:r>
      <w:r>
        <w:t>to</w:t>
      </w:r>
      <w:r>
        <w:rPr>
          <w:spacing w:val="-1"/>
        </w:rPr>
        <w:t xml:space="preserve"> </w:t>
      </w:r>
      <w:r>
        <w:t>hear</w:t>
      </w:r>
      <w:r>
        <w:rPr>
          <w:spacing w:val="-1"/>
        </w:rPr>
        <w:t xml:space="preserve"> </w:t>
      </w:r>
      <w:r>
        <w:t>a</w:t>
      </w:r>
      <w:r>
        <w:rPr>
          <w:spacing w:val="-1"/>
        </w:rPr>
        <w:t xml:space="preserve"> </w:t>
      </w:r>
      <w:r>
        <w:t xml:space="preserve">review </w:t>
      </w:r>
      <w:r>
        <w:rPr>
          <w:b/>
        </w:rPr>
        <w:t>within 25</w:t>
      </w:r>
      <w:r>
        <w:rPr>
          <w:b/>
          <w:spacing w:val="-2"/>
        </w:rPr>
        <w:t xml:space="preserve"> </w:t>
      </w:r>
      <w:r>
        <w:rPr>
          <w:b/>
        </w:rPr>
        <w:t>working</w:t>
      </w:r>
      <w:r>
        <w:rPr>
          <w:b/>
          <w:spacing w:val="-2"/>
        </w:rPr>
        <w:t xml:space="preserve"> </w:t>
      </w:r>
      <w:r>
        <w:rPr>
          <w:b/>
        </w:rPr>
        <w:t xml:space="preserve">days </w:t>
      </w:r>
      <w:r>
        <w:t>of the request being lodged with the Health Board. The date for hearing any review will be confirmed to the patient and their clinician in a letter.</w:t>
      </w:r>
    </w:p>
    <w:p w14:paraId="698E79C6" w14:textId="77777777" w:rsidR="00542051" w:rsidRDefault="00542051">
      <w:pPr>
        <w:pStyle w:val="BodyText"/>
        <w:spacing w:before="1"/>
      </w:pPr>
    </w:p>
    <w:p w14:paraId="19E290F3" w14:textId="77777777" w:rsidR="00542051" w:rsidRDefault="00105424">
      <w:pPr>
        <w:pStyle w:val="BodyText"/>
        <w:ind w:left="1391" w:right="577"/>
        <w:jc w:val="both"/>
      </w:pPr>
      <w:r>
        <w:t>This review process allows for clinically urgent cases, as deemed by the referring/supporting</w:t>
      </w:r>
      <w:r>
        <w:rPr>
          <w:spacing w:val="-2"/>
        </w:rPr>
        <w:t xml:space="preserve"> </w:t>
      </w:r>
      <w:r>
        <w:t>clinician,</w:t>
      </w:r>
      <w:r>
        <w:rPr>
          <w:spacing w:val="-2"/>
        </w:rPr>
        <w:t xml:space="preserve"> </w:t>
      </w:r>
      <w:r>
        <w:t>to</w:t>
      </w:r>
      <w:r>
        <w:rPr>
          <w:spacing w:val="-1"/>
        </w:rPr>
        <w:t xml:space="preserve"> </w:t>
      </w:r>
      <w:r>
        <w:t>be considered</w:t>
      </w:r>
      <w:r>
        <w:rPr>
          <w:spacing w:val="-1"/>
        </w:rPr>
        <w:t xml:space="preserve"> </w:t>
      </w:r>
      <w:r>
        <w:t>outside of</w:t>
      </w:r>
      <w:r>
        <w:rPr>
          <w:spacing w:val="-1"/>
        </w:rPr>
        <w:t xml:space="preserve"> </w:t>
      </w:r>
      <w:r>
        <w:t>the panel</w:t>
      </w:r>
      <w:r>
        <w:rPr>
          <w:spacing w:val="-4"/>
        </w:rPr>
        <w:t xml:space="preserve"> </w:t>
      </w:r>
      <w:r>
        <w:t>process</w:t>
      </w:r>
      <w:r>
        <w:rPr>
          <w:spacing w:val="-1"/>
        </w:rPr>
        <w:t xml:space="preserve"> </w:t>
      </w:r>
      <w:r>
        <w:t>by the Health Board’s Chair together with a clinical member of the review panel. Any such decisions will be made in line with the principles of this policy.</w:t>
      </w:r>
    </w:p>
    <w:p w14:paraId="23DF82F6" w14:textId="77777777" w:rsidR="00542051" w:rsidRDefault="00105424">
      <w:pPr>
        <w:pStyle w:val="Heading2"/>
        <w:numPr>
          <w:ilvl w:val="1"/>
          <w:numId w:val="24"/>
        </w:numPr>
        <w:tabs>
          <w:tab w:val="left" w:pos="1120"/>
        </w:tabs>
        <w:spacing w:before="253"/>
        <w:ind w:left="1120" w:hanging="720"/>
      </w:pPr>
      <w:bookmarkStart w:id="21" w:name="_bookmark21"/>
      <w:bookmarkEnd w:id="21"/>
      <w:r>
        <w:t>Who</w:t>
      </w:r>
      <w:r>
        <w:rPr>
          <w:spacing w:val="-4"/>
        </w:rPr>
        <w:t xml:space="preserve"> </w:t>
      </w:r>
      <w:r>
        <w:t>will</w:t>
      </w:r>
      <w:r>
        <w:rPr>
          <w:spacing w:val="-4"/>
        </w:rPr>
        <w:t xml:space="preserve"> </w:t>
      </w:r>
      <w:r>
        <w:t>sit</w:t>
      </w:r>
      <w:r>
        <w:rPr>
          <w:spacing w:val="-2"/>
        </w:rPr>
        <w:t xml:space="preserve"> </w:t>
      </w:r>
      <w:r>
        <w:t>on</w:t>
      </w:r>
      <w:r>
        <w:rPr>
          <w:spacing w:val="-3"/>
        </w:rPr>
        <w:t xml:space="preserve"> </w:t>
      </w:r>
      <w:r>
        <w:t>the</w:t>
      </w:r>
      <w:r>
        <w:rPr>
          <w:spacing w:val="-4"/>
        </w:rPr>
        <w:t xml:space="preserve"> </w:t>
      </w:r>
      <w:r>
        <w:t>Review</w:t>
      </w:r>
      <w:r>
        <w:rPr>
          <w:spacing w:val="-3"/>
        </w:rPr>
        <w:t xml:space="preserve"> </w:t>
      </w:r>
      <w:r>
        <w:rPr>
          <w:spacing w:val="-2"/>
        </w:rPr>
        <w:t>Panel?</w:t>
      </w:r>
    </w:p>
    <w:p w14:paraId="50AFD22F" w14:textId="77777777" w:rsidR="00542051" w:rsidRDefault="00105424">
      <w:pPr>
        <w:pStyle w:val="BodyText"/>
        <w:spacing w:before="253"/>
        <w:ind w:left="1391" w:right="579"/>
        <w:jc w:val="both"/>
      </w:pPr>
      <w:r>
        <w:t>The Health Board will appoint members of the review panel. The panel will comprise (see Terms of Reference at Appendix 4 for full details</w:t>
      </w:r>
      <w:proofErr w:type="gramStart"/>
      <w:r>
        <w:t>);</w:t>
      </w:r>
      <w:proofErr w:type="gramEnd"/>
    </w:p>
    <w:p w14:paraId="041F4578" w14:textId="77777777" w:rsidR="00542051" w:rsidRDefault="00542051">
      <w:pPr>
        <w:pStyle w:val="BodyText"/>
        <w:spacing w:before="2"/>
      </w:pPr>
    </w:p>
    <w:p w14:paraId="3EB8D1C1" w14:textId="77777777" w:rsidR="00542051" w:rsidRDefault="00105424" w:rsidP="00A022FE">
      <w:pPr>
        <w:pStyle w:val="ListParagraph"/>
        <w:numPr>
          <w:ilvl w:val="0"/>
          <w:numId w:val="11"/>
        </w:numPr>
        <w:tabs>
          <w:tab w:val="left" w:pos="1985"/>
        </w:tabs>
        <w:spacing w:line="237" w:lineRule="auto"/>
        <w:ind w:left="1985" w:right="579" w:hanging="284"/>
      </w:pPr>
      <w:r>
        <w:t>Health</w:t>
      </w:r>
      <w:r>
        <w:rPr>
          <w:spacing w:val="40"/>
        </w:rPr>
        <w:t xml:space="preserve"> </w:t>
      </w:r>
      <w:r>
        <w:t>Board</w:t>
      </w:r>
      <w:r>
        <w:rPr>
          <w:spacing w:val="40"/>
        </w:rPr>
        <w:t xml:space="preserve"> </w:t>
      </w:r>
      <w:r>
        <w:t>Independent</w:t>
      </w:r>
      <w:r>
        <w:rPr>
          <w:spacing w:val="40"/>
        </w:rPr>
        <w:t xml:space="preserve"> </w:t>
      </w:r>
      <w:r>
        <w:t>Board</w:t>
      </w:r>
      <w:r>
        <w:rPr>
          <w:spacing w:val="40"/>
        </w:rPr>
        <w:t xml:space="preserve"> </w:t>
      </w:r>
      <w:r>
        <w:t>Member</w:t>
      </w:r>
      <w:r>
        <w:rPr>
          <w:spacing w:val="40"/>
        </w:rPr>
        <w:t xml:space="preserve"> </w:t>
      </w:r>
      <w:r>
        <w:t>–</w:t>
      </w:r>
      <w:r>
        <w:rPr>
          <w:spacing w:val="40"/>
        </w:rPr>
        <w:t xml:space="preserve"> </w:t>
      </w:r>
      <w:r>
        <w:t>Lay</w:t>
      </w:r>
      <w:r>
        <w:rPr>
          <w:spacing w:val="40"/>
        </w:rPr>
        <w:t xml:space="preserve"> </w:t>
      </w:r>
      <w:r>
        <w:t>(Chair</w:t>
      </w:r>
      <w:r>
        <w:rPr>
          <w:spacing w:val="40"/>
        </w:rPr>
        <w:t xml:space="preserve"> </w:t>
      </w:r>
      <w:r>
        <w:t>of</w:t>
      </w:r>
      <w:r>
        <w:rPr>
          <w:spacing w:val="40"/>
        </w:rPr>
        <w:t xml:space="preserve"> </w:t>
      </w:r>
      <w:r>
        <w:t>the</w:t>
      </w:r>
      <w:r>
        <w:rPr>
          <w:spacing w:val="40"/>
        </w:rPr>
        <w:t xml:space="preserve"> </w:t>
      </w:r>
      <w:r>
        <w:t>Review</w:t>
      </w:r>
      <w:r>
        <w:rPr>
          <w:spacing w:val="40"/>
        </w:rPr>
        <w:t xml:space="preserve"> </w:t>
      </w:r>
      <w:r>
        <w:rPr>
          <w:spacing w:val="-2"/>
        </w:rPr>
        <w:t>Panel)</w:t>
      </w:r>
    </w:p>
    <w:p w14:paraId="082270E8" w14:textId="2A52D392" w:rsidR="002635B0" w:rsidRDefault="00105424" w:rsidP="001F08EE">
      <w:pPr>
        <w:pStyle w:val="ListParagraph"/>
        <w:numPr>
          <w:ilvl w:val="0"/>
          <w:numId w:val="11"/>
        </w:numPr>
        <w:tabs>
          <w:tab w:val="left" w:pos="1985"/>
        </w:tabs>
        <w:spacing w:before="2" w:line="268" w:lineRule="exact"/>
        <w:ind w:left="1985" w:hanging="284"/>
      </w:pPr>
      <w:r>
        <w:t>Health</w:t>
      </w:r>
      <w:r w:rsidRPr="00EC2239">
        <w:rPr>
          <w:spacing w:val="-6"/>
        </w:rPr>
        <w:t xml:space="preserve"> </w:t>
      </w:r>
      <w:r>
        <w:t>Board</w:t>
      </w:r>
      <w:r w:rsidRPr="00EC2239">
        <w:rPr>
          <w:spacing w:val="-6"/>
        </w:rPr>
        <w:t xml:space="preserve"> </w:t>
      </w:r>
      <w:r>
        <w:t>Independent</w:t>
      </w:r>
      <w:r w:rsidRPr="00EC2239">
        <w:rPr>
          <w:spacing w:val="-6"/>
        </w:rPr>
        <w:t xml:space="preserve"> </w:t>
      </w:r>
      <w:r>
        <w:t>Board</w:t>
      </w:r>
      <w:r w:rsidRPr="00EC2239">
        <w:rPr>
          <w:spacing w:val="-6"/>
        </w:rPr>
        <w:t xml:space="preserve"> </w:t>
      </w:r>
      <w:r>
        <w:t>Member</w:t>
      </w:r>
      <w:r w:rsidRPr="00EC2239">
        <w:rPr>
          <w:spacing w:val="-6"/>
        </w:rPr>
        <w:t xml:space="preserve"> </w:t>
      </w:r>
      <w:r>
        <w:t>(with</w:t>
      </w:r>
      <w:r w:rsidRPr="00EC2239">
        <w:rPr>
          <w:spacing w:val="-4"/>
        </w:rPr>
        <w:t xml:space="preserve"> </w:t>
      </w:r>
      <w:r>
        <w:t>a</w:t>
      </w:r>
      <w:r w:rsidRPr="00EC2239">
        <w:rPr>
          <w:spacing w:val="-6"/>
        </w:rPr>
        <w:t xml:space="preserve"> </w:t>
      </w:r>
      <w:r>
        <w:t>clinical</w:t>
      </w:r>
      <w:r w:rsidRPr="00EC2239">
        <w:rPr>
          <w:spacing w:val="-7"/>
        </w:rPr>
        <w:t xml:space="preserve"> </w:t>
      </w:r>
      <w:r w:rsidRPr="00EC2239">
        <w:rPr>
          <w:spacing w:val="-2"/>
        </w:rPr>
        <w:t>background)</w:t>
      </w:r>
    </w:p>
    <w:p w14:paraId="74C5D641" w14:textId="336895E5" w:rsidR="00A022FE" w:rsidRDefault="00105424" w:rsidP="00895322">
      <w:pPr>
        <w:pStyle w:val="ListParagraph"/>
        <w:numPr>
          <w:ilvl w:val="0"/>
          <w:numId w:val="11"/>
        </w:numPr>
        <w:tabs>
          <w:tab w:val="left" w:pos="1985"/>
        </w:tabs>
        <w:spacing w:line="268" w:lineRule="exact"/>
        <w:ind w:left="1985" w:hanging="284"/>
      </w:pPr>
      <w:r>
        <w:t>Health</w:t>
      </w:r>
      <w:r w:rsidRPr="002635B0">
        <w:rPr>
          <w:spacing w:val="-7"/>
        </w:rPr>
        <w:t xml:space="preserve"> </w:t>
      </w:r>
      <w:r>
        <w:t>Board</w:t>
      </w:r>
      <w:r w:rsidRPr="002635B0">
        <w:rPr>
          <w:spacing w:val="-4"/>
        </w:rPr>
        <w:t xml:space="preserve"> </w:t>
      </w:r>
      <w:r>
        <w:t>Executive</w:t>
      </w:r>
      <w:r w:rsidRPr="002635B0">
        <w:rPr>
          <w:spacing w:val="-3"/>
        </w:rPr>
        <w:t xml:space="preserve"> </w:t>
      </w:r>
      <w:r>
        <w:t>Director,</w:t>
      </w:r>
      <w:r w:rsidRPr="002635B0">
        <w:rPr>
          <w:spacing w:val="-4"/>
        </w:rPr>
        <w:t xml:space="preserve"> </w:t>
      </w:r>
      <w:r>
        <w:t>or</w:t>
      </w:r>
      <w:r w:rsidRPr="002635B0">
        <w:rPr>
          <w:spacing w:val="-4"/>
        </w:rPr>
        <w:t xml:space="preserve"> </w:t>
      </w:r>
      <w:r>
        <w:t>deputy</w:t>
      </w:r>
      <w:r w:rsidRPr="002635B0">
        <w:rPr>
          <w:spacing w:val="-2"/>
        </w:rPr>
        <w:t xml:space="preserve"> </w:t>
      </w:r>
      <w:r>
        <w:t>(with</w:t>
      </w:r>
      <w:r w:rsidRPr="002635B0">
        <w:rPr>
          <w:spacing w:val="-5"/>
        </w:rPr>
        <w:t xml:space="preserve"> </w:t>
      </w:r>
      <w:r>
        <w:t>a</w:t>
      </w:r>
      <w:r w:rsidRPr="002635B0">
        <w:rPr>
          <w:spacing w:val="-4"/>
        </w:rPr>
        <w:t xml:space="preserve"> </w:t>
      </w:r>
      <w:r>
        <w:t>clinical</w:t>
      </w:r>
      <w:r w:rsidRPr="002635B0">
        <w:rPr>
          <w:spacing w:val="-6"/>
        </w:rPr>
        <w:t xml:space="preserve"> </w:t>
      </w:r>
      <w:r w:rsidRPr="002635B0">
        <w:rPr>
          <w:spacing w:val="-2"/>
        </w:rPr>
        <w:t>background)</w:t>
      </w:r>
    </w:p>
    <w:p w14:paraId="6AC3F717" w14:textId="7685A946" w:rsidR="00EC2239" w:rsidRDefault="00FB5831" w:rsidP="00402631">
      <w:pPr>
        <w:pStyle w:val="ListParagraph"/>
        <w:numPr>
          <w:ilvl w:val="0"/>
          <w:numId w:val="11"/>
        </w:numPr>
        <w:tabs>
          <w:tab w:val="left" w:pos="1985"/>
        </w:tabs>
        <w:spacing w:line="268" w:lineRule="exact"/>
        <w:ind w:left="1532" w:firstLine="169"/>
      </w:pPr>
      <w:r>
        <w:lastRenderedPageBreak/>
        <w:t>Representative from Llais</w:t>
      </w:r>
      <w:r w:rsidR="00105424" w:rsidRPr="00402631">
        <w:rPr>
          <w:spacing w:val="-4"/>
        </w:rPr>
        <w:t xml:space="preserve"> </w:t>
      </w:r>
    </w:p>
    <w:p w14:paraId="01F6E67B" w14:textId="77777777" w:rsidR="00542051" w:rsidRDefault="00105424" w:rsidP="00A022FE">
      <w:pPr>
        <w:pStyle w:val="ListParagraph"/>
        <w:numPr>
          <w:ilvl w:val="0"/>
          <w:numId w:val="11"/>
        </w:numPr>
        <w:tabs>
          <w:tab w:val="left" w:pos="1985"/>
        </w:tabs>
        <w:spacing w:line="266" w:lineRule="exact"/>
        <w:ind w:left="1985" w:hanging="284"/>
      </w:pPr>
      <w:r>
        <w:t>Chair</w:t>
      </w:r>
      <w:r>
        <w:rPr>
          <w:spacing w:val="-3"/>
        </w:rPr>
        <w:t xml:space="preserve"> </w:t>
      </w:r>
      <w:r>
        <w:t>of</w:t>
      </w:r>
      <w:r>
        <w:rPr>
          <w:spacing w:val="-5"/>
        </w:rPr>
        <w:t xml:space="preserve"> </w:t>
      </w:r>
      <w:r>
        <w:t>the</w:t>
      </w:r>
      <w:r>
        <w:rPr>
          <w:spacing w:val="-3"/>
        </w:rPr>
        <w:t xml:space="preserve"> </w:t>
      </w:r>
      <w:r>
        <w:t>Local</w:t>
      </w:r>
      <w:r>
        <w:rPr>
          <w:spacing w:val="-5"/>
        </w:rPr>
        <w:t xml:space="preserve"> </w:t>
      </w:r>
      <w:r>
        <w:t>Medical</w:t>
      </w:r>
      <w:r>
        <w:rPr>
          <w:spacing w:val="-5"/>
        </w:rPr>
        <w:t xml:space="preserve"> </w:t>
      </w:r>
      <w:r>
        <w:t>Committee,</w:t>
      </w:r>
      <w:r>
        <w:rPr>
          <w:spacing w:val="-5"/>
        </w:rPr>
        <w:t xml:space="preserve"> </w:t>
      </w:r>
      <w:r>
        <w:t>or</w:t>
      </w:r>
      <w:r>
        <w:rPr>
          <w:spacing w:val="-4"/>
        </w:rPr>
        <w:t xml:space="preserve"> </w:t>
      </w:r>
      <w:r>
        <w:rPr>
          <w:spacing w:val="-2"/>
        </w:rPr>
        <w:t>deputy</w:t>
      </w:r>
    </w:p>
    <w:p w14:paraId="77F4AB96" w14:textId="2954723B" w:rsidR="00542051" w:rsidRDefault="005551B5" w:rsidP="00A022FE">
      <w:pPr>
        <w:pStyle w:val="ListParagraph"/>
        <w:numPr>
          <w:ilvl w:val="0"/>
          <w:numId w:val="11"/>
        </w:numPr>
        <w:tabs>
          <w:tab w:val="left" w:pos="1985"/>
        </w:tabs>
        <w:spacing w:line="268" w:lineRule="exact"/>
        <w:ind w:left="1985" w:hanging="284"/>
      </w:pPr>
      <w:r>
        <w:t>JCC</w:t>
      </w:r>
      <w:r w:rsidR="00105424">
        <w:rPr>
          <w:spacing w:val="-9"/>
        </w:rPr>
        <w:t xml:space="preserve"> </w:t>
      </w:r>
      <w:r w:rsidR="00105424">
        <w:t>Representative</w:t>
      </w:r>
      <w:r w:rsidR="00105424">
        <w:rPr>
          <w:spacing w:val="-4"/>
        </w:rPr>
        <w:t xml:space="preserve"> </w:t>
      </w:r>
      <w:r w:rsidR="00105424">
        <w:t>at</w:t>
      </w:r>
      <w:r w:rsidR="00105424">
        <w:rPr>
          <w:spacing w:val="-7"/>
        </w:rPr>
        <w:t xml:space="preserve"> </w:t>
      </w:r>
      <w:r w:rsidR="00105424">
        <w:t>Director</w:t>
      </w:r>
      <w:r w:rsidR="00105424">
        <w:rPr>
          <w:spacing w:val="-4"/>
        </w:rPr>
        <w:t xml:space="preserve"> </w:t>
      </w:r>
      <w:r w:rsidR="00105424">
        <w:t>level</w:t>
      </w:r>
      <w:r w:rsidR="00105424">
        <w:rPr>
          <w:spacing w:val="-5"/>
        </w:rPr>
        <w:t xml:space="preserve"> </w:t>
      </w:r>
      <w:r w:rsidR="00105424">
        <w:t>(where</w:t>
      </w:r>
      <w:r w:rsidR="00105424">
        <w:rPr>
          <w:spacing w:val="-5"/>
        </w:rPr>
        <w:t xml:space="preserve"> </w:t>
      </w:r>
      <w:r w:rsidR="00105424">
        <w:rPr>
          <w:spacing w:val="-2"/>
        </w:rPr>
        <w:t>applicable)</w:t>
      </w:r>
    </w:p>
    <w:p w14:paraId="00678E76" w14:textId="77777777" w:rsidR="00542051" w:rsidRDefault="00105424">
      <w:pPr>
        <w:pStyle w:val="BodyText"/>
        <w:spacing w:before="265"/>
        <w:ind w:left="1391" w:right="576"/>
        <w:jc w:val="both"/>
      </w:pPr>
      <w:r>
        <w:t>The Health Board will intend to inform the patient and their clinician of the membership of the review panel as soon as possible after a review request</w:t>
      </w:r>
      <w:r>
        <w:rPr>
          <w:spacing w:val="40"/>
        </w:rPr>
        <w:t xml:space="preserve"> </w:t>
      </w:r>
      <w:r>
        <w:t>has been lodged. None of the members of the review panel will have had any prior involvement in the original submission.</w:t>
      </w:r>
    </w:p>
    <w:p w14:paraId="1FD0FDBD" w14:textId="77777777" w:rsidR="00542051" w:rsidRDefault="00542051">
      <w:pPr>
        <w:pStyle w:val="BodyText"/>
      </w:pPr>
    </w:p>
    <w:p w14:paraId="2FA31055" w14:textId="0C0057BF" w:rsidR="00542051" w:rsidRDefault="00105424">
      <w:pPr>
        <w:pStyle w:val="BodyText"/>
        <w:ind w:left="1391" w:right="578"/>
        <w:jc w:val="both"/>
      </w:pPr>
      <w:r>
        <w:t xml:space="preserve">In appointing the members of the review panel, the Health Board will </w:t>
      </w:r>
      <w:r w:rsidR="00402631">
        <w:t>endeavor</w:t>
      </w:r>
      <w:r>
        <w:t xml:space="preserve"> to ensure that no member has any interest that may give rise to </w:t>
      </w:r>
      <w:proofErr w:type="gramStart"/>
      <w:r>
        <w:t>a real</w:t>
      </w:r>
      <w:proofErr w:type="gramEnd"/>
      <w:r>
        <w:t xml:space="preserve"> danger of bias. Once appointed, the review panel will act impartially and </w:t>
      </w:r>
      <w:r>
        <w:rPr>
          <w:spacing w:val="-2"/>
        </w:rPr>
        <w:t>independently.</w:t>
      </w:r>
    </w:p>
    <w:p w14:paraId="1DB6587C" w14:textId="77777777" w:rsidR="00542051" w:rsidRDefault="00105424">
      <w:pPr>
        <w:pStyle w:val="Heading2"/>
        <w:numPr>
          <w:ilvl w:val="1"/>
          <w:numId w:val="24"/>
        </w:numPr>
        <w:tabs>
          <w:tab w:val="left" w:pos="1417"/>
        </w:tabs>
        <w:spacing w:before="254"/>
        <w:ind w:left="1417" w:hanging="1017"/>
      </w:pPr>
      <w:bookmarkStart w:id="22" w:name="_bookmark22"/>
      <w:bookmarkEnd w:id="22"/>
      <w:r>
        <w:t>Can</w:t>
      </w:r>
      <w:r>
        <w:rPr>
          <w:spacing w:val="-5"/>
        </w:rPr>
        <w:t xml:space="preserve"> </w:t>
      </w:r>
      <w:r>
        <w:t>new</w:t>
      </w:r>
      <w:r>
        <w:rPr>
          <w:spacing w:val="-5"/>
        </w:rPr>
        <w:t xml:space="preserve"> </w:t>
      </w:r>
      <w:r>
        <w:t>data</w:t>
      </w:r>
      <w:r>
        <w:rPr>
          <w:spacing w:val="-5"/>
        </w:rPr>
        <w:t xml:space="preserve"> </w:t>
      </w:r>
      <w:r>
        <w:t>be</w:t>
      </w:r>
      <w:r>
        <w:rPr>
          <w:spacing w:val="-2"/>
        </w:rPr>
        <w:t xml:space="preserve"> </w:t>
      </w:r>
      <w:r>
        <w:t>submitted</w:t>
      </w:r>
      <w:r>
        <w:rPr>
          <w:spacing w:val="-4"/>
        </w:rPr>
        <w:t xml:space="preserve"> </w:t>
      </w:r>
      <w:r>
        <w:t>to</w:t>
      </w:r>
      <w:r>
        <w:rPr>
          <w:spacing w:val="-5"/>
        </w:rPr>
        <w:t xml:space="preserve"> </w:t>
      </w:r>
      <w:r>
        <w:t>the</w:t>
      </w:r>
      <w:r>
        <w:rPr>
          <w:spacing w:val="-2"/>
        </w:rPr>
        <w:t xml:space="preserve"> </w:t>
      </w:r>
      <w:r>
        <w:t>review</w:t>
      </w:r>
      <w:r>
        <w:rPr>
          <w:spacing w:val="-3"/>
        </w:rPr>
        <w:t xml:space="preserve"> </w:t>
      </w:r>
      <w:r>
        <w:rPr>
          <w:spacing w:val="-2"/>
        </w:rPr>
        <w:t>panel?</w:t>
      </w:r>
    </w:p>
    <w:p w14:paraId="776D4B16" w14:textId="2C243A4D" w:rsidR="00542051" w:rsidRDefault="00105424">
      <w:pPr>
        <w:pStyle w:val="BodyText"/>
        <w:spacing w:before="253"/>
        <w:ind w:left="1391" w:right="578"/>
        <w:jc w:val="both"/>
      </w:pPr>
      <w:r>
        <w:t>No, because should new or additional data become available then the IPFR application should be considered again by the original panel in order to maintain a patient’s right to review at a later stage</w:t>
      </w:r>
      <w:r w:rsidR="00402631">
        <w:t>.</w:t>
      </w:r>
    </w:p>
    <w:p w14:paraId="420176BE" w14:textId="77777777" w:rsidR="00542051" w:rsidRDefault="00105424">
      <w:pPr>
        <w:pStyle w:val="Heading2"/>
        <w:numPr>
          <w:ilvl w:val="1"/>
          <w:numId w:val="24"/>
        </w:numPr>
        <w:tabs>
          <w:tab w:val="left" w:pos="1417"/>
        </w:tabs>
        <w:spacing w:before="79"/>
        <w:ind w:left="1417" w:hanging="1017"/>
      </w:pPr>
      <w:bookmarkStart w:id="23" w:name="_bookmark23"/>
      <w:bookmarkEnd w:id="23"/>
      <w:r>
        <w:t>Can</w:t>
      </w:r>
      <w:r>
        <w:rPr>
          <w:spacing w:val="-5"/>
        </w:rPr>
        <w:t xml:space="preserve"> </w:t>
      </w:r>
      <w:r>
        <w:t>patients</w:t>
      </w:r>
      <w:r>
        <w:rPr>
          <w:spacing w:val="-4"/>
        </w:rPr>
        <w:t xml:space="preserve"> </w:t>
      </w:r>
      <w:r>
        <w:t>attend</w:t>
      </w:r>
      <w:r>
        <w:rPr>
          <w:spacing w:val="-3"/>
        </w:rPr>
        <w:t xml:space="preserve"> </w:t>
      </w:r>
      <w:r>
        <w:t>review</w:t>
      </w:r>
      <w:r>
        <w:rPr>
          <w:spacing w:val="-6"/>
        </w:rPr>
        <w:t xml:space="preserve"> </w:t>
      </w:r>
      <w:r>
        <w:t>panel</w:t>
      </w:r>
      <w:r>
        <w:rPr>
          <w:spacing w:val="-5"/>
        </w:rPr>
        <w:t xml:space="preserve"> </w:t>
      </w:r>
      <w:r>
        <w:rPr>
          <w:spacing w:val="-2"/>
        </w:rPr>
        <w:t>hearings?</w:t>
      </w:r>
    </w:p>
    <w:p w14:paraId="4D353AAD" w14:textId="77777777" w:rsidR="00542051" w:rsidRDefault="00105424">
      <w:pPr>
        <w:pStyle w:val="BodyText"/>
        <w:spacing w:before="253"/>
        <w:ind w:left="1391" w:right="579"/>
        <w:jc w:val="both"/>
      </w:pPr>
      <w:r>
        <w:t>At</w:t>
      </w:r>
      <w:r>
        <w:rPr>
          <w:spacing w:val="-2"/>
        </w:rPr>
        <w:t xml:space="preserve"> </w:t>
      </w:r>
      <w:r>
        <w:t>the</w:t>
      </w:r>
      <w:r>
        <w:rPr>
          <w:spacing w:val="-1"/>
        </w:rPr>
        <w:t xml:space="preserve"> </w:t>
      </w:r>
      <w:r>
        <w:t>discretion of</w:t>
      </w:r>
      <w:r>
        <w:rPr>
          <w:spacing w:val="-2"/>
        </w:rPr>
        <w:t xml:space="preserve"> </w:t>
      </w:r>
      <w:r>
        <w:t>the panel,</w:t>
      </w:r>
      <w:r>
        <w:rPr>
          <w:spacing w:val="-1"/>
        </w:rPr>
        <w:t xml:space="preserve"> </w:t>
      </w:r>
      <w:r>
        <w:t>patients and/or</w:t>
      </w:r>
      <w:r>
        <w:rPr>
          <w:spacing w:val="-2"/>
        </w:rPr>
        <w:t xml:space="preserve"> </w:t>
      </w:r>
      <w:r>
        <w:t>their unpaid representative may attend review panel hearings as observers but will not be able to participate. This is</w:t>
      </w:r>
      <w:r>
        <w:rPr>
          <w:spacing w:val="-1"/>
        </w:rPr>
        <w:t xml:space="preserve"> </w:t>
      </w:r>
      <w:r>
        <w:t>because the purpose of</w:t>
      </w:r>
      <w:r>
        <w:rPr>
          <w:spacing w:val="-1"/>
        </w:rPr>
        <w:t xml:space="preserve"> </w:t>
      </w:r>
      <w:r>
        <w:t>a</w:t>
      </w:r>
      <w:r>
        <w:rPr>
          <w:spacing w:val="-1"/>
        </w:rPr>
        <w:t xml:space="preserve"> </w:t>
      </w:r>
      <w:r>
        <w:t>review</w:t>
      </w:r>
      <w:r>
        <w:rPr>
          <w:spacing w:val="-1"/>
        </w:rPr>
        <w:t xml:space="preserve"> </w:t>
      </w:r>
      <w:r>
        <w:t>hearing is</w:t>
      </w:r>
      <w:r>
        <w:rPr>
          <w:spacing w:val="-1"/>
        </w:rPr>
        <w:t xml:space="preserve"> </w:t>
      </w:r>
      <w:r>
        <w:t>to</w:t>
      </w:r>
      <w:r>
        <w:rPr>
          <w:spacing w:val="-1"/>
        </w:rPr>
        <w:t xml:space="preserve"> </w:t>
      </w:r>
      <w:r>
        <w:t>consider</w:t>
      </w:r>
      <w:r>
        <w:rPr>
          <w:spacing w:val="-1"/>
        </w:rPr>
        <w:t xml:space="preserve"> </w:t>
      </w:r>
      <w:r>
        <w:t>the process</w:t>
      </w:r>
      <w:r>
        <w:rPr>
          <w:spacing w:val="-1"/>
        </w:rPr>
        <w:t xml:space="preserve"> </w:t>
      </w:r>
      <w:r>
        <w:t>that has been followed and not to hear new or different evidence.</w:t>
      </w:r>
    </w:p>
    <w:p w14:paraId="0E18EF05" w14:textId="77777777" w:rsidR="00542051" w:rsidRDefault="00542051">
      <w:pPr>
        <w:pStyle w:val="BodyText"/>
      </w:pPr>
    </w:p>
    <w:p w14:paraId="6D964311" w14:textId="77777777" w:rsidR="00542051" w:rsidRDefault="00105424">
      <w:pPr>
        <w:pStyle w:val="BodyText"/>
        <w:ind w:left="1391" w:right="579"/>
        <w:jc w:val="both"/>
      </w:pPr>
      <w:r>
        <w:t>If new or different evidence becomes available, the case will automatically be scheduled for reconsideration by the IPFR Panel. Patients and/or their unpaid representatives are able to make their written representations to this IPFR Panel in order for their views to be considered.</w:t>
      </w:r>
    </w:p>
    <w:p w14:paraId="3897E27B" w14:textId="77777777" w:rsidR="00542051" w:rsidRDefault="00542051">
      <w:pPr>
        <w:pStyle w:val="BodyText"/>
      </w:pPr>
    </w:p>
    <w:p w14:paraId="35D8538A" w14:textId="77777777" w:rsidR="00542051" w:rsidRDefault="00105424">
      <w:pPr>
        <w:pStyle w:val="BodyText"/>
        <w:ind w:left="1391" w:right="577"/>
        <w:jc w:val="both"/>
      </w:pPr>
      <w:r>
        <w:t>It is important for all parties to recognise that review panel hearings may</w:t>
      </w:r>
      <w:r>
        <w:rPr>
          <w:spacing w:val="80"/>
        </w:rPr>
        <w:t xml:space="preserve"> </w:t>
      </w:r>
      <w:r>
        <w:t>have to discuss complex, difficult and sensitive information in detail and this may be distressing for some or all of those present. Patients and/or their unpaid representatives</w:t>
      </w:r>
      <w:r>
        <w:rPr>
          <w:spacing w:val="-1"/>
        </w:rPr>
        <w:t xml:space="preserve"> </w:t>
      </w:r>
      <w:r>
        <w:t>should</w:t>
      </w:r>
      <w:r>
        <w:rPr>
          <w:spacing w:val="-1"/>
        </w:rPr>
        <w:t xml:space="preserve"> </w:t>
      </w:r>
      <w:r>
        <w:t>be aware that</w:t>
      </w:r>
      <w:r>
        <w:rPr>
          <w:spacing w:val="-1"/>
        </w:rPr>
        <w:t xml:space="preserve"> </w:t>
      </w:r>
      <w:r>
        <w:t>they</w:t>
      </w:r>
      <w:r>
        <w:rPr>
          <w:spacing w:val="-1"/>
        </w:rPr>
        <w:t xml:space="preserve"> </w:t>
      </w:r>
      <w:r>
        <w:t>will</w:t>
      </w:r>
      <w:r>
        <w:rPr>
          <w:spacing w:val="-4"/>
        </w:rPr>
        <w:t xml:space="preserve"> </w:t>
      </w:r>
      <w:r>
        <w:t>be asked</w:t>
      </w:r>
      <w:r>
        <w:rPr>
          <w:spacing w:val="-1"/>
        </w:rPr>
        <w:t xml:space="preserve"> </w:t>
      </w:r>
      <w:r>
        <w:t>to</w:t>
      </w:r>
      <w:r>
        <w:rPr>
          <w:spacing w:val="-1"/>
        </w:rPr>
        <w:t xml:space="preserve"> </w:t>
      </w:r>
      <w:r>
        <w:t>retire at</w:t>
      </w:r>
      <w:r>
        <w:rPr>
          <w:spacing w:val="-1"/>
        </w:rPr>
        <w:t xml:space="preserve"> </w:t>
      </w:r>
      <w:r>
        <w:t xml:space="preserve">the end of the review panel discussion in order for the panel to make their </w:t>
      </w:r>
      <w:r>
        <w:rPr>
          <w:spacing w:val="-2"/>
        </w:rPr>
        <w:t>decision.</w:t>
      </w:r>
    </w:p>
    <w:p w14:paraId="47099A37" w14:textId="77777777" w:rsidR="00542051" w:rsidRDefault="00105424">
      <w:pPr>
        <w:pStyle w:val="Heading2"/>
        <w:numPr>
          <w:ilvl w:val="1"/>
          <w:numId w:val="24"/>
        </w:numPr>
        <w:tabs>
          <w:tab w:val="left" w:pos="1405"/>
        </w:tabs>
        <w:spacing w:before="254"/>
        <w:ind w:left="1405" w:hanging="1005"/>
      </w:pPr>
      <w:bookmarkStart w:id="24" w:name="_bookmark24"/>
      <w:bookmarkEnd w:id="24"/>
      <w:r>
        <w:t>The</w:t>
      </w:r>
      <w:r>
        <w:rPr>
          <w:spacing w:val="-5"/>
        </w:rPr>
        <w:t xml:space="preserve"> </w:t>
      </w:r>
      <w:r>
        <w:t>decision</w:t>
      </w:r>
      <w:r>
        <w:rPr>
          <w:spacing w:val="-3"/>
        </w:rPr>
        <w:t xml:space="preserve"> </w:t>
      </w:r>
      <w:r>
        <w:t>of</w:t>
      </w:r>
      <w:r>
        <w:rPr>
          <w:spacing w:val="-3"/>
        </w:rPr>
        <w:t xml:space="preserve"> </w:t>
      </w:r>
      <w:r>
        <w:t>the</w:t>
      </w:r>
      <w:r>
        <w:rPr>
          <w:spacing w:val="-2"/>
        </w:rPr>
        <w:t xml:space="preserve"> </w:t>
      </w:r>
      <w:r>
        <w:t>review</w:t>
      </w:r>
      <w:r>
        <w:rPr>
          <w:spacing w:val="-4"/>
        </w:rPr>
        <w:t xml:space="preserve"> </w:t>
      </w:r>
      <w:r>
        <w:t>panel</w:t>
      </w:r>
      <w:r>
        <w:rPr>
          <w:spacing w:val="-5"/>
        </w:rPr>
        <w:t xml:space="preserve"> </w:t>
      </w:r>
      <w:r>
        <w:rPr>
          <w:spacing w:val="-2"/>
        </w:rPr>
        <w:t>hearing</w:t>
      </w:r>
    </w:p>
    <w:p w14:paraId="59332FAA" w14:textId="5C3CEED5" w:rsidR="00542051" w:rsidRDefault="00105424" w:rsidP="002C75F5">
      <w:pPr>
        <w:pStyle w:val="BodyText"/>
        <w:spacing w:before="254"/>
        <w:ind w:left="1391" w:right="312"/>
        <w:jc w:val="both"/>
        <w:rPr>
          <w:spacing w:val="-2"/>
        </w:rPr>
      </w:pPr>
      <w:r>
        <w:t>The IPFR Senior Officer will complete a record of the review panel’s discussion including the decision and a detailed explanation for the reason for the decision. They will also prepare a standard decision letter to communicate the decisions of the panel to the patient and referring/supporting clinician.</w:t>
      </w:r>
      <w:r w:rsidR="007271CD">
        <w:t xml:space="preserve"> </w:t>
      </w:r>
      <w:r>
        <w:t>The</w:t>
      </w:r>
      <w:r>
        <w:rPr>
          <w:spacing w:val="-4"/>
        </w:rPr>
        <w:t xml:space="preserve"> </w:t>
      </w:r>
      <w:r>
        <w:t>review</w:t>
      </w:r>
      <w:r>
        <w:rPr>
          <w:spacing w:val="-3"/>
        </w:rPr>
        <w:t xml:space="preserve"> </w:t>
      </w:r>
      <w:r>
        <w:t>panel</w:t>
      </w:r>
      <w:r>
        <w:rPr>
          <w:spacing w:val="-5"/>
        </w:rPr>
        <w:t xml:space="preserve"> </w:t>
      </w:r>
      <w:r>
        <w:t>can</w:t>
      </w:r>
      <w:r>
        <w:rPr>
          <w:spacing w:val="-2"/>
        </w:rPr>
        <w:t xml:space="preserve"> </w:t>
      </w:r>
      <w:proofErr w:type="gramStart"/>
      <w:r>
        <w:rPr>
          <w:spacing w:val="-2"/>
        </w:rPr>
        <w:t>either;</w:t>
      </w:r>
      <w:proofErr w:type="gramEnd"/>
    </w:p>
    <w:p w14:paraId="1BB8664D" w14:textId="77777777" w:rsidR="00542051" w:rsidRDefault="00105424" w:rsidP="002C75F5">
      <w:pPr>
        <w:pStyle w:val="NoSpacing"/>
        <w:numPr>
          <w:ilvl w:val="0"/>
          <w:numId w:val="28"/>
        </w:numPr>
        <w:ind w:left="1985" w:right="596" w:hanging="284"/>
        <w:jc w:val="both"/>
      </w:pPr>
      <w:r>
        <w:t>uphold the grounds of the review and ask the original IPFR Panel to reconsider the request; or</w:t>
      </w:r>
    </w:p>
    <w:p w14:paraId="0C394DC6" w14:textId="77777777" w:rsidR="00542051" w:rsidRDefault="00105424" w:rsidP="002C75F5">
      <w:pPr>
        <w:pStyle w:val="NoSpacing"/>
        <w:numPr>
          <w:ilvl w:val="0"/>
          <w:numId w:val="28"/>
        </w:numPr>
        <w:ind w:left="1985" w:right="596" w:hanging="284"/>
        <w:jc w:val="both"/>
      </w:pPr>
      <w:r>
        <w:t>not uphold the grounds of the review and allow the decision of the original IPFR Panel to stand.</w:t>
      </w:r>
    </w:p>
    <w:p w14:paraId="0D696872" w14:textId="3FFDB657" w:rsidR="00542051" w:rsidRDefault="00105424" w:rsidP="00A07068">
      <w:pPr>
        <w:pStyle w:val="BodyText"/>
        <w:tabs>
          <w:tab w:val="left" w:pos="9781"/>
        </w:tabs>
        <w:spacing w:before="267"/>
        <w:ind w:left="1391" w:right="578"/>
        <w:jc w:val="both"/>
      </w:pPr>
      <w:r>
        <w:t xml:space="preserve">There is no right to </w:t>
      </w:r>
      <w:r w:rsidR="00185EF5">
        <w:t>further</w:t>
      </w:r>
      <w:r>
        <w:t xml:space="preserve"> review unless new and relevant circumstances emerge. Should a patient be dissatisfied with the way in which the review panel</w:t>
      </w:r>
      <w:r>
        <w:rPr>
          <w:spacing w:val="-3"/>
        </w:rPr>
        <w:t xml:space="preserve"> </w:t>
      </w:r>
      <w:r>
        <w:t>carried out its functions,</w:t>
      </w:r>
      <w:r>
        <w:rPr>
          <w:spacing w:val="-1"/>
        </w:rPr>
        <w:t xml:space="preserve"> </w:t>
      </w:r>
      <w:r>
        <w:t>they are able to make a complaint to the Public Services Ombudsman for Wales.</w:t>
      </w:r>
    </w:p>
    <w:p w14:paraId="6819FDD2" w14:textId="77777777" w:rsidR="00185EF5" w:rsidRDefault="00185EF5" w:rsidP="00A07068">
      <w:pPr>
        <w:pStyle w:val="BodyText"/>
        <w:tabs>
          <w:tab w:val="left" w:pos="9781"/>
        </w:tabs>
        <w:spacing w:before="267"/>
        <w:ind w:left="1391" w:right="578"/>
        <w:jc w:val="both"/>
      </w:pPr>
    </w:p>
    <w:p w14:paraId="12D7CA95" w14:textId="77777777" w:rsidR="005A345D" w:rsidRDefault="005A345D" w:rsidP="005A345D"/>
    <w:p w14:paraId="50444322" w14:textId="77777777" w:rsidR="00542051" w:rsidRDefault="00105424">
      <w:pPr>
        <w:pStyle w:val="Heading2"/>
        <w:numPr>
          <w:ilvl w:val="1"/>
          <w:numId w:val="24"/>
        </w:numPr>
        <w:tabs>
          <w:tab w:val="left" w:pos="1408"/>
        </w:tabs>
        <w:ind w:left="1408" w:hanging="1008"/>
      </w:pPr>
      <w:bookmarkStart w:id="25" w:name="_bookmark25"/>
      <w:bookmarkEnd w:id="25"/>
      <w:r>
        <w:t>After</w:t>
      </w:r>
      <w:r>
        <w:rPr>
          <w:spacing w:val="-4"/>
        </w:rPr>
        <w:t xml:space="preserve"> </w:t>
      </w:r>
      <w:r>
        <w:t>the</w:t>
      </w:r>
      <w:r>
        <w:rPr>
          <w:spacing w:val="-4"/>
        </w:rPr>
        <w:t xml:space="preserve"> </w:t>
      </w:r>
      <w:r>
        <w:t>review</w:t>
      </w:r>
      <w:r>
        <w:rPr>
          <w:spacing w:val="-6"/>
        </w:rPr>
        <w:t xml:space="preserve"> </w:t>
      </w:r>
      <w:r>
        <w:rPr>
          <w:spacing w:val="-2"/>
        </w:rPr>
        <w:t>hearing</w:t>
      </w:r>
    </w:p>
    <w:p w14:paraId="65D04105" w14:textId="77777777" w:rsidR="00542051" w:rsidRDefault="00105424">
      <w:pPr>
        <w:pStyle w:val="BodyText"/>
        <w:spacing w:before="251"/>
        <w:ind w:left="1391" w:right="573"/>
        <w:jc w:val="both"/>
      </w:pPr>
      <w:r>
        <w:t xml:space="preserve">The Chair of the review panel will notify patients and their clinicians of the review panel’s decision in writing. This letter should be sent </w:t>
      </w:r>
      <w:r>
        <w:rPr>
          <w:b/>
        </w:rPr>
        <w:t xml:space="preserve">within five working days </w:t>
      </w:r>
      <w:r>
        <w:t>of the panel and will also include information on how to make</w:t>
      </w:r>
      <w:r>
        <w:rPr>
          <w:spacing w:val="40"/>
        </w:rPr>
        <w:t xml:space="preserve"> </w:t>
      </w:r>
      <w:r>
        <w:t xml:space="preserve">a complaint to the Public Services Ombudsman for Wales </w:t>
      </w:r>
      <w:hyperlink r:id="rId14">
        <w:r>
          <w:rPr>
            <w:color w:val="0000FF"/>
            <w:u w:val="single" w:color="0000FF"/>
          </w:rPr>
          <w:t>www.ombudsman-</w:t>
        </w:r>
      </w:hyperlink>
      <w:r>
        <w:rPr>
          <w:color w:val="0000FF"/>
        </w:rPr>
        <w:t xml:space="preserve"> </w:t>
      </w:r>
      <w:hyperlink r:id="rId15">
        <w:r>
          <w:rPr>
            <w:color w:val="0000FF"/>
            <w:spacing w:val="-2"/>
            <w:u w:val="single" w:color="0000FF"/>
          </w:rPr>
          <w:t>wales.org.uk</w:t>
        </w:r>
      </w:hyperlink>
      <w:r>
        <w:rPr>
          <w:spacing w:val="-2"/>
        </w:rPr>
        <w:t>.</w:t>
      </w:r>
    </w:p>
    <w:p w14:paraId="015B5C93" w14:textId="27AF089E" w:rsidR="00542051" w:rsidRDefault="00105424">
      <w:pPr>
        <w:pStyle w:val="Heading2"/>
        <w:numPr>
          <w:ilvl w:val="1"/>
          <w:numId w:val="24"/>
        </w:numPr>
        <w:tabs>
          <w:tab w:val="left" w:pos="1405"/>
        </w:tabs>
        <w:spacing w:before="255"/>
        <w:ind w:left="1405" w:hanging="1005"/>
      </w:pPr>
      <w:bookmarkStart w:id="26" w:name="_bookmark26"/>
      <w:bookmarkEnd w:id="26"/>
      <w:r>
        <w:t>How</w:t>
      </w:r>
      <w:r>
        <w:rPr>
          <w:spacing w:val="-5"/>
        </w:rPr>
        <w:t xml:space="preserve"> </w:t>
      </w:r>
      <w:r>
        <w:t>will</w:t>
      </w:r>
      <w:r>
        <w:rPr>
          <w:spacing w:val="-4"/>
        </w:rPr>
        <w:t xml:space="preserve"> </w:t>
      </w:r>
      <w:r w:rsidR="00B441E1">
        <w:t>JCC</w:t>
      </w:r>
      <w:r>
        <w:rPr>
          <w:spacing w:val="-3"/>
        </w:rPr>
        <w:t xml:space="preserve"> </w:t>
      </w:r>
      <w:r>
        <w:t>undertake</w:t>
      </w:r>
      <w:r>
        <w:rPr>
          <w:spacing w:val="-3"/>
        </w:rPr>
        <w:t xml:space="preserve"> </w:t>
      </w:r>
      <w:r>
        <w:t>a</w:t>
      </w:r>
      <w:r>
        <w:rPr>
          <w:spacing w:val="-4"/>
        </w:rPr>
        <w:t xml:space="preserve"> </w:t>
      </w:r>
      <w:r>
        <w:rPr>
          <w:spacing w:val="-2"/>
        </w:rPr>
        <w:t>review?</w:t>
      </w:r>
    </w:p>
    <w:p w14:paraId="28FB1B44" w14:textId="775F717A" w:rsidR="00542051" w:rsidRDefault="00105424">
      <w:pPr>
        <w:pStyle w:val="BodyText"/>
        <w:spacing w:before="253"/>
        <w:ind w:left="1391" w:right="573"/>
        <w:jc w:val="both"/>
      </w:pPr>
      <w:r>
        <w:t xml:space="preserve">As the </w:t>
      </w:r>
      <w:r w:rsidR="00B441E1">
        <w:t>JCC</w:t>
      </w:r>
      <w:r>
        <w:t xml:space="preserve"> is a collaborative committee arrangement to support all Health Boards in Wales, it will not be able to constitute a review panel. </w:t>
      </w:r>
      <w:r w:rsidR="00B441E1">
        <w:t>JCC</w:t>
      </w:r>
      <w:r>
        <w:t xml:space="preserve"> will therefore refer any requests it receives for a review of its decisions to the Health Board in which the patient resides. A </w:t>
      </w:r>
      <w:r w:rsidR="00B441E1">
        <w:t>JCC</w:t>
      </w:r>
      <w:r>
        <w:t xml:space="preserve"> representative who was not involved in the original panel will become a member of the</w:t>
      </w:r>
      <w:r>
        <w:rPr>
          <w:spacing w:val="29"/>
        </w:rPr>
        <w:t xml:space="preserve"> </w:t>
      </w:r>
      <w:r>
        <w:t>review panel on these occasions.</w:t>
      </w:r>
    </w:p>
    <w:p w14:paraId="10F71EFC" w14:textId="23914D6F" w:rsidR="00542051" w:rsidRDefault="00105424">
      <w:pPr>
        <w:pStyle w:val="BodyText"/>
        <w:spacing w:before="85"/>
        <w:ind w:left="1391" w:right="576"/>
        <w:jc w:val="both"/>
      </w:pPr>
      <w:r>
        <w:t>The Health Boards IPFR Senior Officer will be present at these</w:t>
      </w:r>
      <w:r>
        <w:rPr>
          <w:spacing w:val="-1"/>
        </w:rPr>
        <w:t xml:space="preserve"> </w:t>
      </w:r>
      <w:r>
        <w:t>review hearings to advise on proceedings as per their governance role.</w:t>
      </w:r>
      <w:r>
        <w:rPr>
          <w:spacing w:val="40"/>
        </w:rPr>
        <w:t xml:space="preserve"> </w:t>
      </w:r>
      <w:r>
        <w:t xml:space="preserve">In the interests of transparency, and not to confuse the applicant, the </w:t>
      </w:r>
      <w:r w:rsidR="00B441E1">
        <w:t>JCC</w:t>
      </w:r>
      <w:r>
        <w:t xml:space="preserve"> Senior IPFR</w:t>
      </w:r>
      <w:r>
        <w:rPr>
          <w:spacing w:val="40"/>
        </w:rPr>
        <w:t xml:space="preserve"> </w:t>
      </w:r>
      <w:r>
        <w:t xml:space="preserve">Officer will be responsible for circulating the review documentation to review panel members, clerking the hearing, and preparing the standard decision letter to communicate the decision of the review panel to the patient and </w:t>
      </w:r>
      <w:r>
        <w:rPr>
          <w:spacing w:val="-2"/>
        </w:rPr>
        <w:t>clinician.</w:t>
      </w:r>
    </w:p>
    <w:p w14:paraId="736C72AD" w14:textId="77777777" w:rsidR="00542051" w:rsidRDefault="00542051">
      <w:pPr>
        <w:pStyle w:val="BodyText"/>
        <w:spacing w:before="240"/>
      </w:pPr>
    </w:p>
    <w:p w14:paraId="22783B7A" w14:textId="77777777" w:rsidR="00542051" w:rsidRDefault="00105424">
      <w:pPr>
        <w:pStyle w:val="Heading1"/>
        <w:numPr>
          <w:ilvl w:val="0"/>
          <w:numId w:val="24"/>
        </w:numPr>
        <w:tabs>
          <w:tab w:val="left" w:pos="1341"/>
        </w:tabs>
        <w:ind w:left="1341" w:hanging="941"/>
      </w:pPr>
      <w:bookmarkStart w:id="27" w:name="_bookmark27"/>
      <w:bookmarkEnd w:id="27"/>
      <w:r>
        <w:t>QUALITY</w:t>
      </w:r>
      <w:r>
        <w:rPr>
          <w:spacing w:val="-3"/>
        </w:rPr>
        <w:t xml:space="preserve"> </w:t>
      </w:r>
      <w:r>
        <w:rPr>
          <w:spacing w:val="-2"/>
        </w:rPr>
        <w:t>ASSURANCE</w:t>
      </w:r>
    </w:p>
    <w:p w14:paraId="798E8F0F" w14:textId="77777777" w:rsidR="00542051" w:rsidRDefault="00542051">
      <w:pPr>
        <w:pStyle w:val="BodyText"/>
        <w:rPr>
          <w:b/>
        </w:rPr>
      </w:pPr>
    </w:p>
    <w:p w14:paraId="6D13272F" w14:textId="77777777" w:rsidR="00542051" w:rsidRDefault="00105424">
      <w:pPr>
        <w:pStyle w:val="BodyText"/>
        <w:ind w:left="1391" w:right="576"/>
        <w:jc w:val="both"/>
      </w:pPr>
      <w:r>
        <w:t>The IPFR Quality Assurance Advisory Group was established in 2017 to monitor and support all</w:t>
      </w:r>
      <w:r>
        <w:rPr>
          <w:spacing w:val="-2"/>
        </w:rPr>
        <w:t xml:space="preserve"> </w:t>
      </w:r>
      <w:r>
        <w:t>IPFR</w:t>
      </w:r>
      <w:r>
        <w:rPr>
          <w:spacing w:val="-1"/>
        </w:rPr>
        <w:t xml:space="preserve"> </w:t>
      </w:r>
      <w:r>
        <w:t>panels to</w:t>
      </w:r>
      <w:r>
        <w:rPr>
          <w:spacing w:val="-1"/>
        </w:rPr>
        <w:t xml:space="preserve"> </w:t>
      </w:r>
      <w:r>
        <w:t>promote quality in decision</w:t>
      </w:r>
      <w:r>
        <w:rPr>
          <w:spacing w:val="-1"/>
        </w:rPr>
        <w:t xml:space="preserve"> </w:t>
      </w:r>
      <w:r>
        <w:t>making</w:t>
      </w:r>
      <w:r>
        <w:rPr>
          <w:spacing w:val="-2"/>
        </w:rPr>
        <w:t xml:space="preserve"> </w:t>
      </w:r>
      <w:r>
        <w:t>and consistency across Wales.</w:t>
      </w:r>
      <w:r>
        <w:rPr>
          <w:spacing w:val="40"/>
        </w:rPr>
        <w:t xml:space="preserve"> </w:t>
      </w:r>
      <w:r>
        <w:rPr>
          <w:color w:val="343940"/>
        </w:rPr>
        <w:t>The Group meets quarterly to assess anonymised random sample IPFR reports in relation to their completeness, timeliness, and efficiency of communication in line with the NHS Wales IPFR policy process.</w:t>
      </w:r>
    </w:p>
    <w:p w14:paraId="12D33648" w14:textId="77777777" w:rsidR="00542051" w:rsidRDefault="00542051">
      <w:pPr>
        <w:pStyle w:val="BodyText"/>
      </w:pPr>
    </w:p>
    <w:p w14:paraId="4BD6138A" w14:textId="77777777" w:rsidR="00542051" w:rsidRDefault="00542051">
      <w:pPr>
        <w:pStyle w:val="BodyText"/>
        <w:spacing w:before="18"/>
      </w:pPr>
    </w:p>
    <w:p w14:paraId="6EB8757D" w14:textId="77777777" w:rsidR="00542051" w:rsidRDefault="00105424">
      <w:pPr>
        <w:pStyle w:val="Heading1"/>
        <w:numPr>
          <w:ilvl w:val="0"/>
          <w:numId w:val="24"/>
        </w:numPr>
        <w:tabs>
          <w:tab w:val="left" w:pos="1341"/>
        </w:tabs>
        <w:ind w:left="1341" w:hanging="941"/>
      </w:pPr>
      <w:r>
        <w:t>REVIEW</w:t>
      </w:r>
      <w:r>
        <w:rPr>
          <w:spacing w:val="-3"/>
        </w:rPr>
        <w:t xml:space="preserve"> </w:t>
      </w:r>
      <w:r>
        <w:t>OF</w:t>
      </w:r>
      <w:r>
        <w:rPr>
          <w:spacing w:val="-4"/>
        </w:rPr>
        <w:t xml:space="preserve"> </w:t>
      </w:r>
      <w:r>
        <w:t>THIS</w:t>
      </w:r>
      <w:r>
        <w:rPr>
          <w:spacing w:val="-3"/>
        </w:rPr>
        <w:t xml:space="preserve"> </w:t>
      </w:r>
      <w:r>
        <w:rPr>
          <w:spacing w:val="-2"/>
        </w:rPr>
        <w:t>POLICY</w:t>
      </w:r>
    </w:p>
    <w:p w14:paraId="35802CE1" w14:textId="765CD4C3" w:rsidR="00542051" w:rsidRDefault="00105424">
      <w:pPr>
        <w:pStyle w:val="ListParagraph"/>
        <w:numPr>
          <w:ilvl w:val="1"/>
          <w:numId w:val="24"/>
        </w:numPr>
        <w:tabs>
          <w:tab w:val="left" w:pos="1391"/>
          <w:tab w:val="left" w:pos="1426"/>
        </w:tabs>
        <w:spacing w:before="253"/>
        <w:ind w:left="1391" w:right="578" w:hanging="992"/>
        <w:jc w:val="both"/>
      </w:pPr>
      <w:r>
        <w:rPr>
          <w:b/>
        </w:rPr>
        <w:tab/>
      </w:r>
      <w:r>
        <w:t>This Policy should be reviewed every 3 years or as required to reflect changes in legislation</w:t>
      </w:r>
      <w:r>
        <w:rPr>
          <w:spacing w:val="-1"/>
        </w:rPr>
        <w:t xml:space="preserve"> </w:t>
      </w:r>
      <w:r>
        <w:t>or</w:t>
      </w:r>
      <w:r>
        <w:rPr>
          <w:spacing w:val="-1"/>
        </w:rPr>
        <w:t xml:space="preserve"> </w:t>
      </w:r>
      <w:r>
        <w:t>guidance. The</w:t>
      </w:r>
      <w:r>
        <w:rPr>
          <w:spacing w:val="-1"/>
        </w:rPr>
        <w:t xml:space="preserve"> </w:t>
      </w:r>
      <w:r>
        <w:t>review</w:t>
      </w:r>
      <w:r>
        <w:rPr>
          <w:spacing w:val="-1"/>
        </w:rPr>
        <w:t xml:space="preserve"> </w:t>
      </w:r>
      <w:r>
        <w:t>will</w:t>
      </w:r>
      <w:r>
        <w:rPr>
          <w:spacing w:val="-2"/>
        </w:rPr>
        <w:t xml:space="preserve"> </w:t>
      </w:r>
      <w:r>
        <w:t>be undertaken</w:t>
      </w:r>
      <w:r>
        <w:rPr>
          <w:spacing w:val="-1"/>
        </w:rPr>
        <w:t xml:space="preserve"> </w:t>
      </w:r>
      <w:r>
        <w:t>by</w:t>
      </w:r>
      <w:r>
        <w:rPr>
          <w:spacing w:val="-2"/>
        </w:rPr>
        <w:t xml:space="preserve"> </w:t>
      </w:r>
      <w:r>
        <w:t xml:space="preserve">the All-Wales IPFR Policy Implementation Group. Any changes made will be undertaken in line with the groups Terms of Reference (see appendix 5) and authorised by the responsible Health Board and </w:t>
      </w:r>
      <w:r w:rsidR="00BE7DE8">
        <w:t>JCC</w:t>
      </w:r>
      <w:r>
        <w:t xml:space="preserve"> Committee.</w:t>
      </w:r>
      <w:r>
        <w:rPr>
          <w:spacing w:val="40"/>
        </w:rPr>
        <w:t xml:space="preserve"> </w:t>
      </w:r>
      <w:r>
        <w:t xml:space="preserve">Any delay in conducting a review will not prevent </w:t>
      </w:r>
      <w:r w:rsidR="00B441E1">
        <w:t>JCC</w:t>
      </w:r>
      <w:r>
        <w:t xml:space="preserve"> or a Health Board from being able to rely on this policy.</w:t>
      </w:r>
    </w:p>
    <w:p w14:paraId="11467FF2" w14:textId="77777777" w:rsidR="00542051" w:rsidRDefault="00542051">
      <w:pPr>
        <w:pStyle w:val="BodyText"/>
      </w:pPr>
    </w:p>
    <w:p w14:paraId="58A70FF9" w14:textId="77777777" w:rsidR="00542051" w:rsidRDefault="00105424">
      <w:pPr>
        <w:pStyle w:val="ListParagraph"/>
        <w:numPr>
          <w:ilvl w:val="1"/>
          <w:numId w:val="24"/>
        </w:numPr>
        <w:tabs>
          <w:tab w:val="left" w:pos="1391"/>
          <w:tab w:val="left" w:pos="1426"/>
        </w:tabs>
        <w:ind w:left="1391" w:right="580" w:hanging="992"/>
        <w:jc w:val="both"/>
      </w:pPr>
      <w:r>
        <w:rPr>
          <w:b/>
        </w:rPr>
        <w:tab/>
      </w:r>
      <w:r>
        <w:t>Any of the following circumstances will trigger an immediate review of the linked INNU Policy:</w:t>
      </w:r>
    </w:p>
    <w:p w14:paraId="1C1CB1FB" w14:textId="77777777" w:rsidR="00542051" w:rsidRDefault="00542051">
      <w:pPr>
        <w:pStyle w:val="BodyText"/>
        <w:spacing w:before="9"/>
      </w:pPr>
    </w:p>
    <w:p w14:paraId="13E49A97" w14:textId="27272DA0" w:rsidR="00542051" w:rsidRDefault="00105424" w:rsidP="0042388A">
      <w:pPr>
        <w:pStyle w:val="ListParagraph"/>
        <w:numPr>
          <w:ilvl w:val="0"/>
          <w:numId w:val="9"/>
        </w:numPr>
        <w:tabs>
          <w:tab w:val="left" w:pos="1985"/>
        </w:tabs>
        <w:spacing w:line="268" w:lineRule="exact"/>
        <w:ind w:left="1985" w:hanging="284"/>
      </w:pPr>
      <w:r>
        <w:t>an</w:t>
      </w:r>
      <w:r>
        <w:rPr>
          <w:spacing w:val="-7"/>
        </w:rPr>
        <w:t xml:space="preserve"> </w:t>
      </w:r>
      <w:r>
        <w:t>exemption</w:t>
      </w:r>
      <w:r>
        <w:rPr>
          <w:spacing w:val="-4"/>
        </w:rPr>
        <w:t xml:space="preserve"> </w:t>
      </w:r>
      <w:r w:rsidR="0042388A">
        <w:t>from</w:t>
      </w:r>
      <w:r>
        <w:rPr>
          <w:spacing w:val="-4"/>
        </w:rPr>
        <w:t xml:space="preserve"> </w:t>
      </w:r>
      <w:r>
        <w:t>a</w:t>
      </w:r>
      <w:r>
        <w:rPr>
          <w:spacing w:val="-2"/>
        </w:rPr>
        <w:t xml:space="preserve"> </w:t>
      </w:r>
      <w:r>
        <w:t>treatment</w:t>
      </w:r>
      <w:r>
        <w:rPr>
          <w:spacing w:val="-4"/>
        </w:rPr>
        <w:t xml:space="preserve"> </w:t>
      </w:r>
      <w:r>
        <w:t>policy</w:t>
      </w:r>
      <w:r>
        <w:rPr>
          <w:spacing w:val="-4"/>
        </w:rPr>
        <w:t xml:space="preserve"> </w:t>
      </w:r>
      <w:r>
        <w:t>criterion</w:t>
      </w:r>
      <w:r>
        <w:rPr>
          <w:spacing w:val="-3"/>
        </w:rPr>
        <w:t xml:space="preserve"> </w:t>
      </w:r>
      <w:r>
        <w:t>has</w:t>
      </w:r>
      <w:r>
        <w:rPr>
          <w:spacing w:val="-4"/>
        </w:rPr>
        <w:t xml:space="preserve"> </w:t>
      </w:r>
      <w:r>
        <w:t>been</w:t>
      </w:r>
      <w:r>
        <w:rPr>
          <w:spacing w:val="-4"/>
        </w:rPr>
        <w:t xml:space="preserve"> </w:t>
      </w:r>
      <w:r>
        <w:rPr>
          <w:spacing w:val="-2"/>
        </w:rPr>
        <w:t>agreed.</w:t>
      </w:r>
    </w:p>
    <w:p w14:paraId="440B535E" w14:textId="77777777" w:rsidR="00542051" w:rsidRDefault="00105424" w:rsidP="0042388A">
      <w:pPr>
        <w:pStyle w:val="ListParagraph"/>
        <w:numPr>
          <w:ilvl w:val="0"/>
          <w:numId w:val="9"/>
        </w:numPr>
        <w:tabs>
          <w:tab w:val="left" w:pos="1985"/>
        </w:tabs>
        <w:ind w:left="1985" w:right="578" w:hanging="284"/>
      </w:pPr>
      <w:r>
        <w:t>new</w:t>
      </w:r>
      <w:r>
        <w:rPr>
          <w:spacing w:val="-2"/>
        </w:rPr>
        <w:t xml:space="preserve"> </w:t>
      </w:r>
      <w:r>
        <w:t>scientific evidence of</w:t>
      </w:r>
      <w:r>
        <w:rPr>
          <w:spacing w:val="-1"/>
        </w:rPr>
        <w:t xml:space="preserve"> </w:t>
      </w:r>
      <w:r>
        <w:t>effectiveness is published for</w:t>
      </w:r>
      <w:r>
        <w:rPr>
          <w:spacing w:val="-1"/>
        </w:rPr>
        <w:t xml:space="preserve"> </w:t>
      </w:r>
      <w:r>
        <w:t>all</w:t>
      </w:r>
      <w:r>
        <w:rPr>
          <w:spacing w:val="-2"/>
        </w:rPr>
        <w:t xml:space="preserve"> </w:t>
      </w:r>
      <w:r>
        <w:t>patients</w:t>
      </w:r>
      <w:r>
        <w:rPr>
          <w:spacing w:val="-1"/>
        </w:rPr>
        <w:t xml:space="preserve"> </w:t>
      </w:r>
      <w:r>
        <w:t>or</w:t>
      </w:r>
      <w:r>
        <w:rPr>
          <w:spacing w:val="-1"/>
        </w:rPr>
        <w:t xml:space="preserve"> </w:t>
      </w:r>
      <w:r>
        <w:t xml:space="preserve">sub- </w:t>
      </w:r>
      <w:r>
        <w:rPr>
          <w:spacing w:val="-2"/>
        </w:rPr>
        <w:t>groups.</w:t>
      </w:r>
    </w:p>
    <w:p w14:paraId="018A260D" w14:textId="77777777" w:rsidR="00542051" w:rsidRDefault="00105424" w:rsidP="0042388A">
      <w:pPr>
        <w:pStyle w:val="ListParagraph"/>
        <w:numPr>
          <w:ilvl w:val="0"/>
          <w:numId w:val="9"/>
        </w:numPr>
        <w:tabs>
          <w:tab w:val="left" w:pos="1985"/>
        </w:tabs>
        <w:spacing w:line="237" w:lineRule="auto"/>
        <w:ind w:left="1985" w:right="580" w:hanging="284"/>
      </w:pPr>
      <w:r>
        <w:t>old</w:t>
      </w:r>
      <w:r>
        <w:rPr>
          <w:spacing w:val="40"/>
        </w:rPr>
        <w:t xml:space="preserve"> </w:t>
      </w:r>
      <w:r>
        <w:t>scientific</w:t>
      </w:r>
      <w:r>
        <w:rPr>
          <w:spacing w:val="40"/>
        </w:rPr>
        <w:t xml:space="preserve"> </w:t>
      </w:r>
      <w:r>
        <w:t>evidence</w:t>
      </w:r>
      <w:r>
        <w:rPr>
          <w:spacing w:val="40"/>
        </w:rPr>
        <w:t xml:space="preserve"> </w:t>
      </w:r>
      <w:r>
        <w:t>has</w:t>
      </w:r>
      <w:r>
        <w:rPr>
          <w:spacing w:val="40"/>
        </w:rPr>
        <w:t xml:space="preserve"> </w:t>
      </w:r>
      <w:r>
        <w:t>been</w:t>
      </w:r>
      <w:r>
        <w:rPr>
          <w:spacing w:val="40"/>
        </w:rPr>
        <w:t xml:space="preserve"> </w:t>
      </w:r>
      <w:r>
        <w:t>re-analysed</w:t>
      </w:r>
      <w:r>
        <w:rPr>
          <w:spacing w:val="40"/>
        </w:rPr>
        <w:t xml:space="preserve"> </w:t>
      </w:r>
      <w:r>
        <w:t>and</w:t>
      </w:r>
      <w:r>
        <w:rPr>
          <w:spacing w:val="40"/>
        </w:rPr>
        <w:t xml:space="preserve"> </w:t>
      </w:r>
      <w:r>
        <w:t>published</w:t>
      </w:r>
      <w:r>
        <w:rPr>
          <w:spacing w:val="40"/>
        </w:rPr>
        <w:t xml:space="preserve"> </w:t>
      </w:r>
      <w:r>
        <w:t>suggesting previous opinion on effectiveness is incorrect.</w:t>
      </w:r>
    </w:p>
    <w:p w14:paraId="2BE27F97" w14:textId="77777777" w:rsidR="00542051" w:rsidRPr="00185EF5" w:rsidRDefault="00105424" w:rsidP="0042388A">
      <w:pPr>
        <w:pStyle w:val="ListParagraph"/>
        <w:numPr>
          <w:ilvl w:val="0"/>
          <w:numId w:val="9"/>
        </w:numPr>
        <w:tabs>
          <w:tab w:val="left" w:pos="1985"/>
        </w:tabs>
        <w:spacing w:before="1" w:line="268" w:lineRule="exact"/>
        <w:ind w:left="1985" w:hanging="284"/>
      </w:pPr>
      <w:r>
        <w:t>evidence</w:t>
      </w:r>
      <w:r>
        <w:rPr>
          <w:spacing w:val="-5"/>
        </w:rPr>
        <w:t xml:space="preserve"> </w:t>
      </w:r>
      <w:r>
        <w:t>of</w:t>
      </w:r>
      <w:r>
        <w:rPr>
          <w:spacing w:val="-5"/>
        </w:rPr>
        <w:t xml:space="preserve"> </w:t>
      </w:r>
      <w:r>
        <w:t>increased</w:t>
      </w:r>
      <w:r>
        <w:rPr>
          <w:spacing w:val="-5"/>
        </w:rPr>
        <w:t xml:space="preserve"> </w:t>
      </w:r>
      <w:r>
        <w:t>cost</w:t>
      </w:r>
      <w:r>
        <w:rPr>
          <w:spacing w:val="-7"/>
        </w:rPr>
        <w:t xml:space="preserve"> </w:t>
      </w:r>
      <w:r>
        <w:t>effectiveness</w:t>
      </w:r>
      <w:r>
        <w:rPr>
          <w:spacing w:val="-5"/>
        </w:rPr>
        <w:t xml:space="preserve"> </w:t>
      </w:r>
      <w:r>
        <w:t>is</w:t>
      </w:r>
      <w:r>
        <w:rPr>
          <w:spacing w:val="-3"/>
        </w:rPr>
        <w:t xml:space="preserve"> </w:t>
      </w:r>
      <w:r>
        <w:rPr>
          <w:spacing w:val="-2"/>
        </w:rPr>
        <w:t>produced.</w:t>
      </w:r>
    </w:p>
    <w:p w14:paraId="1FB2C7A7" w14:textId="77777777" w:rsidR="00185EF5" w:rsidRDefault="00185EF5" w:rsidP="00185EF5">
      <w:pPr>
        <w:tabs>
          <w:tab w:val="left" w:pos="1985"/>
        </w:tabs>
        <w:spacing w:before="1" w:line="268" w:lineRule="exact"/>
        <w:ind w:left="1532"/>
      </w:pPr>
    </w:p>
    <w:p w14:paraId="1246BE9D" w14:textId="77777777" w:rsidR="00185EF5" w:rsidRDefault="00185EF5" w:rsidP="00185EF5">
      <w:pPr>
        <w:tabs>
          <w:tab w:val="left" w:pos="1985"/>
        </w:tabs>
        <w:spacing w:before="1" w:line="268" w:lineRule="exact"/>
        <w:ind w:left="1532"/>
      </w:pPr>
    </w:p>
    <w:p w14:paraId="2B45868B" w14:textId="77777777" w:rsidR="00542051" w:rsidRDefault="00105424" w:rsidP="0042388A">
      <w:pPr>
        <w:pStyle w:val="ListParagraph"/>
        <w:numPr>
          <w:ilvl w:val="0"/>
          <w:numId w:val="9"/>
        </w:numPr>
        <w:tabs>
          <w:tab w:val="left" w:pos="1985"/>
        </w:tabs>
        <w:ind w:left="1985" w:right="581" w:hanging="284"/>
      </w:pPr>
      <w:r>
        <w:t>NHS treatment would be provided in all (or almost all) other parts of the</w:t>
      </w:r>
      <w:r>
        <w:rPr>
          <w:spacing w:val="40"/>
        </w:rPr>
        <w:t xml:space="preserve"> </w:t>
      </w:r>
      <w:r>
        <w:rPr>
          <w:spacing w:val="-4"/>
        </w:rPr>
        <w:t>UK.</w:t>
      </w:r>
    </w:p>
    <w:p w14:paraId="25475ACD" w14:textId="73E04549" w:rsidR="00542051" w:rsidRDefault="0042388A" w:rsidP="0042388A">
      <w:pPr>
        <w:pStyle w:val="ListParagraph"/>
        <w:numPr>
          <w:ilvl w:val="0"/>
          <w:numId w:val="9"/>
        </w:numPr>
        <w:tabs>
          <w:tab w:val="left" w:pos="1985"/>
        </w:tabs>
        <w:spacing w:line="268" w:lineRule="exact"/>
        <w:ind w:left="1985" w:hanging="284"/>
      </w:pPr>
      <w:r>
        <w:rPr>
          <w:spacing w:val="-5"/>
        </w:rPr>
        <w:t>a</w:t>
      </w:r>
      <w:r w:rsidR="00105424">
        <w:rPr>
          <w:spacing w:val="-5"/>
        </w:rPr>
        <w:t xml:space="preserve"> </w:t>
      </w:r>
      <w:r w:rsidR="00105424">
        <w:t>National</w:t>
      </w:r>
      <w:r w:rsidR="00105424">
        <w:rPr>
          <w:spacing w:val="-8"/>
        </w:rPr>
        <w:t xml:space="preserve"> </w:t>
      </w:r>
      <w:r w:rsidR="00105424">
        <w:t>Service</w:t>
      </w:r>
      <w:r w:rsidR="00105424">
        <w:rPr>
          <w:spacing w:val="-3"/>
        </w:rPr>
        <w:t xml:space="preserve"> </w:t>
      </w:r>
      <w:r w:rsidR="00105424">
        <w:t>Framework</w:t>
      </w:r>
      <w:r w:rsidR="00105424">
        <w:rPr>
          <w:spacing w:val="-6"/>
        </w:rPr>
        <w:t xml:space="preserve"> </w:t>
      </w:r>
      <w:r w:rsidR="00105424">
        <w:t>recommends</w:t>
      </w:r>
      <w:r w:rsidR="00105424">
        <w:rPr>
          <w:spacing w:val="-6"/>
        </w:rPr>
        <w:t xml:space="preserve"> </w:t>
      </w:r>
      <w:r w:rsidR="00105424">
        <w:rPr>
          <w:spacing w:val="-2"/>
        </w:rPr>
        <w:t>care.</w:t>
      </w:r>
    </w:p>
    <w:p w14:paraId="3D733391" w14:textId="77777777" w:rsidR="00542051" w:rsidRDefault="00542051">
      <w:pPr>
        <w:pStyle w:val="BodyText"/>
        <w:spacing w:before="234"/>
      </w:pPr>
    </w:p>
    <w:p w14:paraId="078E0FA4" w14:textId="77777777" w:rsidR="00542051" w:rsidRDefault="00105424">
      <w:pPr>
        <w:pStyle w:val="Heading1"/>
        <w:numPr>
          <w:ilvl w:val="0"/>
          <w:numId w:val="24"/>
        </w:numPr>
        <w:tabs>
          <w:tab w:val="left" w:pos="1331"/>
        </w:tabs>
        <w:ind w:left="1331" w:hanging="931"/>
      </w:pPr>
      <w:bookmarkStart w:id="28" w:name="_bookmark28"/>
      <w:bookmarkEnd w:id="28"/>
      <w:r>
        <w:t>MAKING</w:t>
      </w:r>
      <w:r>
        <w:rPr>
          <w:spacing w:val="-3"/>
        </w:rPr>
        <w:t xml:space="preserve"> </w:t>
      </w:r>
      <w:r>
        <w:t>A</w:t>
      </w:r>
      <w:r>
        <w:rPr>
          <w:spacing w:val="-3"/>
        </w:rPr>
        <w:t xml:space="preserve"> </w:t>
      </w:r>
      <w:r>
        <w:rPr>
          <w:spacing w:val="-2"/>
        </w:rPr>
        <w:t>COMPLAINT</w:t>
      </w:r>
    </w:p>
    <w:p w14:paraId="6FFACD28" w14:textId="284A0768" w:rsidR="00542051" w:rsidRPr="00E672E4" w:rsidRDefault="00105424" w:rsidP="00EB34BA">
      <w:pPr>
        <w:pStyle w:val="ListParagraph"/>
        <w:numPr>
          <w:ilvl w:val="1"/>
          <w:numId w:val="24"/>
        </w:numPr>
        <w:tabs>
          <w:tab w:val="left" w:pos="1252"/>
          <w:tab w:val="left" w:pos="1272"/>
        </w:tabs>
        <w:spacing w:before="254"/>
        <w:ind w:left="1252" w:right="575" w:hanging="853"/>
        <w:jc w:val="both"/>
        <w:rPr>
          <w:lang w:val="en-GB"/>
        </w:rPr>
      </w:pPr>
      <w:r>
        <w:rPr>
          <w:b/>
        </w:rPr>
        <w:tab/>
      </w:r>
      <w:r>
        <w:t xml:space="preserve">Making an IPFR does not conflict with a patient’s ability to make a complaint through the Health Boards or </w:t>
      </w:r>
      <w:r w:rsidR="00B441E1">
        <w:t>JCC</w:t>
      </w:r>
      <w:r>
        <w:t xml:space="preserve">’s Putting Things Right process, details of which can be found </w:t>
      </w:r>
      <w:r w:rsidR="00EB34BA" w:rsidRPr="00EB34BA">
        <w:rPr>
          <w:lang w:val="en-GB"/>
        </w:rPr>
        <w:t>at </w:t>
      </w:r>
      <w:hyperlink r:id="rId16" w:tgtFrame="_blank" w:history="1">
        <w:r w:rsidR="00EB34BA" w:rsidRPr="00EB34BA">
          <w:rPr>
            <w:rStyle w:val="Hyperlink"/>
            <w:lang w:val="en-GB"/>
          </w:rPr>
          <w:t>https://www.gov.wales/nhs-wales-complaints-and-concerns-putting-things-right</w:t>
        </w:r>
      </w:hyperlink>
    </w:p>
    <w:p w14:paraId="039D7BC9" w14:textId="77777777" w:rsidR="00542051" w:rsidRDefault="00542051">
      <w:pPr>
        <w:pStyle w:val="BodyText"/>
        <w:spacing w:before="8"/>
      </w:pPr>
    </w:p>
    <w:p w14:paraId="4BA2720F" w14:textId="77777777" w:rsidR="00542051" w:rsidRDefault="00105424">
      <w:pPr>
        <w:pStyle w:val="ListParagraph"/>
        <w:numPr>
          <w:ilvl w:val="1"/>
          <w:numId w:val="24"/>
        </w:numPr>
        <w:tabs>
          <w:tab w:val="left" w:pos="1252"/>
          <w:tab w:val="left" w:pos="1272"/>
        </w:tabs>
        <w:ind w:left="1252" w:right="577" w:hanging="853"/>
        <w:jc w:val="both"/>
      </w:pPr>
      <w:r>
        <w:rPr>
          <w:b/>
        </w:rPr>
        <w:tab/>
      </w:r>
      <w:r>
        <w:t>If it is not possible to resolve a concern through local resolution the person raising</w:t>
      </w:r>
      <w:r>
        <w:rPr>
          <w:spacing w:val="6"/>
        </w:rPr>
        <w:t xml:space="preserve"> </w:t>
      </w:r>
      <w:r>
        <w:t>the</w:t>
      </w:r>
      <w:r>
        <w:rPr>
          <w:spacing w:val="7"/>
        </w:rPr>
        <w:t xml:space="preserve"> </w:t>
      </w:r>
      <w:r>
        <w:t>concern</w:t>
      </w:r>
      <w:r>
        <w:rPr>
          <w:spacing w:val="6"/>
        </w:rPr>
        <w:t xml:space="preserve"> </w:t>
      </w:r>
      <w:r>
        <w:t>can</w:t>
      </w:r>
      <w:r>
        <w:rPr>
          <w:spacing w:val="7"/>
        </w:rPr>
        <w:t xml:space="preserve"> </w:t>
      </w:r>
      <w:r>
        <w:t>refer</w:t>
      </w:r>
      <w:r>
        <w:rPr>
          <w:spacing w:val="6"/>
        </w:rPr>
        <w:t xml:space="preserve"> </w:t>
      </w:r>
      <w:r>
        <w:t>the</w:t>
      </w:r>
      <w:r>
        <w:rPr>
          <w:spacing w:val="7"/>
        </w:rPr>
        <w:t xml:space="preserve"> </w:t>
      </w:r>
      <w:r>
        <w:t>matter</w:t>
      </w:r>
      <w:r>
        <w:rPr>
          <w:spacing w:val="8"/>
        </w:rPr>
        <w:t xml:space="preserve"> </w:t>
      </w:r>
      <w:r>
        <w:t>to</w:t>
      </w:r>
      <w:r>
        <w:rPr>
          <w:spacing w:val="8"/>
        </w:rPr>
        <w:t xml:space="preserve"> </w:t>
      </w:r>
      <w:r>
        <w:t>the</w:t>
      </w:r>
      <w:r>
        <w:rPr>
          <w:spacing w:val="8"/>
        </w:rPr>
        <w:t xml:space="preserve"> </w:t>
      </w:r>
      <w:r>
        <w:t>Public</w:t>
      </w:r>
      <w:r>
        <w:rPr>
          <w:spacing w:val="7"/>
        </w:rPr>
        <w:t xml:space="preserve"> </w:t>
      </w:r>
      <w:r>
        <w:t>Services</w:t>
      </w:r>
      <w:r>
        <w:rPr>
          <w:spacing w:val="7"/>
        </w:rPr>
        <w:t xml:space="preserve"> </w:t>
      </w:r>
      <w:r>
        <w:t>Ombudsman</w:t>
      </w:r>
      <w:r>
        <w:rPr>
          <w:spacing w:val="7"/>
        </w:rPr>
        <w:t xml:space="preserve"> </w:t>
      </w:r>
      <w:r>
        <w:rPr>
          <w:spacing w:val="-5"/>
        </w:rPr>
        <w:t>for</w:t>
      </w:r>
    </w:p>
    <w:p w14:paraId="0E1EC71E" w14:textId="77777777" w:rsidR="00542051" w:rsidRDefault="00105424">
      <w:pPr>
        <w:pStyle w:val="BodyText"/>
        <w:spacing w:before="79"/>
        <w:ind w:left="1252" w:right="574"/>
      </w:pPr>
      <w:r>
        <w:t>Wales (PSOW). Further information is available on the Ombudsman’s website</w:t>
      </w:r>
      <w:r>
        <w:rPr>
          <w:spacing w:val="80"/>
        </w:rPr>
        <w:t xml:space="preserve"> </w:t>
      </w:r>
      <w:hyperlink r:id="rId17">
        <w:r>
          <w:rPr>
            <w:color w:val="0000FF"/>
            <w:spacing w:val="-2"/>
            <w:u w:val="single" w:color="0000FF"/>
          </w:rPr>
          <w:t>www.ombudsman-wales.org.uk</w:t>
        </w:r>
      </w:hyperlink>
      <w:r>
        <w:rPr>
          <w:spacing w:val="-2"/>
        </w:rPr>
        <w:t>.</w:t>
      </w:r>
    </w:p>
    <w:p w14:paraId="4DC9714F" w14:textId="77777777" w:rsidR="00542051" w:rsidRDefault="00542051">
      <w:pPr>
        <w:pStyle w:val="BodyText"/>
        <w:spacing w:before="9"/>
      </w:pPr>
    </w:p>
    <w:p w14:paraId="440CD25E" w14:textId="77777777" w:rsidR="00542051" w:rsidRDefault="00105424" w:rsidP="00C56836">
      <w:pPr>
        <w:pStyle w:val="BodyText"/>
        <w:ind w:left="1108" w:firstLine="168"/>
      </w:pPr>
      <w:r>
        <w:rPr>
          <w:u w:val="single"/>
        </w:rPr>
        <w:t>Patients</w:t>
      </w:r>
      <w:r>
        <w:rPr>
          <w:spacing w:val="-5"/>
          <w:u w:val="single"/>
        </w:rPr>
        <w:t xml:space="preserve"> </w:t>
      </w:r>
      <w:r>
        <w:rPr>
          <w:u w:val="single"/>
        </w:rPr>
        <w:t>are</w:t>
      </w:r>
      <w:r>
        <w:rPr>
          <w:spacing w:val="-3"/>
          <w:u w:val="single"/>
        </w:rPr>
        <w:t xml:space="preserve"> </w:t>
      </w:r>
      <w:r>
        <w:rPr>
          <w:u w:val="single"/>
        </w:rPr>
        <w:t>able</w:t>
      </w:r>
      <w:r>
        <w:rPr>
          <w:spacing w:val="-3"/>
          <w:u w:val="single"/>
        </w:rPr>
        <w:t xml:space="preserve"> </w:t>
      </w:r>
      <w:r>
        <w:rPr>
          <w:u w:val="single"/>
        </w:rPr>
        <w:t>to</w:t>
      </w:r>
      <w:r>
        <w:rPr>
          <w:spacing w:val="-3"/>
          <w:u w:val="single"/>
        </w:rPr>
        <w:t xml:space="preserve"> </w:t>
      </w:r>
      <w:r>
        <w:rPr>
          <w:u w:val="single"/>
        </w:rPr>
        <w:t>access</w:t>
      </w:r>
      <w:r>
        <w:rPr>
          <w:spacing w:val="-3"/>
          <w:u w:val="single"/>
        </w:rPr>
        <w:t xml:space="preserve"> </w:t>
      </w:r>
      <w:r>
        <w:rPr>
          <w:u w:val="single"/>
        </w:rPr>
        <w:t>advocacy</w:t>
      </w:r>
      <w:r>
        <w:rPr>
          <w:spacing w:val="-6"/>
          <w:u w:val="single"/>
        </w:rPr>
        <w:t xml:space="preserve"> </w:t>
      </w:r>
      <w:r>
        <w:rPr>
          <w:u w:val="single"/>
        </w:rPr>
        <w:t>support</w:t>
      </w:r>
      <w:r>
        <w:rPr>
          <w:spacing w:val="-5"/>
          <w:u w:val="single"/>
        </w:rPr>
        <w:t xml:space="preserve"> </w:t>
      </w:r>
      <w:r>
        <w:rPr>
          <w:u w:val="single"/>
        </w:rPr>
        <w:t>at</w:t>
      </w:r>
      <w:r>
        <w:rPr>
          <w:spacing w:val="-5"/>
          <w:u w:val="single"/>
        </w:rPr>
        <w:t xml:space="preserve"> </w:t>
      </w:r>
      <w:r>
        <w:rPr>
          <w:u w:val="single"/>
        </w:rPr>
        <w:t>any</w:t>
      </w:r>
      <w:r>
        <w:rPr>
          <w:spacing w:val="-6"/>
          <w:u w:val="single"/>
        </w:rPr>
        <w:t xml:space="preserve"> </w:t>
      </w:r>
      <w:r>
        <w:rPr>
          <w:u w:val="single"/>
        </w:rPr>
        <w:t>stage</w:t>
      </w:r>
      <w:r>
        <w:rPr>
          <w:spacing w:val="-3"/>
          <w:u w:val="single"/>
        </w:rPr>
        <w:t xml:space="preserve"> </w:t>
      </w:r>
      <w:r>
        <w:rPr>
          <w:u w:val="single"/>
        </w:rPr>
        <w:t>during</w:t>
      </w:r>
      <w:r>
        <w:rPr>
          <w:spacing w:val="-3"/>
          <w:u w:val="single"/>
        </w:rPr>
        <w:t xml:space="preserve"> </w:t>
      </w:r>
      <w:r>
        <w:rPr>
          <w:u w:val="single"/>
        </w:rPr>
        <w:t>this</w:t>
      </w:r>
      <w:r>
        <w:rPr>
          <w:spacing w:val="-1"/>
          <w:u w:val="single"/>
        </w:rPr>
        <w:t xml:space="preserve"> </w:t>
      </w:r>
      <w:r>
        <w:rPr>
          <w:spacing w:val="-2"/>
          <w:u w:val="single"/>
        </w:rPr>
        <w:t>process.</w:t>
      </w:r>
    </w:p>
    <w:p w14:paraId="3AEF44DA" w14:textId="77777777" w:rsidR="00B441E1" w:rsidRDefault="00B441E1">
      <w:pPr>
        <w:rPr>
          <w:b/>
          <w:bCs/>
        </w:rPr>
      </w:pPr>
      <w:bookmarkStart w:id="29" w:name="_bookmark29"/>
      <w:bookmarkEnd w:id="29"/>
      <w:r>
        <w:br w:type="page"/>
      </w:r>
    </w:p>
    <w:p w14:paraId="08313DD5" w14:textId="4E13AD98" w:rsidR="00542051" w:rsidRDefault="00105424">
      <w:pPr>
        <w:pStyle w:val="Heading1"/>
        <w:spacing w:before="253"/>
      </w:pPr>
      <w:r>
        <w:lastRenderedPageBreak/>
        <w:t>APPENDIX</w:t>
      </w:r>
      <w:r>
        <w:rPr>
          <w:spacing w:val="-6"/>
        </w:rPr>
        <w:t xml:space="preserve"> </w:t>
      </w:r>
      <w:r>
        <w:t>1:</w:t>
      </w:r>
      <w:r>
        <w:rPr>
          <w:spacing w:val="-5"/>
        </w:rPr>
        <w:t xml:space="preserve"> </w:t>
      </w:r>
      <w:r>
        <w:t>DECISION</w:t>
      </w:r>
      <w:r>
        <w:rPr>
          <w:spacing w:val="-5"/>
        </w:rPr>
        <w:t xml:space="preserve"> </w:t>
      </w:r>
      <w:r>
        <w:t>MAKING</w:t>
      </w:r>
      <w:r>
        <w:rPr>
          <w:spacing w:val="-5"/>
        </w:rPr>
        <w:t xml:space="preserve"> </w:t>
      </w:r>
      <w:r w:rsidR="00806CBD">
        <w:rPr>
          <w:spacing w:val="-4"/>
        </w:rPr>
        <w:t>FACTORS</w:t>
      </w:r>
    </w:p>
    <w:p w14:paraId="641DD7AA" w14:textId="77777777" w:rsidR="00542051" w:rsidRDefault="00542051">
      <w:pPr>
        <w:pStyle w:val="BodyText"/>
        <w:spacing w:before="8"/>
        <w:rPr>
          <w:b/>
        </w:rPr>
      </w:pPr>
    </w:p>
    <w:p w14:paraId="67E772F1" w14:textId="2A812898" w:rsidR="00542051" w:rsidRPr="00EE7C0F" w:rsidRDefault="00806CBD">
      <w:pPr>
        <w:pStyle w:val="BodyText"/>
        <w:ind w:left="400" w:right="574"/>
        <w:rPr>
          <w:sz w:val="20"/>
          <w:szCs w:val="20"/>
        </w:rPr>
      </w:pPr>
      <w:r w:rsidRPr="00EE7C0F">
        <w:rPr>
          <w:sz w:val="20"/>
          <w:szCs w:val="20"/>
        </w:rPr>
        <w:t xml:space="preserve">Panels may find it useful to consider these </w:t>
      </w:r>
      <w:r w:rsidR="00530EE4" w:rsidRPr="00EE7C0F">
        <w:rPr>
          <w:sz w:val="20"/>
          <w:szCs w:val="20"/>
        </w:rPr>
        <w:t>factors,</w:t>
      </w:r>
      <w:r w:rsidRPr="00EE7C0F">
        <w:rPr>
          <w:sz w:val="20"/>
          <w:szCs w:val="20"/>
        </w:rPr>
        <w:t xml:space="preserve"> but they are not required to look at every factor set out in the table. Furthermore, there may be factors in the table that are not relevant to the individual case. The factors in the table are optional and </w:t>
      </w:r>
      <w:r w:rsidR="00105424" w:rsidRPr="00EE7C0F">
        <w:rPr>
          <w:sz w:val="20"/>
          <w:szCs w:val="20"/>
        </w:rPr>
        <w:t>cannot</w:t>
      </w:r>
      <w:r w:rsidR="00105424" w:rsidRPr="00EE7C0F">
        <w:rPr>
          <w:spacing w:val="-4"/>
          <w:sz w:val="20"/>
          <w:szCs w:val="20"/>
        </w:rPr>
        <w:t xml:space="preserve"> </w:t>
      </w:r>
      <w:r w:rsidR="00105424" w:rsidRPr="00EE7C0F">
        <w:rPr>
          <w:sz w:val="20"/>
          <w:szCs w:val="20"/>
        </w:rPr>
        <w:t>change</w:t>
      </w:r>
      <w:r w:rsidR="00105424" w:rsidRPr="00EE7C0F">
        <w:rPr>
          <w:spacing w:val="-2"/>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meaning</w:t>
      </w:r>
      <w:r w:rsidR="00105424" w:rsidRPr="00EE7C0F">
        <w:rPr>
          <w:spacing w:val="-4"/>
          <w:sz w:val="20"/>
          <w:szCs w:val="20"/>
        </w:rPr>
        <w:t xml:space="preserve"> </w:t>
      </w:r>
      <w:r w:rsidR="00105424" w:rsidRPr="00EE7C0F">
        <w:rPr>
          <w:sz w:val="20"/>
          <w:szCs w:val="20"/>
        </w:rPr>
        <w:t>of</w:t>
      </w:r>
      <w:r w:rsidR="00105424" w:rsidRPr="00EE7C0F">
        <w:rPr>
          <w:spacing w:val="-1"/>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criteria</w:t>
      </w:r>
      <w:r w:rsidR="00105424" w:rsidRPr="00EE7C0F">
        <w:rPr>
          <w:spacing w:val="-4"/>
          <w:sz w:val="20"/>
          <w:szCs w:val="20"/>
        </w:rPr>
        <w:t xml:space="preserve"> </w:t>
      </w:r>
      <w:r w:rsidR="00105424" w:rsidRPr="00EE7C0F">
        <w:rPr>
          <w:sz w:val="20"/>
          <w:szCs w:val="20"/>
        </w:rPr>
        <w:t>under</w:t>
      </w:r>
      <w:r w:rsidR="00105424" w:rsidRPr="00EE7C0F">
        <w:rPr>
          <w:spacing w:val="-3"/>
          <w:sz w:val="20"/>
          <w:szCs w:val="20"/>
        </w:rPr>
        <w:t xml:space="preserve"> </w:t>
      </w:r>
      <w:r w:rsidR="00105424" w:rsidRPr="00EE7C0F">
        <w:rPr>
          <w:sz w:val="20"/>
          <w:szCs w:val="20"/>
        </w:rPr>
        <w:t>paragraph</w:t>
      </w:r>
      <w:r w:rsidR="00105424" w:rsidRPr="00EE7C0F">
        <w:rPr>
          <w:spacing w:val="-4"/>
          <w:sz w:val="20"/>
          <w:szCs w:val="20"/>
        </w:rPr>
        <w:t xml:space="preserve"> </w:t>
      </w:r>
      <w:r w:rsidR="00105424" w:rsidRPr="00EE7C0F">
        <w:rPr>
          <w:sz w:val="20"/>
          <w:szCs w:val="20"/>
        </w:rPr>
        <w:t>4.3</w:t>
      </w:r>
      <w:r w:rsidR="00105424" w:rsidRPr="00EE7C0F">
        <w:rPr>
          <w:spacing w:val="-4"/>
          <w:sz w:val="20"/>
          <w:szCs w:val="20"/>
        </w:rPr>
        <w:t xml:space="preserve"> </w:t>
      </w:r>
      <w:r w:rsidR="00105424" w:rsidRPr="00EE7C0F">
        <w:rPr>
          <w:sz w:val="20"/>
          <w:szCs w:val="20"/>
        </w:rPr>
        <w:t>of</w:t>
      </w:r>
      <w:r w:rsidR="00105424" w:rsidRPr="00EE7C0F">
        <w:rPr>
          <w:spacing w:val="-4"/>
          <w:sz w:val="20"/>
          <w:szCs w:val="20"/>
        </w:rPr>
        <w:t xml:space="preserve"> </w:t>
      </w:r>
      <w:r w:rsidR="00105424" w:rsidRPr="00EE7C0F">
        <w:rPr>
          <w:sz w:val="20"/>
          <w:szCs w:val="20"/>
        </w:rPr>
        <w:t>the</w:t>
      </w:r>
      <w:r w:rsidR="00105424" w:rsidRPr="00EE7C0F">
        <w:rPr>
          <w:spacing w:val="-2"/>
          <w:sz w:val="20"/>
          <w:szCs w:val="20"/>
        </w:rPr>
        <w:t xml:space="preserve"> </w:t>
      </w:r>
      <w:r w:rsidR="00105424" w:rsidRPr="00EE7C0F">
        <w:rPr>
          <w:sz w:val="20"/>
          <w:szCs w:val="20"/>
        </w:rPr>
        <w:t>Policy.</w:t>
      </w:r>
    </w:p>
    <w:p w14:paraId="35316DC1" w14:textId="77777777" w:rsidR="00542051" w:rsidRDefault="00542051">
      <w:pPr>
        <w:pStyle w:val="BodyText"/>
        <w:spacing w:before="26"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63"/>
        <w:gridCol w:w="7055"/>
      </w:tblGrid>
      <w:tr w:rsidR="00542051" w14:paraId="1F79AE26" w14:textId="77777777">
        <w:trPr>
          <w:trHeight w:val="438"/>
        </w:trPr>
        <w:tc>
          <w:tcPr>
            <w:tcW w:w="3263" w:type="dxa"/>
            <w:shd w:val="clear" w:color="auto" w:fill="94B3D6"/>
          </w:tcPr>
          <w:p w14:paraId="444C55A9"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3F7F1859" w14:textId="77777777" w:rsidR="00542051" w:rsidRPr="00E358BF" w:rsidRDefault="00105424">
            <w:pPr>
              <w:pStyle w:val="TableParagraph"/>
              <w:spacing w:before="2" w:line="197" w:lineRule="exact"/>
              <w:rPr>
                <w:b/>
              </w:rPr>
            </w:pPr>
            <w:r w:rsidRPr="00E358BF">
              <w:rPr>
                <w:b/>
              </w:rPr>
              <w:t>Decision-Making</w:t>
            </w:r>
            <w:r w:rsidRPr="00E358BF">
              <w:rPr>
                <w:b/>
                <w:spacing w:val="-8"/>
              </w:rPr>
              <w:t xml:space="preserve"> </w:t>
            </w:r>
            <w:r w:rsidRPr="00E358BF">
              <w:rPr>
                <w:b/>
                <w:spacing w:val="-2"/>
              </w:rPr>
              <w:t>Factors</w:t>
            </w:r>
          </w:p>
        </w:tc>
        <w:tc>
          <w:tcPr>
            <w:tcW w:w="7055" w:type="dxa"/>
            <w:shd w:val="clear" w:color="auto" w:fill="94B3D6"/>
          </w:tcPr>
          <w:p w14:paraId="09D5F403"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205DA9DA" w14:textId="77777777" w:rsidR="00542051" w:rsidRDefault="00105424">
            <w:pPr>
              <w:pStyle w:val="TableParagraph"/>
              <w:spacing w:before="2" w:line="197" w:lineRule="exact"/>
              <w:rPr>
                <w:b/>
                <w:spacing w:val="-2"/>
              </w:rPr>
            </w:pPr>
            <w:r w:rsidRPr="00E358BF">
              <w:rPr>
                <w:b/>
              </w:rPr>
              <w:t>Evidence</w:t>
            </w:r>
            <w:r w:rsidRPr="00E358BF">
              <w:rPr>
                <w:b/>
                <w:spacing w:val="-3"/>
              </w:rPr>
              <w:t xml:space="preserve"> </w:t>
            </w:r>
            <w:r w:rsidRPr="00E358BF">
              <w:rPr>
                <w:b/>
              </w:rPr>
              <w:t>for</w:t>
            </w:r>
            <w:r w:rsidRPr="00E358BF">
              <w:rPr>
                <w:b/>
                <w:spacing w:val="-4"/>
              </w:rPr>
              <w:t xml:space="preserve"> </w:t>
            </w:r>
            <w:r w:rsidRPr="00E358BF">
              <w:rPr>
                <w:b/>
              </w:rPr>
              <w:t>Consideration</w:t>
            </w:r>
            <w:r w:rsidRPr="00E358BF">
              <w:rPr>
                <w:b/>
                <w:spacing w:val="-5"/>
              </w:rPr>
              <w:t xml:space="preserve"> </w:t>
            </w:r>
            <w:r w:rsidRPr="00E358BF">
              <w:rPr>
                <w:b/>
              </w:rPr>
              <w:t>in</w:t>
            </w:r>
            <w:r w:rsidRPr="00E358BF">
              <w:rPr>
                <w:b/>
                <w:spacing w:val="-4"/>
              </w:rPr>
              <w:t xml:space="preserve"> </w:t>
            </w:r>
            <w:r w:rsidRPr="00E358BF">
              <w:rPr>
                <w:b/>
              </w:rPr>
              <w:t>Decision-</w:t>
            </w:r>
            <w:r w:rsidRPr="00E358BF">
              <w:rPr>
                <w:b/>
                <w:spacing w:val="-2"/>
              </w:rPr>
              <w:t>Making</w:t>
            </w:r>
          </w:p>
          <w:p w14:paraId="6FFEDD38" w14:textId="77777777" w:rsidR="00E358BF" w:rsidRPr="00E358BF" w:rsidRDefault="00E358BF">
            <w:pPr>
              <w:pStyle w:val="TableParagraph"/>
              <w:spacing w:before="2" w:line="197" w:lineRule="exact"/>
              <w:rPr>
                <w:b/>
              </w:rPr>
            </w:pPr>
          </w:p>
        </w:tc>
      </w:tr>
      <w:tr w:rsidR="00542051" w14:paraId="0B285ACC" w14:textId="77777777">
        <w:trPr>
          <w:trHeight w:val="217"/>
        </w:trPr>
        <w:tc>
          <w:tcPr>
            <w:tcW w:w="10318" w:type="dxa"/>
            <w:gridSpan w:val="2"/>
            <w:shd w:val="clear" w:color="auto" w:fill="DBE4F0"/>
          </w:tcPr>
          <w:p w14:paraId="0DDEFF1E" w14:textId="77777777" w:rsidR="00240DE2" w:rsidRDefault="00240DE2" w:rsidP="00B564AC">
            <w:pPr>
              <w:pStyle w:val="TableParagraph"/>
              <w:spacing w:before="1" w:line="197" w:lineRule="exact"/>
              <w:rPr>
                <w:b/>
                <w:sz w:val="18"/>
              </w:rPr>
            </w:pPr>
          </w:p>
          <w:p w14:paraId="1A1AA493" w14:textId="569ADB61" w:rsidR="00542051" w:rsidRDefault="00B564AC" w:rsidP="00B564AC">
            <w:pPr>
              <w:pStyle w:val="TableParagraph"/>
              <w:spacing w:before="1" w:line="197" w:lineRule="exact"/>
              <w:rPr>
                <w:b/>
                <w:sz w:val="18"/>
              </w:rPr>
            </w:pPr>
            <w:r>
              <w:rPr>
                <w:b/>
                <w:sz w:val="18"/>
              </w:rPr>
              <w:t xml:space="preserve">PART 9A - </w:t>
            </w:r>
            <w:r w:rsidR="00105424">
              <w:rPr>
                <w:b/>
                <w:sz w:val="18"/>
              </w:rPr>
              <w:t>SIGNIFICANT</w:t>
            </w:r>
            <w:r w:rsidR="00EB34BA">
              <w:rPr>
                <w:b/>
                <w:sz w:val="18"/>
              </w:rPr>
              <w:t>LY DIFFERENT AND SIGNIFICANT</w:t>
            </w:r>
            <w:r w:rsidR="00105424">
              <w:rPr>
                <w:b/>
                <w:spacing w:val="-3"/>
                <w:sz w:val="18"/>
              </w:rPr>
              <w:t xml:space="preserve"> </w:t>
            </w:r>
            <w:r w:rsidR="00105424">
              <w:rPr>
                <w:b/>
                <w:sz w:val="18"/>
              </w:rPr>
              <w:t>CLINICAL</w:t>
            </w:r>
            <w:r w:rsidR="00105424">
              <w:rPr>
                <w:b/>
                <w:spacing w:val="-3"/>
                <w:sz w:val="18"/>
              </w:rPr>
              <w:t xml:space="preserve"> </w:t>
            </w:r>
            <w:r w:rsidR="00105424">
              <w:rPr>
                <w:b/>
                <w:spacing w:val="-2"/>
                <w:sz w:val="18"/>
              </w:rPr>
              <w:t>BENEFIT</w:t>
            </w:r>
            <w:r w:rsidR="00EB34BA">
              <w:rPr>
                <w:b/>
                <w:spacing w:val="-2"/>
                <w:sz w:val="18"/>
              </w:rPr>
              <w:t xml:space="preserve"> </w:t>
            </w:r>
          </w:p>
        </w:tc>
      </w:tr>
      <w:tr w:rsidR="00542051" w14:paraId="7F958C8B" w14:textId="77777777">
        <w:trPr>
          <w:trHeight w:val="2407"/>
        </w:trPr>
        <w:tc>
          <w:tcPr>
            <w:tcW w:w="3263" w:type="dxa"/>
          </w:tcPr>
          <w:p w14:paraId="262FEAD9" w14:textId="068F2346" w:rsidR="00542051" w:rsidRDefault="00105424">
            <w:pPr>
              <w:pStyle w:val="TableParagraph"/>
              <w:spacing w:before="1"/>
              <w:ind w:right="89"/>
              <w:rPr>
                <w:spacing w:val="-2"/>
                <w:sz w:val="18"/>
              </w:rPr>
            </w:pPr>
            <w:r>
              <w:rPr>
                <w:sz w:val="18"/>
              </w:rPr>
              <w:t>Is</w:t>
            </w:r>
            <w:r>
              <w:rPr>
                <w:spacing w:val="-8"/>
                <w:sz w:val="18"/>
              </w:rPr>
              <w:t xml:space="preserve"> </w:t>
            </w:r>
            <w:r>
              <w:rPr>
                <w:sz w:val="18"/>
              </w:rPr>
              <w:t>the</w:t>
            </w:r>
            <w:r>
              <w:rPr>
                <w:spacing w:val="-8"/>
                <w:sz w:val="18"/>
              </w:rPr>
              <w:t xml:space="preserve"> </w:t>
            </w:r>
            <w:r>
              <w:rPr>
                <w:sz w:val="18"/>
              </w:rPr>
              <w:t>clinical</w:t>
            </w:r>
            <w:r>
              <w:rPr>
                <w:spacing w:val="-8"/>
                <w:sz w:val="18"/>
              </w:rPr>
              <w:t xml:space="preserve"> </w:t>
            </w:r>
            <w:r>
              <w:rPr>
                <w:sz w:val="18"/>
              </w:rPr>
              <w:t>presentation</w:t>
            </w:r>
            <w:r>
              <w:rPr>
                <w:spacing w:val="-9"/>
                <w:sz w:val="18"/>
              </w:rPr>
              <w:t xml:space="preserve"> </w:t>
            </w:r>
            <w:r>
              <w:rPr>
                <w:sz w:val="18"/>
              </w:rPr>
              <w:t>of</w:t>
            </w:r>
            <w:r>
              <w:rPr>
                <w:spacing w:val="-9"/>
                <w:sz w:val="18"/>
              </w:rPr>
              <w:t xml:space="preserve"> </w:t>
            </w:r>
            <w:r>
              <w:rPr>
                <w:sz w:val="18"/>
              </w:rPr>
              <w:t xml:space="preserve">the patient’s condition significantly different in characteristics to other members of that </w:t>
            </w:r>
            <w:r>
              <w:rPr>
                <w:spacing w:val="-2"/>
                <w:sz w:val="18"/>
              </w:rPr>
              <w:t>population</w:t>
            </w:r>
            <w:r w:rsidR="000958C7">
              <w:rPr>
                <w:spacing w:val="-2"/>
                <w:sz w:val="18"/>
              </w:rPr>
              <w:t xml:space="preserve"> for whom the recommendation is not use the intervention</w:t>
            </w:r>
            <w:r>
              <w:rPr>
                <w:spacing w:val="-2"/>
                <w:sz w:val="18"/>
              </w:rPr>
              <w:t>?</w:t>
            </w:r>
          </w:p>
          <w:p w14:paraId="17515D27" w14:textId="77777777" w:rsidR="00EB34BA" w:rsidRDefault="00EB34BA">
            <w:pPr>
              <w:pStyle w:val="TableParagraph"/>
              <w:spacing w:before="1"/>
              <w:ind w:right="89"/>
              <w:rPr>
                <w:sz w:val="18"/>
              </w:rPr>
            </w:pPr>
          </w:p>
          <w:p w14:paraId="276F5E3D" w14:textId="2B7AE76A" w:rsidR="00542051" w:rsidRDefault="00105424">
            <w:pPr>
              <w:pStyle w:val="TableParagraph"/>
              <w:spacing w:before="1"/>
              <w:ind w:right="129"/>
              <w:rPr>
                <w:sz w:val="18"/>
              </w:rPr>
            </w:pPr>
            <w:r>
              <w:rPr>
                <w:sz w:val="18"/>
              </w:rPr>
              <w:t>Does this presentation</w:t>
            </w:r>
            <w:r>
              <w:rPr>
                <w:spacing w:val="40"/>
                <w:sz w:val="18"/>
              </w:rPr>
              <w:t xml:space="preserve"> </w:t>
            </w:r>
            <w:r>
              <w:rPr>
                <w:sz w:val="18"/>
              </w:rPr>
              <w:t>mean that the patient will derive a</w:t>
            </w:r>
            <w:r>
              <w:rPr>
                <w:spacing w:val="-8"/>
                <w:sz w:val="18"/>
              </w:rPr>
              <w:t xml:space="preserve"> </w:t>
            </w:r>
            <w:r>
              <w:rPr>
                <w:sz w:val="18"/>
              </w:rPr>
              <w:t>greater</w:t>
            </w:r>
            <w:r>
              <w:rPr>
                <w:spacing w:val="-8"/>
                <w:sz w:val="18"/>
              </w:rPr>
              <w:t xml:space="preserve"> </w:t>
            </w:r>
            <w:r>
              <w:rPr>
                <w:sz w:val="18"/>
              </w:rPr>
              <w:t>clinical</w:t>
            </w:r>
            <w:r>
              <w:rPr>
                <w:spacing w:val="-8"/>
                <w:sz w:val="18"/>
              </w:rPr>
              <w:t xml:space="preserve"> </w:t>
            </w:r>
            <w:r>
              <w:rPr>
                <w:sz w:val="18"/>
              </w:rPr>
              <w:t>benefit</w:t>
            </w:r>
            <w:r>
              <w:rPr>
                <w:spacing w:val="-8"/>
                <w:sz w:val="18"/>
              </w:rPr>
              <w:t xml:space="preserve"> </w:t>
            </w:r>
            <w:r>
              <w:rPr>
                <w:sz w:val="18"/>
              </w:rPr>
              <w:t>from</w:t>
            </w:r>
            <w:r>
              <w:rPr>
                <w:spacing w:val="-8"/>
                <w:sz w:val="18"/>
              </w:rPr>
              <w:t xml:space="preserve"> </w:t>
            </w:r>
            <w:r>
              <w:rPr>
                <w:sz w:val="18"/>
              </w:rPr>
              <w:t>the treatment than other patients with the same condition at the</w:t>
            </w:r>
          </w:p>
          <w:p w14:paraId="297E7736" w14:textId="15AD4DA3" w:rsidR="00542051" w:rsidRDefault="00105424">
            <w:pPr>
              <w:pStyle w:val="TableParagraph"/>
              <w:spacing w:before="1" w:line="197" w:lineRule="exact"/>
              <w:rPr>
                <w:spacing w:val="-2"/>
                <w:sz w:val="18"/>
              </w:rPr>
            </w:pPr>
            <w:r>
              <w:rPr>
                <w:sz w:val="18"/>
              </w:rPr>
              <w:t>same</w:t>
            </w:r>
            <w:r>
              <w:rPr>
                <w:spacing w:val="-1"/>
                <w:sz w:val="18"/>
              </w:rPr>
              <w:t xml:space="preserve"> </w:t>
            </w:r>
            <w:r>
              <w:rPr>
                <w:spacing w:val="-2"/>
                <w:sz w:val="18"/>
              </w:rPr>
              <w:t>stage</w:t>
            </w:r>
            <w:r w:rsidR="000958C7">
              <w:rPr>
                <w:spacing w:val="-2"/>
                <w:sz w:val="18"/>
              </w:rPr>
              <w:t xml:space="preserve"> and for whom the recommendation is not to use the intervention</w:t>
            </w:r>
            <w:r>
              <w:rPr>
                <w:spacing w:val="-2"/>
                <w:sz w:val="18"/>
              </w:rPr>
              <w:t>?</w:t>
            </w:r>
          </w:p>
          <w:p w14:paraId="767EFF0E" w14:textId="77777777" w:rsidR="00CF6E05" w:rsidRDefault="00CF6E05">
            <w:pPr>
              <w:pStyle w:val="TableParagraph"/>
              <w:spacing w:before="1" w:line="197" w:lineRule="exact"/>
              <w:rPr>
                <w:sz w:val="18"/>
              </w:rPr>
            </w:pPr>
          </w:p>
        </w:tc>
        <w:tc>
          <w:tcPr>
            <w:tcW w:w="7055" w:type="dxa"/>
          </w:tcPr>
          <w:p w14:paraId="010BC56F" w14:textId="77777777" w:rsidR="00542051" w:rsidRDefault="00105424">
            <w:pPr>
              <w:pStyle w:val="TableParagraph"/>
              <w:spacing w:before="111"/>
              <w:ind w:right="209"/>
              <w:rPr>
                <w:sz w:val="18"/>
              </w:rPr>
            </w:pPr>
            <w:r>
              <w:rPr>
                <w:sz w:val="18"/>
              </w:rPr>
              <w:t>Consider</w:t>
            </w:r>
            <w:r>
              <w:rPr>
                <w:spacing w:val="-5"/>
                <w:sz w:val="18"/>
              </w:rPr>
              <w:t xml:space="preserve"> </w:t>
            </w:r>
            <w:r>
              <w:rPr>
                <w:sz w:val="18"/>
              </w:rPr>
              <w:t>the</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in</w:t>
            </w:r>
            <w:r>
              <w:rPr>
                <w:spacing w:val="-6"/>
                <w:sz w:val="18"/>
              </w:rPr>
              <w:t xml:space="preserve"> </w:t>
            </w:r>
            <w:r>
              <w:rPr>
                <w:sz w:val="18"/>
              </w:rPr>
              <w:t>the</w:t>
            </w:r>
            <w:r>
              <w:rPr>
                <w:spacing w:val="-5"/>
                <w:sz w:val="18"/>
              </w:rPr>
              <w:t xml:space="preserve"> </w:t>
            </w:r>
            <w:r>
              <w:rPr>
                <w:sz w:val="18"/>
              </w:rPr>
              <w:t>application</w:t>
            </w:r>
            <w:r>
              <w:rPr>
                <w:spacing w:val="-6"/>
                <w:sz w:val="18"/>
              </w:rPr>
              <w:t xml:space="preserve"> </w:t>
            </w:r>
            <w:r>
              <w:rPr>
                <w:sz w:val="18"/>
              </w:rPr>
              <w:t>that</w:t>
            </w:r>
            <w:r>
              <w:rPr>
                <w:spacing w:val="-5"/>
                <w:sz w:val="18"/>
              </w:rPr>
              <w:t xml:space="preserve"> </w:t>
            </w:r>
            <w:r>
              <w:rPr>
                <w:sz w:val="18"/>
              </w:rPr>
              <w:t>describes</w:t>
            </w:r>
            <w:r>
              <w:rPr>
                <w:spacing w:val="-5"/>
                <w:sz w:val="18"/>
              </w:rPr>
              <w:t xml:space="preserve"> </w:t>
            </w:r>
            <w:r>
              <w:rPr>
                <w:sz w:val="18"/>
              </w:rPr>
              <w:t>the specific clinical circumstances of the IPFR:</w:t>
            </w:r>
          </w:p>
          <w:p w14:paraId="3BA1E4DA" w14:textId="77777777" w:rsidR="00542051" w:rsidRDefault="00105424">
            <w:pPr>
              <w:pStyle w:val="TableParagraph"/>
              <w:numPr>
                <w:ilvl w:val="0"/>
                <w:numId w:val="8"/>
              </w:numPr>
              <w:tabs>
                <w:tab w:val="left" w:pos="390"/>
              </w:tabs>
              <w:spacing w:line="219" w:lineRule="exact"/>
              <w:ind w:hanging="283"/>
              <w:rPr>
                <w:sz w:val="18"/>
              </w:rPr>
            </w:pPr>
            <w:r>
              <w:rPr>
                <w:sz w:val="18"/>
              </w:rPr>
              <w:t>What</w:t>
            </w:r>
            <w:r>
              <w:rPr>
                <w:spacing w:val="-3"/>
                <w:sz w:val="18"/>
              </w:rPr>
              <w:t xml:space="preserve"> </w:t>
            </w:r>
            <w:r>
              <w:rPr>
                <w:sz w:val="18"/>
              </w:rPr>
              <w:t>is</w:t>
            </w:r>
            <w:r>
              <w:rPr>
                <w:spacing w:val="-4"/>
                <w:sz w:val="18"/>
              </w:rPr>
              <w:t xml:space="preserve"> </w:t>
            </w:r>
            <w:r>
              <w:rPr>
                <w:sz w:val="18"/>
              </w:rPr>
              <w:t>the</w:t>
            </w:r>
            <w:r>
              <w:rPr>
                <w:spacing w:val="-3"/>
                <w:sz w:val="18"/>
              </w:rPr>
              <w:t xml:space="preserve"> </w:t>
            </w:r>
            <w:r>
              <w:rPr>
                <w:sz w:val="18"/>
              </w:rPr>
              <w:t>clinical</w:t>
            </w:r>
            <w:r>
              <w:rPr>
                <w:spacing w:val="-3"/>
                <w:sz w:val="18"/>
              </w:rPr>
              <w:t xml:space="preserve"> </w:t>
            </w:r>
            <w:r>
              <w:rPr>
                <w:sz w:val="18"/>
              </w:rPr>
              <w:t>presentation</w:t>
            </w:r>
            <w:r>
              <w:rPr>
                <w:spacing w:val="-4"/>
                <w:sz w:val="18"/>
              </w:rPr>
              <w:t xml:space="preserve"> </w:t>
            </w:r>
            <w:r>
              <w:rPr>
                <w:sz w:val="18"/>
              </w:rPr>
              <w:t>of</w:t>
            </w:r>
            <w:r>
              <w:rPr>
                <w:spacing w:val="-3"/>
                <w:sz w:val="18"/>
              </w:rPr>
              <w:t xml:space="preserve"> </w:t>
            </w:r>
            <w:r>
              <w:rPr>
                <w:sz w:val="18"/>
              </w:rPr>
              <w:t>this</w:t>
            </w:r>
            <w:r>
              <w:rPr>
                <w:spacing w:val="-3"/>
                <w:sz w:val="18"/>
              </w:rPr>
              <w:t xml:space="preserve"> </w:t>
            </w:r>
            <w:r>
              <w:rPr>
                <w:spacing w:val="-2"/>
                <w:sz w:val="18"/>
              </w:rPr>
              <w:t>patient?</w:t>
            </w:r>
          </w:p>
          <w:p w14:paraId="4CD55B82" w14:textId="25014875" w:rsidR="00542051" w:rsidRDefault="00105424">
            <w:pPr>
              <w:pStyle w:val="TableParagraph"/>
              <w:numPr>
                <w:ilvl w:val="0"/>
                <w:numId w:val="8"/>
              </w:numPr>
              <w:tabs>
                <w:tab w:val="left" w:pos="390"/>
              </w:tabs>
              <w:ind w:right="465"/>
              <w:rPr>
                <w:sz w:val="18"/>
              </w:rPr>
            </w:pPr>
            <w:r>
              <w:rPr>
                <w:sz w:val="18"/>
              </w:rPr>
              <w:t>Is evidence supplied to explain why the clinical presentation of this patient</w:t>
            </w:r>
            <w:r>
              <w:rPr>
                <w:spacing w:val="-4"/>
                <w:sz w:val="18"/>
              </w:rPr>
              <w:t xml:space="preserve"> </w:t>
            </w:r>
            <w:r>
              <w:rPr>
                <w:sz w:val="18"/>
              </w:rPr>
              <w:t>is</w:t>
            </w:r>
            <w:r>
              <w:rPr>
                <w:spacing w:val="-5"/>
                <w:sz w:val="18"/>
              </w:rPr>
              <w:t xml:space="preserve"> </w:t>
            </w:r>
            <w:r>
              <w:rPr>
                <w:sz w:val="18"/>
              </w:rPr>
              <w:t>significantly</w:t>
            </w:r>
            <w:r>
              <w:rPr>
                <w:spacing w:val="-6"/>
                <w:sz w:val="18"/>
              </w:rPr>
              <w:t xml:space="preserve"> </w:t>
            </w:r>
            <w:r>
              <w:rPr>
                <w:sz w:val="18"/>
              </w:rPr>
              <w:t>different</w:t>
            </w:r>
            <w:r>
              <w:rPr>
                <w:spacing w:val="-4"/>
                <w:sz w:val="18"/>
              </w:rPr>
              <w:t xml:space="preserve"> </w:t>
            </w:r>
            <w:r>
              <w:rPr>
                <w:sz w:val="18"/>
              </w:rPr>
              <w:t>to</w:t>
            </w:r>
            <w:r>
              <w:rPr>
                <w:spacing w:val="-4"/>
                <w:sz w:val="18"/>
              </w:rPr>
              <w:t xml:space="preserve"> </w:t>
            </w:r>
            <w:r>
              <w:rPr>
                <w:sz w:val="18"/>
              </w:rPr>
              <w:t>that</w:t>
            </w:r>
            <w:r>
              <w:rPr>
                <w:spacing w:val="-5"/>
                <w:sz w:val="18"/>
              </w:rPr>
              <w:t xml:space="preserve"> </w:t>
            </w:r>
            <w:r>
              <w:rPr>
                <w:sz w:val="18"/>
              </w:rPr>
              <w:t>expected</w:t>
            </w:r>
            <w:r>
              <w:rPr>
                <w:spacing w:val="-5"/>
                <w:sz w:val="18"/>
              </w:rPr>
              <w:t xml:space="preserve"> </w:t>
            </w:r>
            <w:r>
              <w:rPr>
                <w:sz w:val="18"/>
              </w:rPr>
              <w:t>for</w:t>
            </w:r>
            <w:r>
              <w:rPr>
                <w:spacing w:val="-5"/>
                <w:sz w:val="18"/>
              </w:rPr>
              <w:t xml:space="preserve"> </w:t>
            </w:r>
            <w:r>
              <w:rPr>
                <w:sz w:val="18"/>
              </w:rPr>
              <w:t>this</w:t>
            </w:r>
            <w:r>
              <w:rPr>
                <w:spacing w:val="-5"/>
                <w:sz w:val="18"/>
              </w:rPr>
              <w:t xml:space="preserve"> </w:t>
            </w:r>
            <w:r>
              <w:rPr>
                <w:sz w:val="18"/>
              </w:rPr>
              <w:t>disease</w:t>
            </w:r>
            <w:r>
              <w:rPr>
                <w:spacing w:val="-5"/>
                <w:sz w:val="18"/>
              </w:rPr>
              <w:t xml:space="preserve"> </w:t>
            </w:r>
            <w:r>
              <w:rPr>
                <w:sz w:val="18"/>
              </w:rPr>
              <w:t>and this stage of the disease?</w:t>
            </w:r>
            <w:r w:rsidR="00CB31FA">
              <w:rPr>
                <w:sz w:val="18"/>
              </w:rPr>
              <w:t xml:space="preserve"> This is in context of the population for whom the treatment is not recommended. </w:t>
            </w:r>
          </w:p>
          <w:p w14:paraId="30246724" w14:textId="2C931E93" w:rsidR="00542051" w:rsidRDefault="00105424">
            <w:pPr>
              <w:pStyle w:val="TableParagraph"/>
              <w:numPr>
                <w:ilvl w:val="0"/>
                <w:numId w:val="8"/>
              </w:numPr>
              <w:tabs>
                <w:tab w:val="left" w:pos="390"/>
              </w:tabs>
              <w:ind w:right="119"/>
              <w:rPr>
                <w:sz w:val="18"/>
              </w:rPr>
            </w:pPr>
            <w:r>
              <w:rPr>
                <w:sz w:val="18"/>
              </w:rPr>
              <w:t>Is</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to</w:t>
            </w:r>
            <w:r>
              <w:rPr>
                <w:spacing w:val="-4"/>
                <w:sz w:val="18"/>
              </w:rPr>
              <w:t xml:space="preserve"> </w:t>
            </w:r>
            <w:r>
              <w:rPr>
                <w:sz w:val="18"/>
              </w:rPr>
              <w:t>explain</w:t>
            </w:r>
            <w:r>
              <w:rPr>
                <w:spacing w:val="-6"/>
                <w:sz w:val="18"/>
              </w:rPr>
              <w:t xml:space="preserve"> </w:t>
            </w:r>
            <w:r>
              <w:rPr>
                <w:sz w:val="18"/>
              </w:rPr>
              <w:t>why</w:t>
            </w:r>
            <w:r>
              <w:rPr>
                <w:spacing w:val="-6"/>
                <w:sz w:val="18"/>
              </w:rPr>
              <w:t xml:space="preserve"> </w:t>
            </w:r>
            <w:r>
              <w:rPr>
                <w:sz w:val="18"/>
              </w:rPr>
              <w:t>the</w:t>
            </w:r>
            <w:r>
              <w:rPr>
                <w:spacing w:val="-3"/>
                <w:sz w:val="18"/>
              </w:rPr>
              <w:t xml:space="preserve"> </w:t>
            </w:r>
            <w:r>
              <w:rPr>
                <w:sz w:val="18"/>
              </w:rPr>
              <w:t>clinical</w:t>
            </w:r>
            <w:r>
              <w:rPr>
                <w:spacing w:val="-5"/>
                <w:sz w:val="18"/>
              </w:rPr>
              <w:t xml:space="preserve"> </w:t>
            </w:r>
            <w:r>
              <w:rPr>
                <w:sz w:val="18"/>
              </w:rPr>
              <w:t>presentation</w:t>
            </w:r>
            <w:r>
              <w:rPr>
                <w:spacing w:val="-6"/>
                <w:sz w:val="18"/>
              </w:rPr>
              <w:t xml:space="preserve"> </w:t>
            </w:r>
            <w:r>
              <w:rPr>
                <w:sz w:val="18"/>
              </w:rPr>
              <w:t>means</w:t>
            </w:r>
            <w:r>
              <w:rPr>
                <w:spacing w:val="-5"/>
                <w:sz w:val="18"/>
              </w:rPr>
              <w:t xml:space="preserve"> </w:t>
            </w:r>
            <w:r>
              <w:rPr>
                <w:sz w:val="18"/>
              </w:rPr>
              <w:t xml:space="preserve">that the patient will gain a significantly greater clinical benefit from the treatment than another patient with the same disease at the same </w:t>
            </w:r>
            <w:r>
              <w:rPr>
                <w:spacing w:val="-2"/>
                <w:sz w:val="18"/>
              </w:rPr>
              <w:t>stage?</w:t>
            </w:r>
            <w:r w:rsidR="00CB31FA">
              <w:rPr>
                <w:spacing w:val="-2"/>
                <w:sz w:val="18"/>
              </w:rPr>
              <w:t xml:space="preserve"> </w:t>
            </w:r>
            <w:r w:rsidR="00CB31FA">
              <w:rPr>
                <w:sz w:val="18"/>
              </w:rPr>
              <w:t>This is in context of the population for whom the treatment is not recommended.</w:t>
            </w:r>
          </w:p>
        </w:tc>
      </w:tr>
      <w:tr w:rsidR="00E063AC" w14:paraId="0FC4CDA8" w14:textId="77777777" w:rsidTr="00825954">
        <w:trPr>
          <w:trHeight w:val="340"/>
        </w:trPr>
        <w:tc>
          <w:tcPr>
            <w:tcW w:w="10318" w:type="dxa"/>
            <w:gridSpan w:val="2"/>
            <w:shd w:val="clear" w:color="auto" w:fill="DBE5F1" w:themeFill="accent1" w:themeFillTint="33"/>
          </w:tcPr>
          <w:p w14:paraId="62A930DF" w14:textId="3B7CCB03" w:rsidR="00E063AC" w:rsidRDefault="00E063AC">
            <w:pPr>
              <w:pStyle w:val="TableParagraph"/>
              <w:spacing w:before="111"/>
              <w:ind w:right="209"/>
              <w:rPr>
                <w:sz w:val="18"/>
              </w:rPr>
            </w:pPr>
            <w:r w:rsidRPr="002F4C08">
              <w:rPr>
                <w:b/>
                <w:bCs/>
                <w:sz w:val="18"/>
              </w:rPr>
              <w:t xml:space="preserve">PART 9B - </w:t>
            </w:r>
            <w:r w:rsidR="00EE7C0F">
              <w:rPr>
                <w:b/>
                <w:sz w:val="18"/>
              </w:rPr>
              <w:t>SIGNIFICANT</w:t>
            </w:r>
            <w:r w:rsidR="00EE7C0F">
              <w:rPr>
                <w:b/>
                <w:spacing w:val="-3"/>
                <w:sz w:val="18"/>
              </w:rPr>
              <w:t xml:space="preserve"> </w:t>
            </w:r>
            <w:r w:rsidR="00EE7C0F">
              <w:rPr>
                <w:b/>
                <w:sz w:val="18"/>
              </w:rPr>
              <w:t>CLINICAL</w:t>
            </w:r>
            <w:r w:rsidR="00EE7C0F">
              <w:rPr>
                <w:b/>
                <w:spacing w:val="-3"/>
                <w:sz w:val="18"/>
              </w:rPr>
              <w:t xml:space="preserve"> </w:t>
            </w:r>
            <w:r w:rsidR="00EE7C0F">
              <w:rPr>
                <w:b/>
                <w:spacing w:val="-2"/>
                <w:sz w:val="18"/>
              </w:rPr>
              <w:t>BENEFIT</w:t>
            </w:r>
          </w:p>
        </w:tc>
      </w:tr>
      <w:tr w:rsidR="00B564AC" w14:paraId="4DABFCDB" w14:textId="77777777" w:rsidTr="000C4BC5">
        <w:trPr>
          <w:trHeight w:val="1368"/>
        </w:trPr>
        <w:tc>
          <w:tcPr>
            <w:tcW w:w="3263" w:type="dxa"/>
          </w:tcPr>
          <w:p w14:paraId="5DA8C6F9" w14:textId="3D1DA44B" w:rsidR="00B564AC" w:rsidRPr="00C31C8E" w:rsidRDefault="007B4099">
            <w:pPr>
              <w:pStyle w:val="TableParagraph"/>
              <w:spacing w:before="1"/>
              <w:ind w:right="89"/>
              <w:rPr>
                <w:sz w:val="18"/>
                <w:szCs w:val="18"/>
              </w:rPr>
            </w:pPr>
            <w:r>
              <w:rPr>
                <w:sz w:val="18"/>
                <w:szCs w:val="18"/>
              </w:rPr>
              <w:t xml:space="preserve">Does the presentation of the patient’s condition mean they </w:t>
            </w:r>
            <w:r w:rsidR="000C4BC5">
              <w:rPr>
                <w:sz w:val="18"/>
                <w:szCs w:val="18"/>
              </w:rPr>
              <w:t xml:space="preserve">are </w:t>
            </w:r>
            <w:r w:rsidR="000C4BC5" w:rsidRPr="00C31C8E">
              <w:rPr>
                <w:sz w:val="18"/>
                <w:szCs w:val="18"/>
              </w:rPr>
              <w:t>likely</w:t>
            </w:r>
            <w:r w:rsidR="00C31C8E" w:rsidRPr="00C31C8E">
              <w:rPr>
                <w:sz w:val="18"/>
                <w:szCs w:val="18"/>
              </w:rPr>
              <w:t xml:space="preserve"> to gain significant clinical benefit from the intervention requested</w:t>
            </w:r>
            <w:r w:rsidR="000C4BC5">
              <w:rPr>
                <w:sz w:val="18"/>
                <w:szCs w:val="18"/>
              </w:rPr>
              <w:t>?</w:t>
            </w:r>
          </w:p>
        </w:tc>
        <w:tc>
          <w:tcPr>
            <w:tcW w:w="7055" w:type="dxa"/>
          </w:tcPr>
          <w:p w14:paraId="4B4A1354" w14:textId="4E3400CD" w:rsidR="00B564AC" w:rsidRDefault="0040178B">
            <w:pPr>
              <w:pStyle w:val="TableParagraph"/>
              <w:spacing w:before="111"/>
              <w:ind w:right="209"/>
              <w:rPr>
                <w:sz w:val="18"/>
              </w:rPr>
            </w:pPr>
            <w:r>
              <w:rPr>
                <w:sz w:val="18"/>
              </w:rPr>
              <w:t>Consider the evidence submitted in the application that describes</w:t>
            </w:r>
            <w:r w:rsidR="00A5618C">
              <w:rPr>
                <w:sz w:val="18"/>
              </w:rPr>
              <w:t xml:space="preserve"> the specific clinical circumstances of the IPFR:</w:t>
            </w:r>
          </w:p>
          <w:p w14:paraId="55827019" w14:textId="77777777" w:rsidR="00A5618C" w:rsidRPr="00733AB8" w:rsidRDefault="00C25CE5" w:rsidP="00240DE2">
            <w:pPr>
              <w:pStyle w:val="NoSpacing"/>
              <w:numPr>
                <w:ilvl w:val="0"/>
                <w:numId w:val="30"/>
              </w:numPr>
              <w:ind w:left="400" w:hanging="283"/>
              <w:rPr>
                <w:sz w:val="18"/>
                <w:szCs w:val="18"/>
              </w:rPr>
            </w:pPr>
            <w:r w:rsidRPr="00733AB8">
              <w:rPr>
                <w:sz w:val="18"/>
                <w:szCs w:val="18"/>
              </w:rPr>
              <w:t>What is the clinical presentation of this patient?</w:t>
            </w:r>
          </w:p>
          <w:p w14:paraId="6D3D1885" w14:textId="77777777" w:rsidR="00C25CE5" w:rsidRDefault="00733AB8" w:rsidP="00240DE2">
            <w:pPr>
              <w:pStyle w:val="NoSpacing"/>
              <w:numPr>
                <w:ilvl w:val="0"/>
                <w:numId w:val="30"/>
              </w:numPr>
              <w:ind w:left="400" w:hanging="283"/>
              <w:rPr>
                <w:sz w:val="18"/>
                <w:szCs w:val="18"/>
              </w:rPr>
            </w:pPr>
            <w:r w:rsidRPr="00033DEF">
              <w:rPr>
                <w:sz w:val="18"/>
                <w:szCs w:val="18"/>
              </w:rPr>
              <w:t xml:space="preserve">Does the evidence provided </w:t>
            </w:r>
            <w:r w:rsidR="00033DEF" w:rsidRPr="00033DEF">
              <w:rPr>
                <w:sz w:val="18"/>
                <w:szCs w:val="18"/>
              </w:rPr>
              <w:t>explain why this patient is likely to gain a significant clinical benefit</w:t>
            </w:r>
            <w:r w:rsidR="000958C7">
              <w:rPr>
                <w:sz w:val="18"/>
                <w:szCs w:val="18"/>
              </w:rPr>
              <w:t xml:space="preserve"> when compared to next best alternative</w:t>
            </w:r>
            <w:r w:rsidR="00CB31FA">
              <w:rPr>
                <w:sz w:val="18"/>
                <w:szCs w:val="18"/>
              </w:rPr>
              <w:t xml:space="preserve"> for this patient</w:t>
            </w:r>
            <w:r w:rsidR="00CB31FA" w:rsidRPr="00CB31FA">
              <w:rPr>
                <w:sz w:val="18"/>
                <w:szCs w:val="18"/>
              </w:rPr>
              <w:t>, which may in some cases be best supportive care</w:t>
            </w:r>
            <w:r w:rsidR="00CB31FA">
              <w:rPr>
                <w:sz w:val="18"/>
                <w:szCs w:val="18"/>
              </w:rPr>
              <w:t>?</w:t>
            </w:r>
          </w:p>
          <w:p w14:paraId="2EE621D0" w14:textId="4AE17DAA" w:rsidR="00402631" w:rsidRPr="00033DEF" w:rsidRDefault="00402631" w:rsidP="00402631">
            <w:pPr>
              <w:pStyle w:val="NoSpacing"/>
              <w:ind w:left="360"/>
              <w:rPr>
                <w:sz w:val="18"/>
                <w:szCs w:val="18"/>
              </w:rPr>
            </w:pPr>
          </w:p>
        </w:tc>
      </w:tr>
      <w:tr w:rsidR="00542051" w14:paraId="024C5066" w14:textId="77777777">
        <w:trPr>
          <w:trHeight w:val="237"/>
        </w:trPr>
        <w:tc>
          <w:tcPr>
            <w:tcW w:w="10318" w:type="dxa"/>
            <w:gridSpan w:val="2"/>
            <w:shd w:val="clear" w:color="auto" w:fill="DBE4F0"/>
          </w:tcPr>
          <w:p w14:paraId="47615B8D" w14:textId="77777777" w:rsidR="00240DE2" w:rsidRDefault="00240DE2">
            <w:pPr>
              <w:pStyle w:val="TableParagraph"/>
              <w:spacing w:before="11" w:line="206" w:lineRule="exact"/>
              <w:rPr>
                <w:b/>
                <w:sz w:val="18"/>
              </w:rPr>
            </w:pPr>
          </w:p>
          <w:p w14:paraId="273DA0BE" w14:textId="3EEDE46F" w:rsidR="00542051" w:rsidRDefault="00105424" w:rsidP="00EE7C0F">
            <w:pPr>
              <w:pStyle w:val="TableParagraph"/>
              <w:spacing w:before="11" w:line="206" w:lineRule="exact"/>
              <w:rPr>
                <w:b/>
                <w:sz w:val="18"/>
              </w:rPr>
            </w:pPr>
            <w:r>
              <w:rPr>
                <w:b/>
                <w:sz w:val="18"/>
              </w:rPr>
              <w:t>EVIDENCE</w:t>
            </w:r>
            <w:r>
              <w:rPr>
                <w:b/>
                <w:spacing w:val="-5"/>
                <w:sz w:val="18"/>
              </w:rPr>
              <w:t xml:space="preserve"> </w:t>
            </w:r>
            <w:r>
              <w:rPr>
                <w:b/>
                <w:sz w:val="18"/>
              </w:rPr>
              <w:t>BASED</w:t>
            </w:r>
            <w:r>
              <w:rPr>
                <w:b/>
                <w:spacing w:val="-4"/>
                <w:sz w:val="18"/>
              </w:rPr>
              <w:t xml:space="preserve"> </w:t>
            </w:r>
            <w:r>
              <w:rPr>
                <w:b/>
                <w:spacing w:val="-2"/>
                <w:sz w:val="18"/>
              </w:rPr>
              <w:t>CONSIDERATIONS</w:t>
            </w:r>
          </w:p>
        </w:tc>
      </w:tr>
      <w:tr w:rsidR="00542051" w14:paraId="1DB295D5" w14:textId="77777777">
        <w:trPr>
          <w:trHeight w:val="3499"/>
        </w:trPr>
        <w:tc>
          <w:tcPr>
            <w:tcW w:w="3263" w:type="dxa"/>
          </w:tcPr>
          <w:p w14:paraId="44B51572" w14:textId="77777777" w:rsidR="00542051" w:rsidRDefault="00105424">
            <w:pPr>
              <w:pStyle w:val="TableParagraph"/>
              <w:spacing w:before="1"/>
              <w:rPr>
                <w:sz w:val="18"/>
              </w:rPr>
            </w:pPr>
            <w:r>
              <w:rPr>
                <w:sz w:val="18"/>
              </w:rPr>
              <w:t>Does</w:t>
            </w:r>
            <w:r>
              <w:rPr>
                <w:spacing w:val="-5"/>
                <w:sz w:val="18"/>
              </w:rPr>
              <w:t xml:space="preserve"> </w:t>
            </w:r>
            <w:r>
              <w:rPr>
                <w:sz w:val="18"/>
              </w:rPr>
              <w:t>the</w:t>
            </w:r>
            <w:r>
              <w:rPr>
                <w:spacing w:val="-3"/>
                <w:sz w:val="18"/>
              </w:rPr>
              <w:t xml:space="preserve"> </w:t>
            </w:r>
            <w:r>
              <w:rPr>
                <w:sz w:val="18"/>
              </w:rPr>
              <w:t>treatment</w:t>
            </w:r>
            <w:r>
              <w:rPr>
                <w:spacing w:val="-2"/>
                <w:sz w:val="18"/>
              </w:rPr>
              <w:t xml:space="preserve"> </w:t>
            </w:r>
            <w:r>
              <w:rPr>
                <w:spacing w:val="-4"/>
                <w:sz w:val="18"/>
              </w:rPr>
              <w:t>work?</w:t>
            </w:r>
          </w:p>
          <w:p w14:paraId="72049FB0" w14:textId="77777777" w:rsidR="00542051" w:rsidRDefault="00105424">
            <w:pPr>
              <w:pStyle w:val="TableParagraph"/>
              <w:spacing w:before="218"/>
              <w:rPr>
                <w:sz w:val="18"/>
              </w:rPr>
            </w:pPr>
            <w:r>
              <w:rPr>
                <w:sz w:val="18"/>
              </w:rPr>
              <w:t>What</w:t>
            </w:r>
            <w:r>
              <w:rPr>
                <w:spacing w:val="40"/>
                <w:sz w:val="18"/>
              </w:rPr>
              <w:t xml:space="preserve"> </w:t>
            </w:r>
            <w:r>
              <w:rPr>
                <w:sz w:val="18"/>
              </w:rPr>
              <w:t>is</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base</w:t>
            </w:r>
            <w:r>
              <w:rPr>
                <w:spacing w:val="40"/>
                <w:sz w:val="18"/>
              </w:rPr>
              <w:t xml:space="preserve"> </w:t>
            </w:r>
            <w:r>
              <w:rPr>
                <w:sz w:val="18"/>
              </w:rPr>
              <w:t>for clinical and cost effectiveness?</w:t>
            </w:r>
          </w:p>
        </w:tc>
        <w:tc>
          <w:tcPr>
            <w:tcW w:w="7055" w:type="dxa"/>
          </w:tcPr>
          <w:p w14:paraId="366F1BA6" w14:textId="77777777" w:rsidR="00542051" w:rsidRDefault="00105424">
            <w:pPr>
              <w:pStyle w:val="TableParagraph"/>
              <w:spacing w:before="1"/>
              <w:rPr>
                <w:sz w:val="18"/>
              </w:rPr>
            </w:pPr>
            <w:r>
              <w:rPr>
                <w:sz w:val="18"/>
              </w:rPr>
              <w:t>Consider</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supplied</w:t>
            </w:r>
            <w:r>
              <w:rPr>
                <w:spacing w:val="40"/>
                <w:sz w:val="18"/>
              </w:rPr>
              <w:t xml:space="preserve"> </w:t>
            </w:r>
            <w:r>
              <w:rPr>
                <w:sz w:val="18"/>
              </w:rPr>
              <w:t>in</w:t>
            </w:r>
            <w:r>
              <w:rPr>
                <w:spacing w:val="40"/>
                <w:sz w:val="18"/>
              </w:rPr>
              <w:t xml:space="preserve"> </w:t>
            </w:r>
            <w:r>
              <w:rPr>
                <w:sz w:val="18"/>
              </w:rPr>
              <w:t>the</w:t>
            </w:r>
            <w:r>
              <w:rPr>
                <w:spacing w:val="40"/>
                <w:sz w:val="18"/>
              </w:rPr>
              <w:t xml:space="preserve"> </w:t>
            </w:r>
            <w:r>
              <w:rPr>
                <w:sz w:val="18"/>
              </w:rPr>
              <w:t>application,</w:t>
            </w:r>
            <w:r>
              <w:rPr>
                <w:spacing w:val="40"/>
                <w:sz w:val="18"/>
              </w:rPr>
              <w:t xml:space="preserve"> </w:t>
            </w:r>
            <w:r>
              <w:rPr>
                <w:sz w:val="18"/>
              </w:rPr>
              <w:t>and</w:t>
            </w:r>
            <w:r>
              <w:rPr>
                <w:spacing w:val="40"/>
                <w:sz w:val="18"/>
              </w:rPr>
              <w:t xml:space="preserve"> </w:t>
            </w:r>
            <w:r>
              <w:rPr>
                <w:sz w:val="18"/>
              </w:rPr>
              <w:t>supplementary evidence</w:t>
            </w:r>
            <w:r>
              <w:rPr>
                <w:spacing w:val="-6"/>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5"/>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pacing w:val="-2"/>
                <w:sz w:val="18"/>
              </w:rPr>
              <w:t>Panel:</w:t>
            </w:r>
          </w:p>
          <w:p w14:paraId="5F847AC2"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NICE</w:t>
            </w:r>
            <w:r>
              <w:rPr>
                <w:spacing w:val="-2"/>
                <w:sz w:val="18"/>
              </w:rPr>
              <w:t xml:space="preserve"> </w:t>
            </w:r>
            <w:r>
              <w:rPr>
                <w:sz w:val="18"/>
              </w:rPr>
              <w:t>recommend</w:t>
            </w:r>
            <w:r>
              <w:rPr>
                <w:spacing w:val="-2"/>
                <w:sz w:val="18"/>
              </w:rPr>
              <w:t xml:space="preserve"> </w:t>
            </w:r>
            <w:r>
              <w:rPr>
                <w:sz w:val="18"/>
              </w:rPr>
              <w:t>or</w:t>
            </w:r>
            <w:r>
              <w:rPr>
                <w:spacing w:val="-2"/>
                <w:sz w:val="18"/>
              </w:rPr>
              <w:t xml:space="preserve"> advise?</w:t>
            </w:r>
          </w:p>
          <w:p w14:paraId="78663AF1"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the</w:t>
            </w:r>
            <w:r>
              <w:rPr>
                <w:spacing w:val="-3"/>
                <w:sz w:val="18"/>
              </w:rPr>
              <w:t xml:space="preserve"> </w:t>
            </w:r>
            <w:r>
              <w:rPr>
                <w:sz w:val="18"/>
              </w:rPr>
              <w:t>AWMSG</w:t>
            </w:r>
            <w:r>
              <w:rPr>
                <w:spacing w:val="-1"/>
                <w:sz w:val="18"/>
              </w:rPr>
              <w:t xml:space="preserve"> </w:t>
            </w:r>
            <w:r>
              <w:rPr>
                <w:sz w:val="18"/>
              </w:rPr>
              <w:t>recommend</w:t>
            </w:r>
            <w:r>
              <w:rPr>
                <w:spacing w:val="-2"/>
                <w:sz w:val="18"/>
              </w:rPr>
              <w:t xml:space="preserve"> </w:t>
            </w:r>
            <w:r>
              <w:rPr>
                <w:sz w:val="18"/>
              </w:rPr>
              <w:t>or</w:t>
            </w:r>
            <w:r>
              <w:rPr>
                <w:spacing w:val="-2"/>
                <w:sz w:val="18"/>
              </w:rPr>
              <w:t xml:space="preserve"> advise?</w:t>
            </w:r>
          </w:p>
          <w:p w14:paraId="04F020EC"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6"/>
                <w:sz w:val="18"/>
              </w:rPr>
              <w:t xml:space="preserve"> </w:t>
            </w:r>
            <w:r>
              <w:rPr>
                <w:sz w:val="18"/>
              </w:rPr>
              <w:t>does</w:t>
            </w:r>
            <w:r>
              <w:rPr>
                <w:spacing w:val="-4"/>
                <w:sz w:val="18"/>
              </w:rPr>
              <w:t xml:space="preserve"> </w:t>
            </w:r>
            <w:r>
              <w:rPr>
                <w:sz w:val="18"/>
              </w:rPr>
              <w:t>the</w:t>
            </w:r>
            <w:r>
              <w:rPr>
                <w:spacing w:val="-3"/>
                <w:sz w:val="18"/>
              </w:rPr>
              <w:t xml:space="preserve"> </w:t>
            </w:r>
            <w:r>
              <w:rPr>
                <w:sz w:val="18"/>
              </w:rPr>
              <w:t>Scottish</w:t>
            </w:r>
            <w:r>
              <w:rPr>
                <w:spacing w:val="-6"/>
                <w:sz w:val="18"/>
              </w:rPr>
              <w:t xml:space="preserve"> </w:t>
            </w:r>
            <w:r>
              <w:rPr>
                <w:sz w:val="18"/>
              </w:rPr>
              <w:t>Medicines</w:t>
            </w:r>
            <w:r>
              <w:rPr>
                <w:spacing w:val="-4"/>
                <w:sz w:val="18"/>
              </w:rPr>
              <w:t xml:space="preserve"> </w:t>
            </w:r>
            <w:r>
              <w:rPr>
                <w:sz w:val="18"/>
              </w:rPr>
              <w:t>Consortium</w:t>
            </w:r>
            <w:r>
              <w:rPr>
                <w:spacing w:val="-3"/>
                <w:sz w:val="18"/>
              </w:rPr>
              <w:t xml:space="preserve"> </w:t>
            </w:r>
            <w:r>
              <w:rPr>
                <w:sz w:val="18"/>
              </w:rPr>
              <w:t>recommend</w:t>
            </w:r>
            <w:r>
              <w:rPr>
                <w:spacing w:val="-4"/>
                <w:sz w:val="18"/>
              </w:rPr>
              <w:t xml:space="preserve"> </w:t>
            </w:r>
            <w:r>
              <w:rPr>
                <w:sz w:val="18"/>
              </w:rPr>
              <w:t>or</w:t>
            </w:r>
            <w:r>
              <w:rPr>
                <w:spacing w:val="-3"/>
                <w:sz w:val="18"/>
              </w:rPr>
              <w:t xml:space="preserve"> </w:t>
            </w:r>
            <w:r>
              <w:rPr>
                <w:spacing w:val="-2"/>
                <w:sz w:val="18"/>
              </w:rPr>
              <w:t>advise?</w:t>
            </w:r>
          </w:p>
          <w:p w14:paraId="0B2BAA78" w14:textId="77777777" w:rsidR="00542051" w:rsidRDefault="00105424">
            <w:pPr>
              <w:pStyle w:val="TableParagraph"/>
              <w:numPr>
                <w:ilvl w:val="0"/>
                <w:numId w:val="7"/>
              </w:numPr>
              <w:tabs>
                <w:tab w:val="left" w:pos="390"/>
              </w:tabs>
              <w:spacing w:line="218"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Public</w:t>
            </w:r>
            <w:r>
              <w:rPr>
                <w:spacing w:val="-3"/>
                <w:sz w:val="18"/>
              </w:rPr>
              <w:t xml:space="preserve"> </w:t>
            </w:r>
            <w:r>
              <w:rPr>
                <w:sz w:val="18"/>
              </w:rPr>
              <w:t>Health</w:t>
            </w:r>
            <w:r>
              <w:rPr>
                <w:spacing w:val="-3"/>
                <w:sz w:val="18"/>
              </w:rPr>
              <w:t xml:space="preserve"> </w:t>
            </w:r>
            <w:r>
              <w:rPr>
                <w:sz w:val="18"/>
              </w:rPr>
              <w:t>Wales</w:t>
            </w:r>
            <w:r>
              <w:rPr>
                <w:spacing w:val="-2"/>
                <w:sz w:val="18"/>
              </w:rPr>
              <w:t xml:space="preserve"> advise?</w:t>
            </w:r>
          </w:p>
          <w:p w14:paraId="253781EE" w14:textId="77777777" w:rsidR="00542051" w:rsidRDefault="00105424">
            <w:pPr>
              <w:pStyle w:val="TableParagraph"/>
              <w:numPr>
                <w:ilvl w:val="0"/>
                <w:numId w:val="7"/>
              </w:numPr>
              <w:tabs>
                <w:tab w:val="left" w:pos="390"/>
              </w:tabs>
              <w:spacing w:before="1" w:line="237" w:lineRule="auto"/>
              <w:ind w:right="97"/>
              <w:rPr>
                <w:sz w:val="18"/>
              </w:rPr>
            </w:pPr>
            <w:r>
              <w:rPr>
                <w:sz w:val="18"/>
              </w:rPr>
              <w:t>Is</w:t>
            </w:r>
            <w:r>
              <w:rPr>
                <w:spacing w:val="40"/>
                <w:sz w:val="18"/>
              </w:rPr>
              <w:t xml:space="preserve"> </w:t>
            </w:r>
            <w:r>
              <w:rPr>
                <w:sz w:val="18"/>
              </w:rPr>
              <w:t>there</w:t>
            </w:r>
            <w:r>
              <w:rPr>
                <w:spacing w:val="40"/>
                <w:sz w:val="18"/>
              </w:rPr>
              <w:t xml:space="preserve"> </w:t>
            </w:r>
            <w:r>
              <w:rPr>
                <w:sz w:val="18"/>
              </w:rPr>
              <w:t>advice</w:t>
            </w:r>
            <w:r>
              <w:rPr>
                <w:spacing w:val="40"/>
                <w:sz w:val="18"/>
              </w:rPr>
              <w:t xml:space="preserve"> </w:t>
            </w:r>
            <w:r>
              <w:rPr>
                <w:sz w:val="18"/>
              </w:rPr>
              <w:t>available</w:t>
            </w:r>
            <w:r>
              <w:rPr>
                <w:spacing w:val="40"/>
                <w:sz w:val="18"/>
              </w:rPr>
              <w:t xml:space="preserve"> </w:t>
            </w:r>
            <w:r>
              <w:rPr>
                <w:sz w:val="18"/>
              </w:rPr>
              <w:t>from</w:t>
            </w:r>
            <w:r>
              <w:rPr>
                <w:spacing w:val="40"/>
                <w:sz w:val="18"/>
              </w:rPr>
              <w:t xml:space="preserve"> </w:t>
            </w:r>
            <w:r>
              <w:rPr>
                <w:sz w:val="18"/>
              </w:rPr>
              <w:t>the</w:t>
            </w:r>
            <w:r>
              <w:rPr>
                <w:spacing w:val="40"/>
                <w:sz w:val="18"/>
              </w:rPr>
              <w:t xml:space="preserve"> </w:t>
            </w:r>
            <w:r>
              <w:rPr>
                <w:sz w:val="18"/>
              </w:rPr>
              <w:t>One</w:t>
            </w:r>
            <w:r>
              <w:rPr>
                <w:spacing w:val="40"/>
                <w:sz w:val="18"/>
              </w:rPr>
              <w:t xml:space="preserve"> </w:t>
            </w:r>
            <w:r>
              <w:rPr>
                <w:sz w:val="18"/>
              </w:rPr>
              <w:t>Wales</w:t>
            </w:r>
            <w:r>
              <w:rPr>
                <w:spacing w:val="40"/>
                <w:sz w:val="18"/>
              </w:rPr>
              <w:t xml:space="preserve"> </w:t>
            </w:r>
            <w:r>
              <w:rPr>
                <w:sz w:val="18"/>
              </w:rPr>
              <w:t>Medicines</w:t>
            </w:r>
            <w:r>
              <w:rPr>
                <w:spacing w:val="40"/>
                <w:sz w:val="18"/>
              </w:rPr>
              <w:t xml:space="preserve"> </w:t>
            </w:r>
            <w:r>
              <w:rPr>
                <w:sz w:val="18"/>
              </w:rPr>
              <w:t>process</w:t>
            </w:r>
            <w:r>
              <w:rPr>
                <w:spacing w:val="40"/>
                <w:sz w:val="18"/>
              </w:rPr>
              <w:t xml:space="preserve"> </w:t>
            </w:r>
            <w:r>
              <w:rPr>
                <w:sz w:val="18"/>
              </w:rPr>
              <w:t>or Health Technology Wales?</w:t>
            </w:r>
          </w:p>
          <w:p w14:paraId="5D80541C" w14:textId="77777777" w:rsidR="00542051" w:rsidRDefault="00105424">
            <w:pPr>
              <w:pStyle w:val="TableParagraph"/>
              <w:numPr>
                <w:ilvl w:val="0"/>
                <w:numId w:val="7"/>
              </w:numPr>
              <w:tabs>
                <w:tab w:val="left" w:pos="390"/>
              </w:tabs>
              <w:spacing w:line="219" w:lineRule="exact"/>
              <w:ind w:hanging="283"/>
              <w:rPr>
                <w:sz w:val="18"/>
              </w:rPr>
            </w:pPr>
            <w:proofErr w:type="gramStart"/>
            <w:r>
              <w:rPr>
                <w:sz w:val="18"/>
              </w:rPr>
              <w:t>Is</w:t>
            </w:r>
            <w:proofErr w:type="gramEnd"/>
            <w:r>
              <w:rPr>
                <w:spacing w:val="-6"/>
                <w:sz w:val="18"/>
              </w:rPr>
              <w:t xml:space="preserve"> </w:t>
            </w:r>
            <w:r>
              <w:rPr>
                <w:sz w:val="18"/>
              </w:rPr>
              <w:t>there</w:t>
            </w:r>
            <w:r>
              <w:rPr>
                <w:spacing w:val="-4"/>
                <w:sz w:val="18"/>
              </w:rPr>
              <w:t xml:space="preserve"> </w:t>
            </w:r>
            <w:r>
              <w:rPr>
                <w:sz w:val="18"/>
              </w:rPr>
              <w:t>peer</w:t>
            </w:r>
            <w:r>
              <w:rPr>
                <w:spacing w:val="-4"/>
                <w:sz w:val="18"/>
              </w:rPr>
              <w:t xml:space="preserve"> </w:t>
            </w:r>
            <w:r>
              <w:rPr>
                <w:sz w:val="18"/>
              </w:rPr>
              <w:t>reviewed</w:t>
            </w:r>
            <w:r>
              <w:rPr>
                <w:spacing w:val="-5"/>
                <w:sz w:val="18"/>
              </w:rPr>
              <w:t xml:space="preserve"> </w:t>
            </w:r>
            <w:r>
              <w:rPr>
                <w:sz w:val="18"/>
              </w:rPr>
              <w:t>clinical</w:t>
            </w:r>
            <w:r>
              <w:rPr>
                <w:spacing w:val="-4"/>
                <w:sz w:val="18"/>
              </w:rPr>
              <w:t xml:space="preserve"> </w:t>
            </w:r>
            <w:r>
              <w:rPr>
                <w:sz w:val="18"/>
              </w:rPr>
              <w:t>journal</w:t>
            </w:r>
            <w:r>
              <w:rPr>
                <w:spacing w:val="-4"/>
                <w:sz w:val="18"/>
              </w:rPr>
              <w:t xml:space="preserve"> </w:t>
            </w:r>
            <w:r>
              <w:rPr>
                <w:sz w:val="18"/>
              </w:rPr>
              <w:t>publications</w:t>
            </w:r>
            <w:r>
              <w:rPr>
                <w:spacing w:val="-4"/>
                <w:sz w:val="18"/>
              </w:rPr>
              <w:t xml:space="preserve"> </w:t>
            </w:r>
            <w:r>
              <w:rPr>
                <w:spacing w:val="-2"/>
                <w:sz w:val="18"/>
              </w:rPr>
              <w:t>available?</w:t>
            </w:r>
          </w:p>
          <w:p w14:paraId="1F27AF68" w14:textId="77777777" w:rsidR="00542051" w:rsidRDefault="00105424">
            <w:pPr>
              <w:pStyle w:val="TableParagraph"/>
              <w:numPr>
                <w:ilvl w:val="0"/>
                <w:numId w:val="7"/>
              </w:numPr>
              <w:tabs>
                <w:tab w:val="left" w:pos="390"/>
              </w:tabs>
              <w:spacing w:before="1" w:line="237" w:lineRule="auto"/>
              <w:ind w:right="280"/>
              <w:rPr>
                <w:sz w:val="18"/>
              </w:rPr>
            </w:pPr>
            <w:r>
              <w:rPr>
                <w:sz w:val="18"/>
              </w:rPr>
              <w:t>What</w:t>
            </w:r>
            <w:r>
              <w:rPr>
                <w:spacing w:val="80"/>
                <w:sz w:val="18"/>
              </w:rPr>
              <w:t xml:space="preserve"> </w:t>
            </w:r>
            <w:r>
              <w:rPr>
                <w:sz w:val="18"/>
              </w:rPr>
              <w:t>information</w:t>
            </w:r>
            <w:r>
              <w:rPr>
                <w:spacing w:val="80"/>
                <w:sz w:val="18"/>
              </w:rPr>
              <w:t xml:space="preserve"> </w:t>
            </w:r>
            <w:r>
              <w:rPr>
                <w:sz w:val="18"/>
              </w:rPr>
              <w:t>does</w:t>
            </w:r>
            <w:r>
              <w:rPr>
                <w:spacing w:val="80"/>
                <w:sz w:val="18"/>
              </w:rPr>
              <w:t xml:space="preserve"> </w:t>
            </w:r>
            <w:r>
              <w:rPr>
                <w:sz w:val="18"/>
              </w:rPr>
              <w:t>the</w:t>
            </w:r>
            <w:r>
              <w:rPr>
                <w:spacing w:val="80"/>
                <w:sz w:val="18"/>
              </w:rPr>
              <w:t xml:space="preserve"> </w:t>
            </w:r>
            <w:r>
              <w:rPr>
                <w:sz w:val="18"/>
              </w:rPr>
              <w:t>locally</w:t>
            </w:r>
            <w:r>
              <w:rPr>
                <w:spacing w:val="80"/>
                <w:sz w:val="18"/>
              </w:rPr>
              <w:t xml:space="preserve"> </w:t>
            </w:r>
            <w:r>
              <w:rPr>
                <w:sz w:val="18"/>
              </w:rPr>
              <w:t>produced</w:t>
            </w:r>
            <w:r>
              <w:rPr>
                <w:spacing w:val="80"/>
                <w:sz w:val="18"/>
              </w:rPr>
              <w:t xml:space="preserve"> </w:t>
            </w:r>
            <w:r>
              <w:rPr>
                <w:sz w:val="18"/>
              </w:rPr>
              <w:t>evidence</w:t>
            </w:r>
            <w:r>
              <w:rPr>
                <w:spacing w:val="80"/>
                <w:sz w:val="18"/>
              </w:rPr>
              <w:t xml:space="preserve"> </w:t>
            </w:r>
            <w:r>
              <w:rPr>
                <w:sz w:val="18"/>
              </w:rPr>
              <w:t xml:space="preserve">summary </w:t>
            </w:r>
            <w:r>
              <w:rPr>
                <w:spacing w:val="-2"/>
                <w:sz w:val="18"/>
              </w:rPr>
              <w:t>provide?</w:t>
            </w:r>
          </w:p>
          <w:p w14:paraId="5080FE93" w14:textId="77777777" w:rsidR="00542051" w:rsidRDefault="00105424">
            <w:pPr>
              <w:pStyle w:val="TableParagraph"/>
              <w:numPr>
                <w:ilvl w:val="0"/>
                <w:numId w:val="7"/>
              </w:numPr>
              <w:tabs>
                <w:tab w:val="left" w:pos="390"/>
              </w:tabs>
              <w:spacing w:before="3" w:line="219" w:lineRule="exact"/>
              <w:ind w:hanging="283"/>
              <w:rPr>
                <w:sz w:val="18"/>
              </w:rPr>
            </w:pPr>
            <w:r>
              <w:rPr>
                <w:sz w:val="18"/>
              </w:rPr>
              <w:t>Is</w:t>
            </w:r>
            <w:r>
              <w:rPr>
                <w:spacing w:val="-6"/>
                <w:sz w:val="18"/>
              </w:rPr>
              <w:t xml:space="preserve"> </w:t>
            </w:r>
            <w:r>
              <w:rPr>
                <w:sz w:val="18"/>
              </w:rPr>
              <w:t>there</w:t>
            </w:r>
            <w:r>
              <w:rPr>
                <w:spacing w:val="-4"/>
                <w:sz w:val="18"/>
              </w:rPr>
              <w:t xml:space="preserve"> </w:t>
            </w:r>
            <w:r>
              <w:rPr>
                <w:sz w:val="18"/>
              </w:rPr>
              <w:t>evidence</w:t>
            </w:r>
            <w:r>
              <w:rPr>
                <w:spacing w:val="-3"/>
                <w:sz w:val="18"/>
              </w:rPr>
              <w:t xml:space="preserve"> </w:t>
            </w:r>
            <w:r>
              <w:rPr>
                <w:sz w:val="18"/>
              </w:rPr>
              <w:t>from</w:t>
            </w:r>
            <w:r>
              <w:rPr>
                <w:spacing w:val="-4"/>
                <w:sz w:val="18"/>
              </w:rPr>
              <w:t xml:space="preserve"> </w:t>
            </w:r>
            <w:r>
              <w:rPr>
                <w:sz w:val="18"/>
              </w:rPr>
              <w:t>clinical</w:t>
            </w:r>
            <w:r>
              <w:rPr>
                <w:spacing w:val="-1"/>
                <w:sz w:val="18"/>
              </w:rPr>
              <w:t xml:space="preserve"> </w:t>
            </w:r>
            <w:r>
              <w:rPr>
                <w:sz w:val="18"/>
              </w:rPr>
              <w:t>practice</w:t>
            </w:r>
            <w:r>
              <w:rPr>
                <w:spacing w:val="-4"/>
                <w:sz w:val="18"/>
              </w:rPr>
              <w:t xml:space="preserve"> </w:t>
            </w:r>
            <w:r>
              <w:rPr>
                <w:sz w:val="18"/>
              </w:rPr>
              <w:t>or</w:t>
            </w:r>
            <w:r>
              <w:rPr>
                <w:spacing w:val="-4"/>
                <w:sz w:val="18"/>
              </w:rPr>
              <w:t xml:space="preserve"> </w:t>
            </w:r>
            <w:r>
              <w:rPr>
                <w:sz w:val="18"/>
              </w:rPr>
              <w:t>local</w:t>
            </w:r>
            <w:r>
              <w:rPr>
                <w:spacing w:val="-3"/>
                <w:sz w:val="18"/>
              </w:rPr>
              <w:t xml:space="preserve"> </w:t>
            </w:r>
            <w:r>
              <w:rPr>
                <w:sz w:val="18"/>
              </w:rPr>
              <w:t>clinical</w:t>
            </w:r>
            <w:r>
              <w:rPr>
                <w:spacing w:val="-3"/>
                <w:sz w:val="18"/>
              </w:rPr>
              <w:t xml:space="preserve"> </w:t>
            </w:r>
            <w:r>
              <w:rPr>
                <w:spacing w:val="-2"/>
                <w:sz w:val="18"/>
              </w:rPr>
              <w:t>consensus?</w:t>
            </w:r>
          </w:p>
          <w:p w14:paraId="7FB3266A" w14:textId="77777777" w:rsidR="00542051" w:rsidRDefault="00105424">
            <w:pPr>
              <w:pStyle w:val="TableParagraph"/>
              <w:numPr>
                <w:ilvl w:val="0"/>
                <w:numId w:val="7"/>
              </w:numPr>
              <w:tabs>
                <w:tab w:val="left" w:pos="390"/>
              </w:tabs>
              <w:spacing w:line="237" w:lineRule="auto"/>
              <w:ind w:right="104"/>
              <w:rPr>
                <w:sz w:val="18"/>
              </w:rPr>
            </w:pPr>
            <w:r>
              <w:rPr>
                <w:sz w:val="18"/>
              </w:rPr>
              <w:t>Has the rarity of the disease been considered in terms of the ability for there to be comprehensive evidence base available?</w:t>
            </w:r>
          </w:p>
          <w:p w14:paraId="3C85424B" w14:textId="77777777" w:rsidR="00542051" w:rsidRDefault="00105424">
            <w:pPr>
              <w:pStyle w:val="TableParagraph"/>
              <w:numPr>
                <w:ilvl w:val="0"/>
                <w:numId w:val="7"/>
              </w:numPr>
              <w:tabs>
                <w:tab w:val="left" w:pos="390"/>
              </w:tabs>
              <w:spacing w:line="218" w:lineRule="exact"/>
              <w:ind w:right="107"/>
              <w:rPr>
                <w:sz w:val="18"/>
              </w:rPr>
            </w:pPr>
            <w:r>
              <w:rPr>
                <w:sz w:val="18"/>
              </w:rPr>
              <w:t>Does the decision indicate a need to consider policy or service change? If so, refer to service change processes.</w:t>
            </w:r>
          </w:p>
          <w:p w14:paraId="16D5A89F" w14:textId="77777777" w:rsidR="00CF6E05" w:rsidRDefault="00CF6E05" w:rsidP="00CF6E05">
            <w:pPr>
              <w:pStyle w:val="TableParagraph"/>
              <w:tabs>
                <w:tab w:val="left" w:pos="390"/>
              </w:tabs>
              <w:spacing w:line="218" w:lineRule="exact"/>
              <w:ind w:left="106" w:right="107"/>
              <w:rPr>
                <w:sz w:val="18"/>
              </w:rPr>
            </w:pPr>
          </w:p>
        </w:tc>
      </w:tr>
      <w:tr w:rsidR="00542051" w14:paraId="727E7325" w14:textId="77777777">
        <w:trPr>
          <w:trHeight w:val="220"/>
        </w:trPr>
        <w:tc>
          <w:tcPr>
            <w:tcW w:w="10318" w:type="dxa"/>
            <w:gridSpan w:val="2"/>
            <w:shd w:val="clear" w:color="auto" w:fill="DBE4F0"/>
          </w:tcPr>
          <w:p w14:paraId="54905F3B" w14:textId="77777777" w:rsidR="00240DE2" w:rsidRDefault="00240DE2">
            <w:pPr>
              <w:pStyle w:val="TableParagraph"/>
              <w:spacing w:before="1" w:line="199" w:lineRule="exact"/>
              <w:rPr>
                <w:b/>
                <w:sz w:val="18"/>
              </w:rPr>
            </w:pPr>
          </w:p>
          <w:p w14:paraId="672ADD73" w14:textId="7D021945" w:rsidR="00542051" w:rsidRDefault="00105424">
            <w:pPr>
              <w:pStyle w:val="TableParagraph"/>
              <w:spacing w:before="1" w:line="199" w:lineRule="exact"/>
              <w:rPr>
                <w:b/>
                <w:sz w:val="18"/>
              </w:rPr>
            </w:pPr>
            <w:r>
              <w:rPr>
                <w:b/>
                <w:sz w:val="18"/>
              </w:rPr>
              <w:t>ECONOMIC</w:t>
            </w:r>
            <w:r>
              <w:rPr>
                <w:b/>
                <w:spacing w:val="-3"/>
                <w:sz w:val="18"/>
              </w:rPr>
              <w:t xml:space="preserve"> </w:t>
            </w:r>
            <w:r>
              <w:rPr>
                <w:b/>
                <w:spacing w:val="-2"/>
                <w:sz w:val="18"/>
              </w:rPr>
              <w:t>CONSIDERATIONS</w:t>
            </w:r>
          </w:p>
        </w:tc>
      </w:tr>
      <w:tr w:rsidR="00542051" w14:paraId="7F233A11" w14:textId="77777777" w:rsidTr="00402631">
        <w:trPr>
          <w:trHeight w:val="70"/>
        </w:trPr>
        <w:tc>
          <w:tcPr>
            <w:tcW w:w="3263" w:type="dxa"/>
          </w:tcPr>
          <w:p w14:paraId="781441A2" w14:textId="77777777" w:rsidR="00542051" w:rsidRDefault="00105424">
            <w:pPr>
              <w:pStyle w:val="TableParagraph"/>
              <w:spacing w:before="1"/>
              <w:rPr>
                <w:sz w:val="18"/>
              </w:rPr>
            </w:pPr>
            <w:r>
              <w:rPr>
                <w:sz w:val="18"/>
              </w:rPr>
              <w:t>Is</w:t>
            </w:r>
            <w:r>
              <w:rPr>
                <w:spacing w:val="-5"/>
                <w:sz w:val="18"/>
              </w:rPr>
              <w:t xml:space="preserve"> </w:t>
            </w:r>
            <w:r>
              <w:rPr>
                <w:sz w:val="18"/>
              </w:rPr>
              <w:t>it</w:t>
            </w:r>
            <w:r>
              <w:rPr>
                <w:spacing w:val="-1"/>
                <w:sz w:val="18"/>
              </w:rPr>
              <w:t xml:space="preserve"> </w:t>
            </w:r>
            <w:r>
              <w:rPr>
                <w:sz w:val="18"/>
              </w:rPr>
              <w:t>a</w:t>
            </w:r>
            <w:r>
              <w:rPr>
                <w:spacing w:val="-2"/>
                <w:sz w:val="18"/>
              </w:rPr>
              <w:t xml:space="preserve"> </w:t>
            </w:r>
            <w:r>
              <w:rPr>
                <w:sz w:val="18"/>
              </w:rPr>
              <w:t xml:space="preserve">reasonable </w:t>
            </w:r>
            <w:r>
              <w:rPr>
                <w:spacing w:val="-2"/>
                <w:sz w:val="18"/>
              </w:rPr>
              <w:t>cost?</w:t>
            </w:r>
          </w:p>
          <w:p w14:paraId="3C26D2F9" w14:textId="250C8987" w:rsidR="00542051" w:rsidRDefault="00105424">
            <w:pPr>
              <w:pStyle w:val="TableParagraph"/>
              <w:spacing w:before="218"/>
              <w:ind w:right="99"/>
              <w:jc w:val="both"/>
              <w:rPr>
                <w:sz w:val="18"/>
              </w:rPr>
            </w:pPr>
            <w:r>
              <w:rPr>
                <w:sz w:val="18"/>
              </w:rPr>
              <w:t xml:space="preserve">What is the cost of the </w:t>
            </w:r>
            <w:r>
              <w:rPr>
                <w:b/>
                <w:sz w:val="18"/>
              </w:rPr>
              <w:t xml:space="preserve">treatment </w:t>
            </w:r>
            <w:r>
              <w:rPr>
                <w:sz w:val="18"/>
              </w:rPr>
              <w:t>and is the cost of the treatment likely to be reasonable?</w:t>
            </w:r>
          </w:p>
          <w:p w14:paraId="38785C52" w14:textId="77777777" w:rsidR="00542051" w:rsidRDefault="00542051">
            <w:pPr>
              <w:pStyle w:val="TableParagraph"/>
              <w:ind w:left="0"/>
              <w:rPr>
                <w:sz w:val="18"/>
              </w:rPr>
            </w:pPr>
          </w:p>
          <w:p w14:paraId="7C7A82AA" w14:textId="77777777" w:rsidR="00542051" w:rsidRDefault="00105424">
            <w:pPr>
              <w:pStyle w:val="TableParagraph"/>
              <w:spacing w:before="1"/>
              <w:rPr>
                <w:sz w:val="18"/>
              </w:rPr>
            </w:pPr>
            <w:r>
              <w:rPr>
                <w:sz w:val="18"/>
              </w:rPr>
              <w:t>Is</w:t>
            </w:r>
            <w:r>
              <w:rPr>
                <w:spacing w:val="40"/>
                <w:sz w:val="18"/>
              </w:rPr>
              <w:t xml:space="preserve"> </w:t>
            </w:r>
            <w:r>
              <w:rPr>
                <w:sz w:val="18"/>
              </w:rPr>
              <w:t>the</w:t>
            </w:r>
            <w:r>
              <w:rPr>
                <w:spacing w:val="40"/>
                <w:sz w:val="18"/>
              </w:rPr>
              <w:t xml:space="preserve"> </w:t>
            </w:r>
            <w:r>
              <w:rPr>
                <w:sz w:val="18"/>
              </w:rPr>
              <w:t>cost</w:t>
            </w:r>
            <w:r>
              <w:rPr>
                <w:spacing w:val="40"/>
                <w:sz w:val="18"/>
              </w:rPr>
              <w:t xml:space="preserve"> </w:t>
            </w:r>
            <w:r>
              <w:rPr>
                <w:sz w:val="18"/>
              </w:rPr>
              <w:t>of</w:t>
            </w:r>
            <w:r>
              <w:rPr>
                <w:spacing w:val="40"/>
                <w:sz w:val="18"/>
              </w:rPr>
              <w:t xml:space="preserve"> </w:t>
            </w:r>
            <w:r>
              <w:rPr>
                <w:sz w:val="18"/>
              </w:rPr>
              <w:t>the</w:t>
            </w:r>
            <w:r>
              <w:rPr>
                <w:spacing w:val="40"/>
                <w:sz w:val="18"/>
              </w:rPr>
              <w:t xml:space="preserve"> </w:t>
            </w:r>
            <w:r>
              <w:rPr>
                <w:sz w:val="18"/>
              </w:rPr>
              <w:t>treatment</w:t>
            </w:r>
            <w:r>
              <w:rPr>
                <w:spacing w:val="40"/>
                <w:sz w:val="18"/>
              </w:rPr>
              <w:t xml:space="preserve"> </w:t>
            </w:r>
            <w:r>
              <w:rPr>
                <w:sz w:val="18"/>
              </w:rPr>
              <w:t>in balance</w:t>
            </w:r>
            <w:r>
              <w:rPr>
                <w:spacing w:val="-3"/>
                <w:sz w:val="18"/>
              </w:rPr>
              <w:t xml:space="preserve"> </w:t>
            </w:r>
            <w:r>
              <w:rPr>
                <w:sz w:val="18"/>
              </w:rPr>
              <w:t>with</w:t>
            </w:r>
            <w:r>
              <w:rPr>
                <w:spacing w:val="-3"/>
                <w:sz w:val="18"/>
              </w:rPr>
              <w:t xml:space="preserve"> </w:t>
            </w:r>
            <w:r>
              <w:rPr>
                <w:sz w:val="18"/>
              </w:rPr>
              <w:t>the</w:t>
            </w:r>
            <w:r>
              <w:rPr>
                <w:spacing w:val="-3"/>
                <w:sz w:val="18"/>
              </w:rPr>
              <w:t xml:space="preserve"> </w:t>
            </w:r>
            <w:r>
              <w:rPr>
                <w:sz w:val="18"/>
              </w:rPr>
              <w:t>expected</w:t>
            </w:r>
            <w:r>
              <w:rPr>
                <w:spacing w:val="-3"/>
                <w:sz w:val="18"/>
              </w:rPr>
              <w:t xml:space="preserve"> </w:t>
            </w:r>
            <w:r>
              <w:rPr>
                <w:spacing w:val="-2"/>
                <w:sz w:val="18"/>
              </w:rPr>
              <w:t>clinical</w:t>
            </w:r>
          </w:p>
          <w:p w14:paraId="02F39B8A" w14:textId="77777777" w:rsidR="00542051" w:rsidRDefault="00105424">
            <w:pPr>
              <w:pStyle w:val="TableParagraph"/>
              <w:spacing w:line="197" w:lineRule="exact"/>
              <w:rPr>
                <w:sz w:val="18"/>
              </w:rPr>
            </w:pPr>
            <w:r>
              <w:rPr>
                <w:spacing w:val="-2"/>
                <w:sz w:val="18"/>
              </w:rPr>
              <w:t>benefits?</w:t>
            </w:r>
          </w:p>
        </w:tc>
        <w:tc>
          <w:tcPr>
            <w:tcW w:w="7055" w:type="dxa"/>
          </w:tcPr>
          <w:p w14:paraId="56A2A046" w14:textId="77777777" w:rsidR="00542051" w:rsidRDefault="00105424">
            <w:pPr>
              <w:pStyle w:val="TableParagraph"/>
              <w:spacing w:before="1"/>
              <w:ind w:right="100"/>
              <w:jc w:val="both"/>
              <w:rPr>
                <w:sz w:val="18"/>
              </w:rPr>
            </w:pPr>
            <w:r>
              <w:rPr>
                <w:sz w:val="18"/>
              </w:rPr>
              <w:t>Consider the evidence supplied in the application, and supplementary evidence</w:t>
            </w:r>
            <w:r>
              <w:rPr>
                <w:spacing w:val="-3"/>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6"/>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z w:val="18"/>
              </w:rPr>
              <w:t>Panel:</w:t>
            </w:r>
          </w:p>
          <w:p w14:paraId="37EB7E8A" w14:textId="77777777" w:rsidR="00542051" w:rsidRDefault="00105424">
            <w:pPr>
              <w:pStyle w:val="TableParagraph"/>
              <w:numPr>
                <w:ilvl w:val="0"/>
                <w:numId w:val="6"/>
              </w:numPr>
              <w:tabs>
                <w:tab w:val="left" w:pos="389"/>
              </w:tabs>
              <w:spacing w:line="219" w:lineRule="exact"/>
              <w:ind w:left="389" w:hanging="282"/>
              <w:jc w:val="both"/>
              <w:rPr>
                <w:sz w:val="18"/>
              </w:rPr>
            </w:pPr>
            <w:r>
              <w:rPr>
                <w:sz w:val="18"/>
              </w:rPr>
              <w:t>What</w:t>
            </w:r>
            <w:r>
              <w:rPr>
                <w:spacing w:val="-3"/>
                <w:sz w:val="18"/>
              </w:rPr>
              <w:t xml:space="preserve"> </w:t>
            </w:r>
            <w:r>
              <w:rPr>
                <w:sz w:val="18"/>
              </w:rPr>
              <w:t>is</w:t>
            </w:r>
            <w:r>
              <w:rPr>
                <w:spacing w:val="-2"/>
                <w:sz w:val="18"/>
              </w:rPr>
              <w:t xml:space="preserve"> </w:t>
            </w:r>
            <w:r>
              <w:rPr>
                <w:sz w:val="18"/>
              </w:rPr>
              <w:t>the</w:t>
            </w:r>
            <w:r>
              <w:rPr>
                <w:spacing w:val="-2"/>
                <w:sz w:val="18"/>
              </w:rPr>
              <w:t xml:space="preserve"> </w:t>
            </w:r>
            <w:r>
              <w:rPr>
                <w:sz w:val="18"/>
              </w:rPr>
              <w:t>specific</w:t>
            </w:r>
            <w:r>
              <w:rPr>
                <w:spacing w:val="-2"/>
                <w:sz w:val="18"/>
              </w:rPr>
              <w:t xml:space="preserve"> </w:t>
            </w:r>
            <w:r>
              <w:rPr>
                <w:sz w:val="18"/>
              </w:rPr>
              <w:t>cost</w:t>
            </w:r>
            <w:r>
              <w:rPr>
                <w:spacing w:val="-2"/>
                <w:sz w:val="18"/>
              </w:rPr>
              <w:t xml:space="preserve"> </w:t>
            </w:r>
            <w:r>
              <w:rPr>
                <w:sz w:val="18"/>
              </w:rPr>
              <w:t>of</w:t>
            </w:r>
            <w:r>
              <w:rPr>
                <w:spacing w:val="-4"/>
                <w:sz w:val="18"/>
              </w:rPr>
              <w:t xml:space="preserve"> </w:t>
            </w:r>
            <w:r>
              <w:rPr>
                <w:sz w:val="18"/>
              </w:rPr>
              <w:t>the</w:t>
            </w:r>
            <w:r>
              <w:rPr>
                <w:spacing w:val="-2"/>
                <w:sz w:val="18"/>
              </w:rPr>
              <w:t xml:space="preserve"> </w:t>
            </w:r>
            <w:r>
              <w:rPr>
                <w:sz w:val="18"/>
              </w:rPr>
              <w:t>treatment</w:t>
            </w:r>
            <w:r>
              <w:rPr>
                <w:spacing w:val="-1"/>
                <w:sz w:val="18"/>
              </w:rPr>
              <w:t xml:space="preserve"> </w:t>
            </w:r>
            <w:r>
              <w:rPr>
                <w:sz w:val="18"/>
              </w:rPr>
              <w:t>for</w:t>
            </w:r>
            <w:r>
              <w:rPr>
                <w:spacing w:val="-2"/>
                <w:sz w:val="18"/>
              </w:rPr>
              <w:t xml:space="preserve"> </w:t>
            </w:r>
            <w:r>
              <w:rPr>
                <w:sz w:val="18"/>
              </w:rPr>
              <w:t>this</w:t>
            </w:r>
            <w:r>
              <w:rPr>
                <w:spacing w:val="-2"/>
                <w:sz w:val="18"/>
              </w:rPr>
              <w:t xml:space="preserve"> patient?</w:t>
            </w:r>
          </w:p>
          <w:p w14:paraId="60624E32" w14:textId="77777777" w:rsidR="00542051" w:rsidRDefault="00105424">
            <w:pPr>
              <w:pStyle w:val="TableParagraph"/>
              <w:numPr>
                <w:ilvl w:val="0"/>
                <w:numId w:val="6"/>
              </w:numPr>
              <w:tabs>
                <w:tab w:val="left" w:pos="388"/>
                <w:tab w:val="left" w:pos="390"/>
              </w:tabs>
              <w:spacing w:before="1" w:line="237" w:lineRule="auto"/>
              <w:ind w:right="96"/>
              <w:jc w:val="both"/>
              <w:rPr>
                <w:sz w:val="18"/>
              </w:rPr>
            </w:pPr>
            <w:r>
              <w:rPr>
                <w:sz w:val="18"/>
              </w:rPr>
              <w:t>What is the cost of this treatment when compared to the alternative treatment they will receive if the IPFR is declined?</w:t>
            </w:r>
          </w:p>
          <w:p w14:paraId="365EBABE" w14:textId="77777777" w:rsidR="00542051" w:rsidRDefault="00105424">
            <w:pPr>
              <w:pStyle w:val="TableParagraph"/>
              <w:numPr>
                <w:ilvl w:val="0"/>
                <w:numId w:val="6"/>
              </w:numPr>
              <w:tabs>
                <w:tab w:val="left" w:pos="388"/>
                <w:tab w:val="left" w:pos="390"/>
              </w:tabs>
              <w:spacing w:before="4" w:line="237" w:lineRule="auto"/>
              <w:ind w:right="103"/>
              <w:jc w:val="both"/>
              <w:rPr>
                <w:sz w:val="18"/>
              </w:rPr>
            </w:pPr>
            <w:r>
              <w:rPr>
                <w:sz w:val="18"/>
              </w:rPr>
              <w:t>Has the concept of proportionality been considered?</w:t>
            </w:r>
            <w:r>
              <w:rPr>
                <w:spacing w:val="-1"/>
                <w:sz w:val="18"/>
              </w:rPr>
              <w:t xml:space="preserve"> </w:t>
            </w:r>
            <w:r>
              <w:rPr>
                <w:sz w:val="18"/>
              </w:rPr>
              <w:t>(Striking a balance between the rights of the individual and the impact on the wider community), in line with Prudent Healthcare Principles.</w:t>
            </w:r>
          </w:p>
          <w:p w14:paraId="496887EA" w14:textId="7F090D0E" w:rsidR="00E358BF" w:rsidRPr="00FB5D1A" w:rsidRDefault="00105424" w:rsidP="00D2126B">
            <w:pPr>
              <w:pStyle w:val="TableParagraph"/>
              <w:numPr>
                <w:ilvl w:val="0"/>
                <w:numId w:val="6"/>
              </w:numPr>
              <w:tabs>
                <w:tab w:val="left" w:pos="389"/>
              </w:tabs>
              <w:spacing w:before="2"/>
              <w:ind w:left="389" w:hanging="282"/>
              <w:jc w:val="both"/>
              <w:rPr>
                <w:spacing w:val="-2"/>
                <w:sz w:val="18"/>
              </w:rPr>
            </w:pPr>
            <w:r w:rsidRPr="00FB5D1A">
              <w:rPr>
                <w:sz w:val="18"/>
              </w:rPr>
              <w:t>Is</w:t>
            </w:r>
            <w:r w:rsidRPr="00FB5D1A">
              <w:rPr>
                <w:spacing w:val="-4"/>
                <w:sz w:val="18"/>
              </w:rPr>
              <w:t xml:space="preserve"> </w:t>
            </w:r>
            <w:r w:rsidRPr="00FB5D1A">
              <w:rPr>
                <w:sz w:val="18"/>
              </w:rPr>
              <w:t>the</w:t>
            </w:r>
            <w:r w:rsidRPr="00FB5D1A">
              <w:rPr>
                <w:spacing w:val="-3"/>
                <w:sz w:val="18"/>
              </w:rPr>
              <w:t xml:space="preserve"> </w:t>
            </w:r>
            <w:r w:rsidRPr="00FB5D1A">
              <w:rPr>
                <w:sz w:val="18"/>
              </w:rPr>
              <w:t>treatment</w:t>
            </w:r>
            <w:r w:rsidRPr="00FB5D1A">
              <w:rPr>
                <w:spacing w:val="-2"/>
                <w:sz w:val="18"/>
              </w:rPr>
              <w:t xml:space="preserve"> </w:t>
            </w:r>
            <w:r w:rsidRPr="00FB5D1A">
              <w:rPr>
                <w:sz w:val="18"/>
              </w:rPr>
              <w:t>reasonable</w:t>
            </w:r>
            <w:r w:rsidRPr="00FB5D1A">
              <w:rPr>
                <w:spacing w:val="-3"/>
                <w:sz w:val="18"/>
              </w:rPr>
              <w:t xml:space="preserve"> </w:t>
            </w:r>
            <w:r w:rsidRPr="00FB5D1A">
              <w:rPr>
                <w:sz w:val="18"/>
              </w:rPr>
              <w:t>value</w:t>
            </w:r>
            <w:r w:rsidRPr="00FB5D1A">
              <w:rPr>
                <w:spacing w:val="-3"/>
                <w:sz w:val="18"/>
              </w:rPr>
              <w:t xml:space="preserve"> </w:t>
            </w:r>
            <w:r w:rsidRPr="00FB5D1A">
              <w:rPr>
                <w:sz w:val="18"/>
              </w:rPr>
              <w:t>for</w:t>
            </w:r>
            <w:r w:rsidRPr="00FB5D1A">
              <w:rPr>
                <w:spacing w:val="-3"/>
                <w:sz w:val="18"/>
              </w:rPr>
              <w:t xml:space="preserve"> </w:t>
            </w:r>
            <w:r w:rsidRPr="00FB5D1A">
              <w:rPr>
                <w:spacing w:val="-2"/>
                <w:sz w:val="18"/>
              </w:rPr>
              <w:t>money?</w:t>
            </w:r>
          </w:p>
          <w:p w14:paraId="181EA708" w14:textId="77777777" w:rsidR="00E358BF" w:rsidRDefault="00E358BF" w:rsidP="00E358BF">
            <w:pPr>
              <w:pStyle w:val="TableParagraph"/>
              <w:tabs>
                <w:tab w:val="left" w:pos="389"/>
              </w:tabs>
              <w:spacing w:before="2"/>
              <w:jc w:val="both"/>
              <w:rPr>
                <w:sz w:val="18"/>
              </w:rPr>
            </w:pPr>
          </w:p>
          <w:p w14:paraId="6B2ED80C" w14:textId="77777777" w:rsidR="00B9782F" w:rsidRDefault="00B9782F" w:rsidP="00402631">
            <w:pPr>
              <w:pStyle w:val="TableParagraph"/>
              <w:tabs>
                <w:tab w:val="left" w:pos="389"/>
              </w:tabs>
              <w:spacing w:before="2"/>
              <w:ind w:left="0"/>
              <w:jc w:val="both"/>
              <w:rPr>
                <w:sz w:val="18"/>
              </w:rPr>
            </w:pPr>
          </w:p>
        </w:tc>
      </w:tr>
      <w:tr w:rsidR="00542051" w14:paraId="5B14A930" w14:textId="77777777">
        <w:trPr>
          <w:trHeight w:val="220"/>
        </w:trPr>
        <w:tc>
          <w:tcPr>
            <w:tcW w:w="10318" w:type="dxa"/>
            <w:gridSpan w:val="2"/>
            <w:shd w:val="clear" w:color="auto" w:fill="DBE4F0"/>
          </w:tcPr>
          <w:p w14:paraId="07CA66F3" w14:textId="77777777" w:rsidR="00240DE2" w:rsidRDefault="00240DE2">
            <w:pPr>
              <w:pStyle w:val="TableParagraph"/>
              <w:spacing w:before="1" w:line="199" w:lineRule="exact"/>
              <w:rPr>
                <w:b/>
                <w:sz w:val="18"/>
              </w:rPr>
            </w:pPr>
          </w:p>
          <w:p w14:paraId="0577AC2B" w14:textId="41A23B51" w:rsidR="00542051" w:rsidRDefault="00105424">
            <w:pPr>
              <w:pStyle w:val="TableParagraph"/>
              <w:spacing w:before="1" w:line="199" w:lineRule="exact"/>
              <w:rPr>
                <w:b/>
                <w:sz w:val="18"/>
              </w:rPr>
            </w:pPr>
            <w:r>
              <w:rPr>
                <w:b/>
                <w:sz w:val="18"/>
              </w:rPr>
              <w:t>ETHICAL</w:t>
            </w:r>
            <w:r>
              <w:rPr>
                <w:b/>
                <w:spacing w:val="-5"/>
                <w:sz w:val="18"/>
              </w:rPr>
              <w:t xml:space="preserve"> </w:t>
            </w:r>
            <w:r>
              <w:rPr>
                <w:b/>
                <w:spacing w:val="-2"/>
                <w:sz w:val="18"/>
              </w:rPr>
              <w:t>CONSIDERATIONS</w:t>
            </w:r>
          </w:p>
        </w:tc>
      </w:tr>
      <w:tr w:rsidR="00542051" w14:paraId="5C85A5E7" w14:textId="77777777">
        <w:trPr>
          <w:trHeight w:val="2625"/>
        </w:trPr>
        <w:tc>
          <w:tcPr>
            <w:tcW w:w="3263" w:type="dxa"/>
          </w:tcPr>
          <w:p w14:paraId="48522AB2" w14:textId="77777777" w:rsidR="00542051" w:rsidRDefault="00105424">
            <w:pPr>
              <w:pStyle w:val="TableParagraph"/>
              <w:spacing w:before="1"/>
              <w:ind w:right="100"/>
              <w:jc w:val="both"/>
              <w:rPr>
                <w:sz w:val="18"/>
              </w:rPr>
            </w:pPr>
            <w:r>
              <w:rPr>
                <w:sz w:val="18"/>
              </w:rPr>
              <w:t xml:space="preserve">How has the decision been </w:t>
            </w:r>
            <w:r>
              <w:rPr>
                <w:spacing w:val="-2"/>
                <w:sz w:val="18"/>
              </w:rPr>
              <w:t>reached?</w:t>
            </w:r>
          </w:p>
          <w:p w14:paraId="133CBEFE" w14:textId="77777777" w:rsidR="00542051" w:rsidRDefault="00105424">
            <w:pPr>
              <w:pStyle w:val="TableParagraph"/>
              <w:ind w:right="99"/>
              <w:jc w:val="both"/>
              <w:rPr>
                <w:sz w:val="18"/>
              </w:rPr>
            </w:pPr>
            <w:r>
              <w:rPr>
                <w:sz w:val="18"/>
              </w:rPr>
              <w:t>Is the decision a compromise based on a balance between the evidence-based input and a</w:t>
            </w:r>
            <w:r>
              <w:rPr>
                <w:spacing w:val="40"/>
                <w:sz w:val="18"/>
              </w:rPr>
              <w:t xml:space="preserve"> </w:t>
            </w:r>
            <w:r>
              <w:rPr>
                <w:sz w:val="18"/>
              </w:rPr>
              <w:t>value judgement?</w:t>
            </w:r>
          </w:p>
        </w:tc>
        <w:tc>
          <w:tcPr>
            <w:tcW w:w="7055" w:type="dxa"/>
          </w:tcPr>
          <w:p w14:paraId="1C77BEF6" w14:textId="77777777" w:rsidR="00542051" w:rsidRDefault="00105424">
            <w:pPr>
              <w:pStyle w:val="TableParagraph"/>
              <w:spacing w:before="1"/>
              <w:ind w:right="96"/>
              <w:jc w:val="both"/>
              <w:rPr>
                <w:sz w:val="18"/>
              </w:rPr>
            </w:pPr>
            <w:r>
              <w:rPr>
                <w:sz w:val="18"/>
              </w:rPr>
              <w:t>Having considered the evidence base and the cost of the treatment requested, are there any ethical considerations that have not been raised in the discussions?</w:t>
            </w:r>
          </w:p>
          <w:p w14:paraId="38E5AF0C" w14:textId="77777777" w:rsidR="00542051" w:rsidRDefault="00105424">
            <w:pPr>
              <w:pStyle w:val="TableParagraph"/>
              <w:numPr>
                <w:ilvl w:val="0"/>
                <w:numId w:val="5"/>
              </w:numPr>
              <w:tabs>
                <w:tab w:val="left" w:pos="389"/>
              </w:tabs>
              <w:spacing w:before="2" w:line="219" w:lineRule="exact"/>
              <w:ind w:left="389" w:hanging="282"/>
              <w:jc w:val="both"/>
              <w:rPr>
                <w:sz w:val="18"/>
              </w:rPr>
            </w:pPr>
            <w:r>
              <w:rPr>
                <w:sz w:val="18"/>
              </w:rPr>
              <w:t>Is</w:t>
            </w:r>
            <w:r>
              <w:rPr>
                <w:spacing w:val="-3"/>
                <w:sz w:val="18"/>
              </w:rPr>
              <w:t xml:space="preserve"> </w:t>
            </w:r>
            <w:r>
              <w:rPr>
                <w:sz w:val="18"/>
              </w:rPr>
              <w:t>the</w:t>
            </w:r>
            <w:r>
              <w:rPr>
                <w:spacing w:val="-3"/>
                <w:sz w:val="18"/>
              </w:rPr>
              <w:t xml:space="preserve"> </w:t>
            </w:r>
            <w:r>
              <w:rPr>
                <w:sz w:val="18"/>
              </w:rPr>
              <w:t>evidence</w:t>
            </w:r>
            <w:r>
              <w:rPr>
                <w:spacing w:val="-2"/>
                <w:sz w:val="18"/>
              </w:rPr>
              <w:t xml:space="preserve"> </w:t>
            </w:r>
            <w:r>
              <w:rPr>
                <w:sz w:val="18"/>
              </w:rPr>
              <w:t>base</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5E79245E" w14:textId="77777777" w:rsidR="00542051" w:rsidRDefault="00105424">
            <w:pPr>
              <w:pStyle w:val="TableParagraph"/>
              <w:numPr>
                <w:ilvl w:val="0"/>
                <w:numId w:val="5"/>
              </w:numPr>
              <w:tabs>
                <w:tab w:val="left" w:pos="389"/>
              </w:tabs>
              <w:spacing w:line="218" w:lineRule="exact"/>
              <w:ind w:left="389" w:hanging="282"/>
              <w:jc w:val="both"/>
              <w:rPr>
                <w:sz w:val="18"/>
              </w:rPr>
            </w:pPr>
            <w:r>
              <w:rPr>
                <w:sz w:val="18"/>
              </w:rPr>
              <w:t>Is</w:t>
            </w:r>
            <w:r>
              <w:rPr>
                <w:spacing w:val="-5"/>
                <w:sz w:val="18"/>
              </w:rPr>
              <w:t xml:space="preserve"> </w:t>
            </w:r>
            <w:r>
              <w:rPr>
                <w:sz w:val="18"/>
              </w:rPr>
              <w:t>the</w:t>
            </w:r>
            <w:r>
              <w:rPr>
                <w:spacing w:val="-3"/>
                <w:sz w:val="18"/>
              </w:rPr>
              <w:t xml:space="preserve"> </w:t>
            </w:r>
            <w:r>
              <w:rPr>
                <w:sz w:val="18"/>
              </w:rPr>
              <w:t>evidence</w:t>
            </w:r>
            <w:r>
              <w:rPr>
                <w:spacing w:val="-2"/>
                <w:sz w:val="18"/>
              </w:rPr>
              <w:t xml:space="preserve"> </w:t>
            </w:r>
            <w:r>
              <w:rPr>
                <w:sz w:val="18"/>
              </w:rPr>
              <w:t>and</w:t>
            </w:r>
            <w:r>
              <w:rPr>
                <w:spacing w:val="-3"/>
                <w:sz w:val="18"/>
              </w:rPr>
              <w:t xml:space="preserve"> </w:t>
            </w:r>
            <w:r>
              <w:rPr>
                <w:sz w:val="18"/>
              </w:rPr>
              <w:t>analysis</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cost</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68750F26" w14:textId="77777777" w:rsidR="00542051" w:rsidRDefault="00105424">
            <w:pPr>
              <w:pStyle w:val="TableParagraph"/>
              <w:numPr>
                <w:ilvl w:val="0"/>
                <w:numId w:val="5"/>
              </w:numPr>
              <w:tabs>
                <w:tab w:val="left" w:pos="388"/>
                <w:tab w:val="left" w:pos="390"/>
              </w:tabs>
              <w:spacing w:line="237" w:lineRule="auto"/>
              <w:ind w:right="103"/>
              <w:jc w:val="both"/>
              <w:rPr>
                <w:sz w:val="18"/>
              </w:rPr>
            </w:pPr>
            <w:r>
              <w:rPr>
                <w:sz w:val="18"/>
              </w:rPr>
              <w:t>Will the decision be made on the basis of limited evidence and a value judgement? If so, have you considered the values and principles and the ethical framework set out in the policy?</w:t>
            </w:r>
          </w:p>
          <w:p w14:paraId="6DD31F4F" w14:textId="77777777" w:rsidR="00542051" w:rsidRDefault="00105424">
            <w:pPr>
              <w:pStyle w:val="TableParagraph"/>
              <w:numPr>
                <w:ilvl w:val="0"/>
                <w:numId w:val="5"/>
              </w:numPr>
              <w:tabs>
                <w:tab w:val="left" w:pos="389"/>
              </w:tabs>
              <w:spacing w:before="2"/>
              <w:ind w:left="389" w:hanging="282"/>
              <w:jc w:val="both"/>
              <w:rPr>
                <w:sz w:val="18"/>
              </w:rPr>
            </w:pPr>
            <w:r>
              <w:rPr>
                <w:sz w:val="18"/>
              </w:rPr>
              <w:t>Have</w:t>
            </w:r>
            <w:r>
              <w:rPr>
                <w:spacing w:val="-4"/>
                <w:sz w:val="18"/>
              </w:rPr>
              <w:t xml:space="preserve"> </w:t>
            </w:r>
            <w:r>
              <w:rPr>
                <w:sz w:val="18"/>
              </w:rPr>
              <w:t>non-clinical</w:t>
            </w:r>
            <w:r>
              <w:rPr>
                <w:spacing w:val="-4"/>
                <w:sz w:val="18"/>
              </w:rPr>
              <w:t xml:space="preserve"> </w:t>
            </w:r>
            <w:r>
              <w:rPr>
                <w:sz w:val="18"/>
              </w:rPr>
              <w:t>factors</w:t>
            </w:r>
            <w:r>
              <w:rPr>
                <w:spacing w:val="-5"/>
                <w:sz w:val="18"/>
              </w:rPr>
              <w:t xml:space="preserve"> </w:t>
            </w:r>
            <w:r>
              <w:rPr>
                <w:sz w:val="18"/>
              </w:rPr>
              <w:t>been</w:t>
            </w:r>
            <w:r>
              <w:rPr>
                <w:spacing w:val="-5"/>
                <w:sz w:val="18"/>
              </w:rPr>
              <w:t xml:space="preserve"> </w:t>
            </w:r>
            <w:r>
              <w:rPr>
                <w:sz w:val="18"/>
              </w:rPr>
              <w:t>excluded</w:t>
            </w:r>
            <w:r>
              <w:rPr>
                <w:spacing w:val="-4"/>
                <w:sz w:val="18"/>
              </w:rPr>
              <w:t xml:space="preserve"> </w:t>
            </w:r>
            <w:r>
              <w:rPr>
                <w:sz w:val="18"/>
              </w:rPr>
              <w:t>from</w:t>
            </w:r>
            <w:r>
              <w:rPr>
                <w:spacing w:val="-4"/>
                <w:sz w:val="18"/>
              </w:rPr>
              <w:t xml:space="preserve"> </w:t>
            </w:r>
            <w:r>
              <w:rPr>
                <w:sz w:val="18"/>
              </w:rPr>
              <w:t>the</w:t>
            </w:r>
            <w:r>
              <w:rPr>
                <w:spacing w:val="-3"/>
                <w:sz w:val="18"/>
              </w:rPr>
              <w:t xml:space="preserve"> </w:t>
            </w:r>
            <w:r>
              <w:rPr>
                <w:spacing w:val="-2"/>
                <w:sz w:val="18"/>
              </w:rPr>
              <w:t>decision?</w:t>
            </w:r>
          </w:p>
          <w:p w14:paraId="5765193A" w14:textId="77777777" w:rsidR="00542051" w:rsidRDefault="00105424">
            <w:pPr>
              <w:pStyle w:val="TableParagraph"/>
              <w:numPr>
                <w:ilvl w:val="0"/>
                <w:numId w:val="5"/>
              </w:numPr>
              <w:tabs>
                <w:tab w:val="left" w:pos="388"/>
                <w:tab w:val="left" w:pos="390"/>
              </w:tabs>
              <w:spacing w:line="218" w:lineRule="exact"/>
              <w:ind w:right="98"/>
              <w:jc w:val="both"/>
              <w:rPr>
                <w:sz w:val="18"/>
              </w:rPr>
            </w:pPr>
            <w:r>
              <w:rPr>
                <w:sz w:val="18"/>
              </w:rPr>
              <w:t>Has a reasonable answer been reached based on the evidence and a value judgement after considering the values and principles that underpin NHS care?</w:t>
            </w:r>
          </w:p>
        </w:tc>
      </w:tr>
    </w:tbl>
    <w:p w14:paraId="0E3A74F9" w14:textId="77777777" w:rsidR="00542051" w:rsidRDefault="00542051">
      <w:pPr>
        <w:spacing w:line="218" w:lineRule="exact"/>
        <w:jc w:val="both"/>
        <w:rPr>
          <w:sz w:val="18"/>
        </w:rPr>
        <w:sectPr w:rsidR="00542051" w:rsidSect="00A07068">
          <w:pgSz w:w="11910" w:h="16840"/>
          <w:pgMar w:top="993" w:right="853" w:bottom="760" w:left="680" w:header="0" w:footer="574" w:gutter="0"/>
          <w:cols w:space="720"/>
        </w:sectPr>
      </w:pPr>
    </w:p>
    <w:p w14:paraId="73A63711" w14:textId="77777777" w:rsidR="00542051" w:rsidRDefault="00105424">
      <w:pPr>
        <w:pStyle w:val="Heading1"/>
        <w:spacing w:before="79"/>
      </w:pPr>
      <w:r>
        <w:lastRenderedPageBreak/>
        <w:t>APPENDIX</w:t>
      </w:r>
      <w:r>
        <w:rPr>
          <w:spacing w:val="-7"/>
        </w:rPr>
        <w:t xml:space="preserve"> </w:t>
      </w:r>
      <w:r>
        <w:rPr>
          <w:spacing w:val="-10"/>
        </w:rPr>
        <w:t>2</w:t>
      </w:r>
    </w:p>
    <w:p w14:paraId="4A9B735F"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352" behindDoc="1" locked="0" layoutInCell="1" allowOverlap="1" wp14:anchorId="7704B45E" wp14:editId="0A888239">
                <wp:simplePos x="0" y="0"/>
                <wp:positionH relativeFrom="page">
                  <wp:posOffset>617219</wp:posOffset>
                </wp:positionH>
                <wp:positionV relativeFrom="paragraph">
                  <wp:posOffset>162831</wp:posOffset>
                </wp:positionV>
                <wp:extent cx="6327775" cy="340360"/>
                <wp:effectExtent l="0" t="0" r="0" b="0"/>
                <wp:wrapTopAndBottom/>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340360"/>
                        </a:xfrm>
                        <a:prstGeom prst="rect">
                          <a:avLst/>
                        </a:prstGeom>
                        <a:solidFill>
                          <a:srgbClr val="B8CCE3"/>
                        </a:solidFill>
                      </wps:spPr>
                      <wps:txbx>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wps:txbx>
                      <wps:bodyPr wrap="square" lIns="0" tIns="0" rIns="0" bIns="0" rtlCol="0">
                        <a:noAutofit/>
                      </wps:bodyPr>
                    </wps:wsp>
                  </a:graphicData>
                </a:graphic>
              </wp:anchor>
            </w:drawing>
          </mc:Choice>
          <mc:Fallback>
            <w:pict>
              <v:shapetype w14:anchorId="7704B45E" id="_x0000_t202" coordsize="21600,21600" o:spt="202" path="m,l,21600r21600,l21600,xe">
                <v:stroke joinstyle="miter"/>
                <v:path gradientshapeok="t" o:connecttype="rect"/>
              </v:shapetype>
              <v:shape id="Textbox 4" o:spid="_x0000_s1026" type="#_x0000_t202" style="position:absolute;margin-left:48.6pt;margin-top:12.8pt;width:498.25pt;height:26.8pt;z-index:-157281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" fillcolor="#b8cce3" stroked="f">
                <v:textbox inset="0,0,0,0">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v:textbox>
                <w10:wrap type="topAndBottom" anchorx="page"/>
              </v:shape>
            </w:pict>
          </mc:Fallback>
        </mc:AlternateContent>
      </w:r>
    </w:p>
    <w:p w14:paraId="48A5E871" w14:textId="77777777" w:rsidR="00542051" w:rsidRDefault="00105424">
      <w:pPr>
        <w:spacing w:before="263"/>
        <w:ind w:left="400"/>
        <w:rPr>
          <w:b/>
        </w:rPr>
      </w:pPr>
      <w:r>
        <w:rPr>
          <w:b/>
          <w:spacing w:val="-2"/>
        </w:rPr>
        <w:t>PURPOSE</w:t>
      </w:r>
    </w:p>
    <w:p w14:paraId="1FD3043B" w14:textId="77777777" w:rsidR="00542051" w:rsidRDefault="00542051">
      <w:pPr>
        <w:pStyle w:val="BodyText"/>
        <w:spacing w:before="1"/>
        <w:rPr>
          <w:b/>
        </w:rPr>
      </w:pPr>
    </w:p>
    <w:p w14:paraId="7D56025A" w14:textId="77777777" w:rsidR="00542051" w:rsidRDefault="00105424">
      <w:pPr>
        <w:pStyle w:val="BodyText"/>
        <w:ind w:left="400" w:right="575"/>
        <w:jc w:val="both"/>
      </w:pPr>
      <w:r>
        <w:t>The Health Boards IPFR Panel is constituted to act as a Committee of the Health Board and holds delegated Health Board authority to consider and make decisions on</w:t>
      </w:r>
      <w:r>
        <w:rPr>
          <w:spacing w:val="40"/>
        </w:rPr>
        <w:t xml:space="preserve"> </w:t>
      </w:r>
      <w:r>
        <w:t>requests to fund NHS healthcare for patients who fall outside the range of services and treatments that a Health Board has agreed to routinely provide.</w:t>
      </w:r>
    </w:p>
    <w:p w14:paraId="67A53C5E" w14:textId="77777777" w:rsidR="00542051" w:rsidRDefault="00542051">
      <w:pPr>
        <w:pStyle w:val="BodyText"/>
      </w:pPr>
    </w:p>
    <w:p w14:paraId="4909BDC9" w14:textId="77777777" w:rsidR="00542051" w:rsidRDefault="00105424">
      <w:pPr>
        <w:pStyle w:val="BodyText"/>
        <w:ind w:left="400" w:right="576"/>
        <w:jc w:val="both"/>
      </w:pPr>
      <w:r>
        <w:t>The IPFR Panel will normally reach its decision on the basis of all of the written evidence which is provided to it, including the request form itself and any other documentary evidence which is provided in support of the application.</w:t>
      </w:r>
    </w:p>
    <w:p w14:paraId="15C2A77B" w14:textId="77777777" w:rsidR="00542051" w:rsidRDefault="00105424">
      <w:pPr>
        <w:pStyle w:val="BodyText"/>
        <w:spacing w:before="266"/>
        <w:ind w:left="400" w:right="574"/>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 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679FDCE4" w14:textId="77777777" w:rsidR="00542051" w:rsidRDefault="00542051">
      <w:pPr>
        <w:pStyle w:val="BodyText"/>
        <w:spacing w:before="29"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5495"/>
      </w:tblGrid>
      <w:tr w:rsidR="00542051" w14:paraId="6DF9100E" w14:textId="77777777">
        <w:trPr>
          <w:trHeight w:val="501"/>
        </w:trPr>
        <w:tc>
          <w:tcPr>
            <w:tcW w:w="4470" w:type="dxa"/>
            <w:shd w:val="clear" w:color="auto" w:fill="DBE4F0"/>
          </w:tcPr>
          <w:p w14:paraId="7AEA1468" w14:textId="77777777" w:rsidR="00542051" w:rsidRDefault="00105424">
            <w:pPr>
              <w:pStyle w:val="TableParagraph"/>
              <w:spacing w:before="130"/>
              <w:rPr>
                <w:b/>
                <w:sz w:val="20"/>
              </w:rPr>
            </w:pPr>
            <w:r>
              <w:rPr>
                <w:b/>
                <w:sz w:val="20"/>
              </w:rPr>
              <w:t>SCHEME</w:t>
            </w:r>
            <w:r>
              <w:rPr>
                <w:b/>
                <w:spacing w:val="-11"/>
                <w:sz w:val="20"/>
              </w:rPr>
              <w:t xml:space="preserve"> </w:t>
            </w:r>
            <w:r>
              <w:rPr>
                <w:b/>
                <w:sz w:val="20"/>
              </w:rPr>
              <w:t>OF</w:t>
            </w:r>
            <w:r>
              <w:rPr>
                <w:b/>
                <w:spacing w:val="-12"/>
                <w:sz w:val="20"/>
              </w:rPr>
              <w:t xml:space="preserve"> </w:t>
            </w:r>
            <w:r>
              <w:rPr>
                <w:b/>
                <w:sz w:val="20"/>
              </w:rPr>
              <w:t>DELEGATION</w:t>
            </w:r>
            <w:r>
              <w:rPr>
                <w:b/>
                <w:spacing w:val="-10"/>
                <w:sz w:val="20"/>
              </w:rPr>
              <w:t xml:space="preserve"> </w:t>
            </w:r>
            <w:r>
              <w:rPr>
                <w:b/>
                <w:spacing w:val="-2"/>
                <w:sz w:val="20"/>
              </w:rPr>
              <w:t>REPORTING</w:t>
            </w:r>
          </w:p>
        </w:tc>
        <w:tc>
          <w:tcPr>
            <w:tcW w:w="5495" w:type="dxa"/>
            <w:shd w:val="clear" w:color="auto" w:fill="DBE4F0"/>
          </w:tcPr>
          <w:p w14:paraId="011DC41C" w14:textId="77777777" w:rsidR="00542051" w:rsidRDefault="00105424">
            <w:pPr>
              <w:pStyle w:val="TableParagraph"/>
              <w:spacing w:before="130"/>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6994113A" w14:textId="77777777">
        <w:trPr>
          <w:trHeight w:val="4876"/>
        </w:trPr>
        <w:tc>
          <w:tcPr>
            <w:tcW w:w="4470" w:type="dxa"/>
          </w:tcPr>
          <w:p w14:paraId="06E9D789" w14:textId="77777777" w:rsidR="00542051" w:rsidRDefault="00105424">
            <w:pPr>
              <w:pStyle w:val="TableParagraph"/>
              <w:ind w:right="97"/>
              <w:jc w:val="both"/>
              <w:rPr>
                <w:sz w:val="20"/>
              </w:rPr>
            </w:pPr>
            <w:r>
              <w:rPr>
                <w:sz w:val="20"/>
              </w:rPr>
              <w:t>The IPFR Panel cannot make policy/commissioning decisions for the Health Board. Any policy proposals</w:t>
            </w:r>
            <w:r>
              <w:rPr>
                <w:spacing w:val="80"/>
                <w:sz w:val="20"/>
              </w:rPr>
              <w:t xml:space="preserve"> </w:t>
            </w:r>
            <w:r>
              <w:rPr>
                <w:sz w:val="20"/>
              </w:rPr>
              <w:t>arising from the panels considerations</w:t>
            </w:r>
            <w:r>
              <w:rPr>
                <w:spacing w:val="40"/>
                <w:sz w:val="20"/>
              </w:rPr>
              <w:t xml:space="preserve"> </w:t>
            </w:r>
            <w:r>
              <w:rPr>
                <w:sz w:val="20"/>
              </w:rPr>
              <w:t>and</w:t>
            </w:r>
            <w:r>
              <w:rPr>
                <w:spacing w:val="-5"/>
                <w:sz w:val="20"/>
              </w:rPr>
              <w:t xml:space="preserve"> </w:t>
            </w:r>
            <w:r>
              <w:rPr>
                <w:sz w:val="20"/>
              </w:rPr>
              <w:t>decision</w:t>
            </w:r>
            <w:r>
              <w:rPr>
                <w:spacing w:val="-4"/>
                <w:sz w:val="20"/>
              </w:rPr>
              <w:t xml:space="preserve"> </w:t>
            </w:r>
            <w:r>
              <w:rPr>
                <w:sz w:val="20"/>
              </w:rPr>
              <w:t>will</w:t>
            </w:r>
            <w:r>
              <w:rPr>
                <w:spacing w:val="-2"/>
                <w:sz w:val="20"/>
              </w:rPr>
              <w:t xml:space="preserve"> </w:t>
            </w:r>
            <w:r>
              <w:rPr>
                <w:sz w:val="20"/>
              </w:rPr>
              <w:t>ultimately</w:t>
            </w:r>
            <w:r>
              <w:rPr>
                <w:spacing w:val="-5"/>
                <w:sz w:val="20"/>
              </w:rPr>
              <w:t xml:space="preserve"> </w:t>
            </w:r>
            <w:r>
              <w:rPr>
                <w:sz w:val="20"/>
              </w:rPr>
              <w:t>be</w:t>
            </w:r>
            <w:r>
              <w:rPr>
                <w:spacing w:val="-4"/>
                <w:sz w:val="20"/>
              </w:rPr>
              <w:t xml:space="preserve"> </w:t>
            </w:r>
            <w:r>
              <w:rPr>
                <w:sz w:val="20"/>
              </w:rPr>
              <w:t>reported</w:t>
            </w:r>
            <w:r>
              <w:rPr>
                <w:spacing w:val="-2"/>
                <w:sz w:val="20"/>
              </w:rPr>
              <w:t xml:space="preserve"> </w:t>
            </w:r>
            <w:r>
              <w:rPr>
                <w:sz w:val="20"/>
              </w:rPr>
              <w:t>to the Health Board’s Quality &amp; Patient Safety Committee for ratification.</w:t>
            </w:r>
          </w:p>
          <w:p w14:paraId="53FE57BE" w14:textId="77777777" w:rsidR="00542051" w:rsidRDefault="00542051">
            <w:pPr>
              <w:pStyle w:val="TableParagraph"/>
              <w:spacing w:before="2"/>
              <w:ind w:left="0"/>
              <w:rPr>
                <w:sz w:val="20"/>
              </w:rPr>
            </w:pPr>
          </w:p>
          <w:p w14:paraId="5F78FDF8" w14:textId="77777777" w:rsidR="00542051" w:rsidRDefault="00105424">
            <w:pPr>
              <w:pStyle w:val="TableParagraph"/>
              <w:jc w:val="both"/>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3FB40D27" w14:textId="77777777" w:rsidR="00542051" w:rsidRDefault="00105424">
            <w:pPr>
              <w:pStyle w:val="TableParagraph"/>
              <w:numPr>
                <w:ilvl w:val="0"/>
                <w:numId w:val="4"/>
              </w:numPr>
              <w:tabs>
                <w:tab w:val="left" w:pos="513"/>
              </w:tabs>
              <w:spacing w:before="242"/>
              <w:ind w:right="101"/>
              <w:jc w:val="both"/>
              <w:rPr>
                <w:sz w:val="20"/>
              </w:rPr>
            </w:pPr>
            <w:r>
              <w:rPr>
                <w:sz w:val="20"/>
              </w:rPr>
              <w:t xml:space="preserve">The Panel’s authorisation limit will be set at the delegated financial limit as per the individual Health Board </w:t>
            </w:r>
            <w:r>
              <w:rPr>
                <w:spacing w:val="-2"/>
                <w:sz w:val="20"/>
              </w:rPr>
              <w:t>structure.</w:t>
            </w:r>
          </w:p>
          <w:p w14:paraId="796966E2" w14:textId="77777777" w:rsidR="00542051" w:rsidRDefault="00542051">
            <w:pPr>
              <w:pStyle w:val="TableParagraph"/>
              <w:spacing w:before="1"/>
              <w:ind w:left="0"/>
              <w:rPr>
                <w:sz w:val="20"/>
              </w:rPr>
            </w:pPr>
          </w:p>
          <w:p w14:paraId="5B9CE483" w14:textId="77777777" w:rsidR="00542051" w:rsidRDefault="00105424">
            <w:pPr>
              <w:pStyle w:val="TableParagraph"/>
              <w:numPr>
                <w:ilvl w:val="0"/>
                <w:numId w:val="4"/>
              </w:numPr>
              <w:tabs>
                <w:tab w:val="left" w:pos="513"/>
              </w:tabs>
              <w:ind w:right="99"/>
              <w:jc w:val="both"/>
              <w:rPr>
                <w:sz w:val="20"/>
              </w:rPr>
            </w:pPr>
            <w:r>
              <w:rPr>
                <w:sz w:val="20"/>
              </w:rPr>
              <w:t>Any decisions resulting in a financial cost in excess of this must be reported to the Health Board Chief Executive for budget authorisation.</w:t>
            </w:r>
          </w:p>
        </w:tc>
        <w:tc>
          <w:tcPr>
            <w:tcW w:w="5495" w:type="dxa"/>
          </w:tcPr>
          <w:p w14:paraId="2CF74B89" w14:textId="77777777" w:rsidR="00542051" w:rsidRDefault="00105424">
            <w:pPr>
              <w:pStyle w:val="TableParagraph"/>
              <w:numPr>
                <w:ilvl w:val="0"/>
                <w:numId w:val="3"/>
              </w:numPr>
              <w:tabs>
                <w:tab w:val="left" w:pos="513"/>
              </w:tabs>
              <w:spacing w:line="245" w:lineRule="exact"/>
              <w:rPr>
                <w:sz w:val="20"/>
              </w:rPr>
            </w:pPr>
            <w:r>
              <w:rPr>
                <w:sz w:val="20"/>
              </w:rPr>
              <w:t>Executive</w:t>
            </w:r>
            <w:r>
              <w:rPr>
                <w:spacing w:val="-9"/>
                <w:sz w:val="20"/>
              </w:rPr>
              <w:t xml:space="preserve"> </w:t>
            </w:r>
            <w:r>
              <w:rPr>
                <w:sz w:val="20"/>
              </w:rPr>
              <w:t>Public</w:t>
            </w:r>
            <w:r>
              <w:rPr>
                <w:spacing w:val="-8"/>
                <w:sz w:val="20"/>
              </w:rPr>
              <w:t xml:space="preserve"> </w:t>
            </w:r>
            <w:r>
              <w:rPr>
                <w:sz w:val="20"/>
              </w:rPr>
              <w:t>Health</w:t>
            </w:r>
            <w:r>
              <w:rPr>
                <w:spacing w:val="-7"/>
                <w:sz w:val="20"/>
              </w:rPr>
              <w:t xml:space="preserve"> </w:t>
            </w:r>
            <w:r>
              <w:rPr>
                <w:sz w:val="20"/>
              </w:rPr>
              <w:t>Director</w:t>
            </w:r>
            <w:r>
              <w:rPr>
                <w:spacing w:val="-6"/>
                <w:sz w:val="20"/>
              </w:rPr>
              <w:t xml:space="preserve"> </w:t>
            </w:r>
            <w:r>
              <w:rPr>
                <w:sz w:val="20"/>
              </w:rPr>
              <w:t>or</w:t>
            </w:r>
            <w:r>
              <w:rPr>
                <w:spacing w:val="-9"/>
                <w:sz w:val="20"/>
              </w:rPr>
              <w:t xml:space="preserve"> </w:t>
            </w:r>
            <w:r>
              <w:rPr>
                <w:spacing w:val="-2"/>
                <w:sz w:val="20"/>
              </w:rPr>
              <w:t>deputy</w:t>
            </w:r>
          </w:p>
          <w:p w14:paraId="2619875C" w14:textId="77777777" w:rsidR="00542051" w:rsidRDefault="00105424">
            <w:pPr>
              <w:pStyle w:val="TableParagraph"/>
              <w:numPr>
                <w:ilvl w:val="0"/>
                <w:numId w:val="3"/>
              </w:numPr>
              <w:tabs>
                <w:tab w:val="left" w:pos="513"/>
              </w:tabs>
              <w:spacing w:line="244" w:lineRule="exact"/>
              <w:rPr>
                <w:sz w:val="20"/>
              </w:rPr>
            </w:pPr>
            <w:r>
              <w:rPr>
                <w:sz w:val="20"/>
              </w:rPr>
              <w:t>Executive</w:t>
            </w:r>
            <w:r>
              <w:rPr>
                <w:spacing w:val="-10"/>
                <w:sz w:val="20"/>
              </w:rPr>
              <w:t xml:space="preserve"> </w:t>
            </w:r>
            <w:r>
              <w:rPr>
                <w:sz w:val="20"/>
              </w:rPr>
              <w:t>Medical</w:t>
            </w:r>
            <w:r>
              <w:rPr>
                <w:spacing w:val="-6"/>
                <w:sz w:val="20"/>
              </w:rPr>
              <w:t xml:space="preserve"> </w:t>
            </w:r>
            <w:r>
              <w:rPr>
                <w:sz w:val="20"/>
              </w:rPr>
              <w:t>Director</w:t>
            </w:r>
            <w:r>
              <w:rPr>
                <w:spacing w:val="-8"/>
                <w:sz w:val="20"/>
              </w:rPr>
              <w:t xml:space="preserve"> </w:t>
            </w:r>
            <w:r>
              <w:rPr>
                <w:sz w:val="20"/>
              </w:rPr>
              <w:t>or</w:t>
            </w:r>
            <w:r>
              <w:rPr>
                <w:spacing w:val="-10"/>
                <w:sz w:val="20"/>
              </w:rPr>
              <w:t xml:space="preserve"> </w:t>
            </w:r>
            <w:r>
              <w:rPr>
                <w:spacing w:val="-2"/>
                <w:sz w:val="20"/>
              </w:rPr>
              <w:t>deputy</w:t>
            </w:r>
          </w:p>
          <w:p w14:paraId="3C6A9DED" w14:textId="77777777" w:rsidR="00542051" w:rsidRDefault="00105424">
            <w:pPr>
              <w:pStyle w:val="TableParagraph"/>
              <w:numPr>
                <w:ilvl w:val="0"/>
                <w:numId w:val="3"/>
              </w:numPr>
              <w:tabs>
                <w:tab w:val="left" w:pos="513"/>
              </w:tabs>
              <w:spacing w:before="1" w:line="237" w:lineRule="auto"/>
              <w:ind w:right="103"/>
              <w:rPr>
                <w:sz w:val="20"/>
              </w:rPr>
            </w:pPr>
            <w:r>
              <w:rPr>
                <w:sz w:val="20"/>
              </w:rPr>
              <w:t>Executive</w:t>
            </w:r>
            <w:r>
              <w:rPr>
                <w:spacing w:val="80"/>
                <w:sz w:val="20"/>
              </w:rPr>
              <w:t xml:space="preserve"> </w:t>
            </w:r>
            <w:r>
              <w:rPr>
                <w:sz w:val="20"/>
              </w:rPr>
              <w:t>Director</w:t>
            </w:r>
            <w:r>
              <w:rPr>
                <w:spacing w:val="80"/>
                <w:sz w:val="20"/>
              </w:rPr>
              <w:t xml:space="preserve"> </w:t>
            </w:r>
            <w:r>
              <w:rPr>
                <w:sz w:val="20"/>
              </w:rPr>
              <w:t>of</w:t>
            </w:r>
            <w:r>
              <w:rPr>
                <w:spacing w:val="80"/>
                <w:sz w:val="20"/>
              </w:rPr>
              <w:t xml:space="preserve"> </w:t>
            </w:r>
            <w:r>
              <w:rPr>
                <w:sz w:val="20"/>
              </w:rPr>
              <w:t>Therapies</w:t>
            </w:r>
            <w:r>
              <w:rPr>
                <w:spacing w:val="80"/>
                <w:sz w:val="20"/>
              </w:rPr>
              <w:t xml:space="preserve"> </w:t>
            </w:r>
            <w:r>
              <w:rPr>
                <w:sz w:val="20"/>
              </w:rPr>
              <w:t>and</w:t>
            </w:r>
            <w:r>
              <w:rPr>
                <w:spacing w:val="80"/>
                <w:sz w:val="20"/>
              </w:rPr>
              <w:t xml:space="preserve"> </w:t>
            </w:r>
            <w:r>
              <w:rPr>
                <w:sz w:val="20"/>
              </w:rPr>
              <w:t>Health Science or deputy</w:t>
            </w:r>
          </w:p>
          <w:p w14:paraId="61396E34" w14:textId="77777777" w:rsidR="00542051" w:rsidRDefault="00105424">
            <w:pPr>
              <w:pStyle w:val="TableParagraph"/>
              <w:numPr>
                <w:ilvl w:val="0"/>
                <w:numId w:val="3"/>
              </w:numPr>
              <w:tabs>
                <w:tab w:val="left" w:pos="513"/>
              </w:tabs>
              <w:spacing w:before="4" w:line="237" w:lineRule="auto"/>
              <w:ind w:right="101"/>
              <w:rPr>
                <w:sz w:val="20"/>
              </w:rPr>
            </w:pPr>
            <w:r>
              <w:rPr>
                <w:sz w:val="20"/>
              </w:rPr>
              <w:t>Director</w:t>
            </w:r>
            <w:r>
              <w:rPr>
                <w:spacing w:val="40"/>
                <w:sz w:val="20"/>
              </w:rPr>
              <w:t xml:space="preserve"> </w:t>
            </w:r>
            <w:r>
              <w:rPr>
                <w:sz w:val="20"/>
              </w:rPr>
              <w:t>of</w:t>
            </w:r>
            <w:r>
              <w:rPr>
                <w:spacing w:val="40"/>
                <w:sz w:val="20"/>
              </w:rPr>
              <w:t xml:space="preserve"> </w:t>
            </w:r>
            <w:r>
              <w:rPr>
                <w:sz w:val="20"/>
              </w:rPr>
              <w:t>Pharmacy</w:t>
            </w:r>
            <w:r>
              <w:rPr>
                <w:spacing w:val="40"/>
                <w:sz w:val="20"/>
              </w:rPr>
              <w:t xml:space="preserve"> </w:t>
            </w:r>
            <w:r>
              <w:rPr>
                <w:sz w:val="20"/>
              </w:rPr>
              <w:t>and/or</w:t>
            </w:r>
            <w:r>
              <w:rPr>
                <w:spacing w:val="40"/>
                <w:sz w:val="20"/>
              </w:rPr>
              <w:t xml:space="preserve"> </w:t>
            </w:r>
            <w:r>
              <w:rPr>
                <w:sz w:val="20"/>
              </w:rPr>
              <w:t>Chief</w:t>
            </w:r>
            <w:r>
              <w:rPr>
                <w:spacing w:val="40"/>
                <w:sz w:val="20"/>
              </w:rPr>
              <w:t xml:space="preserve"> </w:t>
            </w:r>
            <w:r>
              <w:rPr>
                <w:sz w:val="20"/>
              </w:rPr>
              <w:t>Pharmacist or deputy</w:t>
            </w:r>
          </w:p>
          <w:p w14:paraId="7345AA50" w14:textId="77777777" w:rsidR="00542051" w:rsidRDefault="00105424">
            <w:pPr>
              <w:pStyle w:val="TableParagraph"/>
              <w:numPr>
                <w:ilvl w:val="0"/>
                <w:numId w:val="3"/>
              </w:numPr>
              <w:tabs>
                <w:tab w:val="left" w:pos="513"/>
              </w:tabs>
              <w:spacing w:line="243" w:lineRule="exact"/>
              <w:rPr>
                <w:sz w:val="20"/>
              </w:rPr>
            </w:pPr>
            <w:r>
              <w:rPr>
                <w:sz w:val="20"/>
              </w:rPr>
              <w:t>Executive</w:t>
            </w:r>
            <w:r>
              <w:rPr>
                <w:spacing w:val="-8"/>
                <w:sz w:val="20"/>
              </w:rPr>
              <w:t xml:space="preserve"> </w:t>
            </w:r>
            <w:r>
              <w:rPr>
                <w:sz w:val="20"/>
              </w:rPr>
              <w:t>Director</w:t>
            </w:r>
            <w:r>
              <w:rPr>
                <w:spacing w:val="-5"/>
                <w:sz w:val="20"/>
              </w:rPr>
              <w:t xml:space="preserve"> </w:t>
            </w:r>
            <w:r>
              <w:rPr>
                <w:sz w:val="20"/>
              </w:rPr>
              <w:t>of</w:t>
            </w:r>
            <w:r>
              <w:rPr>
                <w:spacing w:val="-8"/>
                <w:sz w:val="20"/>
              </w:rPr>
              <w:t xml:space="preserve"> </w:t>
            </w:r>
            <w:r>
              <w:rPr>
                <w:sz w:val="20"/>
              </w:rPr>
              <w:t>Nursing</w:t>
            </w:r>
            <w:r>
              <w:rPr>
                <w:spacing w:val="-5"/>
                <w:sz w:val="20"/>
              </w:rPr>
              <w:t xml:space="preserve"> </w:t>
            </w:r>
            <w:r>
              <w:rPr>
                <w:sz w:val="20"/>
              </w:rPr>
              <w:t>or</w:t>
            </w:r>
            <w:r>
              <w:rPr>
                <w:spacing w:val="-8"/>
                <w:sz w:val="20"/>
              </w:rPr>
              <w:t xml:space="preserve"> </w:t>
            </w:r>
            <w:r>
              <w:rPr>
                <w:spacing w:val="-2"/>
                <w:sz w:val="20"/>
              </w:rPr>
              <w:t>deputy</w:t>
            </w:r>
          </w:p>
          <w:p w14:paraId="52A3AEB4" w14:textId="77777777" w:rsidR="00542051" w:rsidRDefault="00105424">
            <w:pPr>
              <w:pStyle w:val="TableParagraph"/>
              <w:numPr>
                <w:ilvl w:val="0"/>
                <w:numId w:val="3"/>
              </w:numPr>
              <w:tabs>
                <w:tab w:val="left" w:pos="513"/>
              </w:tabs>
              <w:spacing w:line="244" w:lineRule="exact"/>
              <w:rPr>
                <w:sz w:val="20"/>
              </w:rPr>
            </w:pPr>
            <w:r>
              <w:rPr>
                <w:sz w:val="20"/>
              </w:rPr>
              <w:t>Two</w:t>
            </w:r>
            <w:r>
              <w:rPr>
                <w:spacing w:val="-4"/>
                <w:sz w:val="20"/>
              </w:rPr>
              <w:t xml:space="preserve"> </w:t>
            </w:r>
            <w:r>
              <w:rPr>
                <w:sz w:val="20"/>
              </w:rPr>
              <w:t>Lay</w:t>
            </w:r>
            <w:r>
              <w:rPr>
                <w:spacing w:val="-3"/>
                <w:sz w:val="20"/>
              </w:rPr>
              <w:t xml:space="preserve"> </w:t>
            </w:r>
            <w:r>
              <w:rPr>
                <w:spacing w:val="-2"/>
                <w:sz w:val="20"/>
              </w:rPr>
              <w:t>Representatives</w:t>
            </w:r>
          </w:p>
          <w:p w14:paraId="6C72221A" w14:textId="77777777" w:rsidR="00542051" w:rsidRDefault="00105424">
            <w:pPr>
              <w:pStyle w:val="TableParagraph"/>
              <w:spacing w:before="242"/>
              <w:ind w:right="101"/>
              <w:jc w:val="both"/>
              <w:rPr>
                <w:sz w:val="20"/>
              </w:rPr>
            </w:pPr>
            <w:r>
              <w:rPr>
                <w:sz w:val="20"/>
              </w:rPr>
              <w:t>A further two panel members may be appointed at the discretion of the panel Chair, for example a member of the Ethics Committee, Primary Care Director, or Director of Planning.</w:t>
            </w:r>
          </w:p>
          <w:p w14:paraId="7193432B" w14:textId="77777777" w:rsidR="00542051" w:rsidRDefault="00105424">
            <w:pPr>
              <w:pStyle w:val="TableParagraph"/>
              <w:spacing w:before="242"/>
              <w:jc w:val="both"/>
              <w:rPr>
                <w:sz w:val="20"/>
              </w:rPr>
            </w:pPr>
            <w:r>
              <w:rPr>
                <w:sz w:val="20"/>
              </w:rPr>
              <w:t>In</w:t>
            </w:r>
            <w:r>
              <w:rPr>
                <w:spacing w:val="-6"/>
                <w:sz w:val="20"/>
              </w:rPr>
              <w:t xml:space="preserve"> </w:t>
            </w:r>
            <w:r>
              <w:rPr>
                <w:spacing w:val="-2"/>
                <w:sz w:val="20"/>
              </w:rPr>
              <w:t>Attendance:</w:t>
            </w:r>
          </w:p>
          <w:p w14:paraId="3984AF0C" w14:textId="77777777" w:rsidR="00542051" w:rsidRDefault="00542051">
            <w:pPr>
              <w:pStyle w:val="TableParagraph"/>
              <w:spacing w:before="1"/>
              <w:ind w:left="0"/>
              <w:rPr>
                <w:sz w:val="20"/>
              </w:rPr>
            </w:pPr>
          </w:p>
          <w:p w14:paraId="323C44E3" w14:textId="77777777" w:rsidR="00542051" w:rsidRDefault="00105424">
            <w:pPr>
              <w:pStyle w:val="TableParagraph"/>
              <w:numPr>
                <w:ilvl w:val="0"/>
                <w:numId w:val="3"/>
              </w:numPr>
              <w:tabs>
                <w:tab w:val="left" w:pos="534"/>
              </w:tabs>
              <w:spacing w:line="244" w:lineRule="exact"/>
              <w:ind w:left="534" w:hanging="427"/>
              <w:rPr>
                <w:sz w:val="20"/>
              </w:rPr>
            </w:pPr>
            <w:r>
              <w:rPr>
                <w:sz w:val="20"/>
              </w:rPr>
              <w:t>IPFR</w:t>
            </w:r>
            <w:r>
              <w:rPr>
                <w:spacing w:val="-9"/>
                <w:sz w:val="20"/>
              </w:rPr>
              <w:t xml:space="preserve"> </w:t>
            </w:r>
            <w:r>
              <w:rPr>
                <w:sz w:val="20"/>
              </w:rPr>
              <w:t>Co</w:t>
            </w:r>
            <w:r>
              <w:rPr>
                <w:spacing w:val="-2"/>
                <w:sz w:val="20"/>
              </w:rPr>
              <w:t>ordinator</w:t>
            </w:r>
          </w:p>
          <w:p w14:paraId="4D2B9706" w14:textId="77777777" w:rsidR="00542051" w:rsidRDefault="00105424">
            <w:pPr>
              <w:pStyle w:val="TableParagraph"/>
              <w:numPr>
                <w:ilvl w:val="0"/>
                <w:numId w:val="3"/>
              </w:numPr>
              <w:tabs>
                <w:tab w:val="left" w:pos="534"/>
              </w:tabs>
              <w:spacing w:line="242" w:lineRule="exact"/>
              <w:ind w:left="534" w:hanging="427"/>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1C4DA3DD" w14:textId="77777777" w:rsidR="00542051" w:rsidRDefault="00105424">
            <w:pPr>
              <w:pStyle w:val="TableParagraph"/>
              <w:numPr>
                <w:ilvl w:val="0"/>
                <w:numId w:val="3"/>
              </w:numPr>
              <w:tabs>
                <w:tab w:val="left" w:pos="534"/>
              </w:tabs>
              <w:spacing w:line="244" w:lineRule="exact"/>
              <w:ind w:left="534" w:hanging="427"/>
              <w:rPr>
                <w:sz w:val="20"/>
              </w:rPr>
            </w:pPr>
            <w:r>
              <w:rPr>
                <w:sz w:val="20"/>
              </w:rPr>
              <w:t>Senior</w:t>
            </w:r>
            <w:r>
              <w:rPr>
                <w:spacing w:val="-8"/>
                <w:sz w:val="20"/>
              </w:rPr>
              <w:t xml:space="preserve"> </w:t>
            </w:r>
            <w:r>
              <w:rPr>
                <w:sz w:val="20"/>
              </w:rPr>
              <w:t>Pharmacist</w:t>
            </w:r>
            <w:r>
              <w:rPr>
                <w:spacing w:val="-6"/>
                <w:sz w:val="20"/>
              </w:rPr>
              <w:t xml:space="preserve"> </w:t>
            </w:r>
            <w:r>
              <w:rPr>
                <w:sz w:val="20"/>
              </w:rPr>
              <w:t>(if</w:t>
            </w:r>
            <w:r>
              <w:rPr>
                <w:spacing w:val="-7"/>
                <w:sz w:val="20"/>
              </w:rPr>
              <w:t xml:space="preserve"> </w:t>
            </w:r>
            <w:r>
              <w:rPr>
                <w:spacing w:val="-2"/>
                <w:sz w:val="20"/>
              </w:rPr>
              <w:t>required)</w:t>
            </w:r>
          </w:p>
        </w:tc>
      </w:tr>
    </w:tbl>
    <w:p w14:paraId="7065C3E5" w14:textId="77777777" w:rsidR="00542051" w:rsidRDefault="00105424">
      <w:pPr>
        <w:pStyle w:val="Heading1"/>
        <w:spacing w:before="264"/>
      </w:pPr>
      <w:r>
        <w:t>PROCEDURAL</w:t>
      </w:r>
      <w:r>
        <w:rPr>
          <w:spacing w:val="-12"/>
        </w:rPr>
        <w:t xml:space="preserve"> </w:t>
      </w:r>
      <w:r>
        <w:rPr>
          <w:spacing w:val="-2"/>
        </w:rPr>
        <w:t>ARRANGEMENTS</w:t>
      </w:r>
    </w:p>
    <w:p w14:paraId="0B1922A1" w14:textId="77777777" w:rsidR="00542051" w:rsidRDefault="00542051">
      <w:pPr>
        <w:pStyle w:val="BodyText"/>
        <w:spacing w:before="1"/>
        <w:rPr>
          <w:b/>
        </w:rPr>
      </w:pPr>
    </w:p>
    <w:p w14:paraId="5E522678" w14:textId="77777777" w:rsidR="00542051" w:rsidRDefault="00105424">
      <w:pPr>
        <w:pStyle w:val="BodyText"/>
        <w:tabs>
          <w:tab w:val="left" w:pos="2560"/>
          <w:tab w:val="left" w:pos="3355"/>
          <w:tab w:val="left" w:pos="3801"/>
          <w:tab w:val="left" w:pos="4472"/>
          <w:tab w:val="left" w:pos="5272"/>
          <w:tab w:val="left" w:pos="5942"/>
          <w:tab w:val="left" w:pos="6299"/>
          <w:tab w:val="left" w:pos="7114"/>
          <w:tab w:val="left" w:pos="8371"/>
          <w:tab w:val="left" w:pos="9052"/>
          <w:tab w:val="left" w:pos="9402"/>
        </w:tabs>
        <w:ind w:left="2560" w:right="577" w:hanging="2161"/>
      </w:pPr>
      <w:r>
        <w:rPr>
          <w:b/>
          <w:spacing w:val="-2"/>
        </w:rPr>
        <w:t>Quorum:</w:t>
      </w:r>
      <w:r>
        <w:rPr>
          <w:b/>
        </w:rPr>
        <w:tab/>
      </w:r>
      <w:r>
        <w:rPr>
          <w:spacing w:val="-2"/>
        </w:rPr>
        <w:t>Chair</w:t>
      </w:r>
      <w:r>
        <w:tab/>
      </w:r>
      <w:r>
        <w:rPr>
          <w:spacing w:val="-6"/>
        </w:rPr>
        <w:t>or</w:t>
      </w:r>
      <w:r>
        <w:tab/>
      </w:r>
      <w:r>
        <w:rPr>
          <w:spacing w:val="-4"/>
        </w:rPr>
        <w:t>Vice</w:t>
      </w:r>
      <w:r>
        <w:tab/>
      </w:r>
      <w:r>
        <w:rPr>
          <w:spacing w:val="-4"/>
        </w:rPr>
        <w:t>Chair</w:t>
      </w:r>
      <w:r>
        <w:tab/>
      </w:r>
      <w:r>
        <w:rPr>
          <w:spacing w:val="-4"/>
        </w:rPr>
        <w:t>plus</w:t>
      </w:r>
      <w:r>
        <w:tab/>
      </w:r>
      <w:r>
        <w:rPr>
          <w:spacing w:val="-10"/>
        </w:rPr>
        <w:t>2</w:t>
      </w:r>
      <w:r>
        <w:tab/>
      </w:r>
      <w:r>
        <w:rPr>
          <w:spacing w:val="-2"/>
        </w:rPr>
        <w:t>panel</w:t>
      </w:r>
      <w:r>
        <w:tab/>
      </w:r>
      <w:r>
        <w:rPr>
          <w:spacing w:val="-2"/>
        </w:rPr>
        <w:t>members</w:t>
      </w:r>
      <w:r>
        <w:tab/>
      </w:r>
      <w:r>
        <w:rPr>
          <w:spacing w:val="-4"/>
        </w:rPr>
        <w:t>with</w:t>
      </w:r>
      <w:r>
        <w:tab/>
      </w:r>
      <w:r>
        <w:rPr>
          <w:spacing w:val="-10"/>
        </w:rPr>
        <w:t>a</w:t>
      </w:r>
      <w:r>
        <w:tab/>
      </w:r>
      <w:r>
        <w:rPr>
          <w:spacing w:val="-2"/>
        </w:rPr>
        <w:t>clinical background.</w:t>
      </w:r>
    </w:p>
    <w:p w14:paraId="109ABB57" w14:textId="77777777" w:rsidR="00542051" w:rsidRDefault="00542051">
      <w:pPr>
        <w:pStyle w:val="BodyText"/>
        <w:spacing w:before="119"/>
      </w:pPr>
    </w:p>
    <w:p w14:paraId="1B11A1BE" w14:textId="77777777" w:rsidR="00542051" w:rsidRDefault="00105424">
      <w:pPr>
        <w:pStyle w:val="BodyText"/>
        <w:tabs>
          <w:tab w:val="left" w:pos="2560"/>
        </w:tabs>
        <w:ind w:left="2560" w:right="580" w:hanging="2161"/>
      </w:pPr>
      <w:r>
        <w:rPr>
          <w:b/>
          <w:spacing w:val="-2"/>
        </w:rPr>
        <w:t>Meetings:</w:t>
      </w:r>
      <w:r>
        <w:rPr>
          <w:b/>
        </w:rPr>
        <w:tab/>
      </w:r>
      <w:r>
        <w:t>The</w:t>
      </w:r>
      <w:r>
        <w:rPr>
          <w:spacing w:val="40"/>
        </w:rPr>
        <w:t xml:space="preserve"> </w:t>
      </w:r>
      <w:r>
        <w:t>IPFR</w:t>
      </w:r>
      <w:r>
        <w:rPr>
          <w:spacing w:val="40"/>
        </w:rPr>
        <w:t xml:space="preserve"> </w:t>
      </w:r>
      <w:r>
        <w:t>Panel</w:t>
      </w:r>
      <w:r>
        <w:rPr>
          <w:spacing w:val="40"/>
        </w:rPr>
        <w:t xml:space="preserve"> </w:t>
      </w:r>
      <w:r>
        <w:t>will</w:t>
      </w:r>
      <w:r>
        <w:rPr>
          <w:spacing w:val="40"/>
        </w:rPr>
        <w:t xml:space="preserve"> </w:t>
      </w:r>
      <w:r>
        <w:t>normally</w:t>
      </w:r>
      <w:r>
        <w:rPr>
          <w:spacing w:val="40"/>
        </w:rPr>
        <w:t xml:space="preserve"> </w:t>
      </w:r>
      <w:r>
        <w:t>be</w:t>
      </w:r>
      <w:r>
        <w:rPr>
          <w:spacing w:val="40"/>
        </w:rPr>
        <w:t xml:space="preserve"> </w:t>
      </w:r>
      <w:r>
        <w:t>at</w:t>
      </w:r>
      <w:r>
        <w:rPr>
          <w:spacing w:val="40"/>
        </w:rPr>
        <w:t xml:space="preserve"> </w:t>
      </w:r>
      <w:r>
        <w:t>least</w:t>
      </w:r>
      <w:r>
        <w:rPr>
          <w:spacing w:val="40"/>
        </w:rPr>
        <w:t xml:space="preserve"> </w:t>
      </w:r>
      <w:r>
        <w:t>once</w:t>
      </w:r>
      <w:r>
        <w:rPr>
          <w:spacing w:val="40"/>
        </w:rPr>
        <w:t xml:space="preserve"> </w:t>
      </w:r>
      <w:r>
        <w:t>per</w:t>
      </w:r>
      <w:r>
        <w:rPr>
          <w:spacing w:val="40"/>
        </w:rPr>
        <w:t xml:space="preserve"> </w:t>
      </w:r>
      <w:r>
        <w:t>month,</w:t>
      </w:r>
      <w:r>
        <w:rPr>
          <w:spacing w:val="40"/>
        </w:rPr>
        <w:t xml:space="preserve"> </w:t>
      </w:r>
      <w:r>
        <w:t>either virtually, face to face or a combination of both.</w:t>
      </w:r>
    </w:p>
    <w:p w14:paraId="0E76C527" w14:textId="77777777" w:rsidR="00542051" w:rsidRDefault="00105424">
      <w:pPr>
        <w:pStyle w:val="BodyText"/>
        <w:tabs>
          <w:tab w:val="left" w:pos="2560"/>
        </w:tabs>
        <w:spacing w:before="121"/>
        <w:ind w:left="2560" w:right="580" w:hanging="2161"/>
      </w:pPr>
      <w:r>
        <w:rPr>
          <w:b/>
        </w:rPr>
        <w:t>Urgent Cases:</w:t>
      </w:r>
      <w:r>
        <w:rPr>
          <w:b/>
        </w:rPr>
        <w:tab/>
      </w:r>
      <w:r>
        <w:t>Provision will be made for occasions where decisions may need to</w:t>
      </w:r>
      <w:r>
        <w:rPr>
          <w:spacing w:val="40"/>
        </w:rPr>
        <w:t xml:space="preserve"> </w:t>
      </w:r>
      <w:r>
        <w:t>be</w:t>
      </w:r>
      <w:r>
        <w:rPr>
          <w:spacing w:val="18"/>
        </w:rPr>
        <w:t xml:space="preserve"> </w:t>
      </w:r>
      <w:r>
        <w:t>made</w:t>
      </w:r>
      <w:r>
        <w:rPr>
          <w:spacing w:val="20"/>
        </w:rPr>
        <w:t xml:space="preserve"> </w:t>
      </w:r>
      <w:r>
        <w:t>urgently.</w:t>
      </w:r>
      <w:r>
        <w:rPr>
          <w:spacing w:val="19"/>
        </w:rPr>
        <w:t xml:space="preserve"> </w:t>
      </w:r>
      <w:r>
        <w:t>In</w:t>
      </w:r>
      <w:r>
        <w:rPr>
          <w:spacing w:val="23"/>
        </w:rPr>
        <w:t xml:space="preserve"> </w:t>
      </w:r>
      <w:r>
        <w:t>these</w:t>
      </w:r>
      <w:r>
        <w:rPr>
          <w:spacing w:val="21"/>
        </w:rPr>
        <w:t xml:space="preserve"> </w:t>
      </w:r>
      <w:r>
        <w:t>circumstances,</w:t>
      </w:r>
      <w:r>
        <w:rPr>
          <w:spacing w:val="19"/>
        </w:rPr>
        <w:t xml:space="preserve"> </w:t>
      </w:r>
      <w:r>
        <w:t>the</w:t>
      </w:r>
      <w:r>
        <w:rPr>
          <w:spacing w:val="21"/>
        </w:rPr>
        <w:t xml:space="preserve"> </w:t>
      </w:r>
      <w:r>
        <w:t>Chair</w:t>
      </w:r>
      <w:r>
        <w:rPr>
          <w:spacing w:val="22"/>
        </w:rPr>
        <w:t xml:space="preserve"> </w:t>
      </w:r>
      <w:r>
        <w:t>or</w:t>
      </w:r>
      <w:r>
        <w:rPr>
          <w:spacing w:val="22"/>
        </w:rPr>
        <w:t xml:space="preserve"> </w:t>
      </w:r>
      <w:r>
        <w:t>Vice</w:t>
      </w:r>
      <w:r>
        <w:rPr>
          <w:spacing w:val="21"/>
        </w:rPr>
        <w:t xml:space="preserve"> </w:t>
      </w:r>
      <w:r>
        <w:rPr>
          <w:spacing w:val="-2"/>
        </w:rPr>
        <w:t>Chair</w:t>
      </w:r>
    </w:p>
    <w:p w14:paraId="7D761572" w14:textId="77777777" w:rsidR="00542051" w:rsidRDefault="00542051">
      <w:pPr>
        <w:sectPr w:rsidR="00542051" w:rsidSect="00A60960">
          <w:pgSz w:w="11910" w:h="16840"/>
          <w:pgMar w:top="709" w:right="500" w:bottom="760" w:left="680" w:header="0" w:footer="574" w:gutter="0"/>
          <w:cols w:space="720"/>
        </w:sectPr>
      </w:pPr>
    </w:p>
    <w:p w14:paraId="3621C408" w14:textId="77777777" w:rsidR="00542051" w:rsidRDefault="00105424">
      <w:pPr>
        <w:pStyle w:val="BodyText"/>
        <w:spacing w:before="79"/>
        <w:ind w:left="2560" w:right="582"/>
        <w:jc w:val="both"/>
      </w:pPr>
      <w:r>
        <w:lastRenderedPageBreak/>
        <w:t xml:space="preserve">of the IPFR Panel is authorised to </w:t>
      </w:r>
      <w:proofErr w:type="gramStart"/>
      <w:r>
        <w:t>make a decision</w:t>
      </w:r>
      <w:proofErr w:type="gramEnd"/>
      <w:r>
        <w:t xml:space="preserve"> outside of a full meeting of the Panel, within their delegated financial limits.</w:t>
      </w:r>
    </w:p>
    <w:p w14:paraId="486A2612" w14:textId="77777777" w:rsidR="00542051" w:rsidRDefault="00542051">
      <w:pPr>
        <w:pStyle w:val="BodyText"/>
        <w:spacing w:before="239"/>
      </w:pPr>
    </w:p>
    <w:p w14:paraId="2B435F1A" w14:textId="77777777" w:rsidR="00542051" w:rsidRDefault="00105424">
      <w:pPr>
        <w:pStyle w:val="BodyText"/>
        <w:tabs>
          <w:tab w:val="left" w:pos="2560"/>
        </w:tabs>
        <w:ind w:left="2560" w:right="580" w:hanging="2161"/>
      </w:pPr>
      <w:r>
        <w:rPr>
          <w:b/>
          <w:spacing w:val="-2"/>
        </w:rPr>
        <w:t>Recording:</w:t>
      </w:r>
      <w:r>
        <w:rPr>
          <w:b/>
        </w:rPr>
        <w:tab/>
      </w:r>
      <w:r>
        <w:t>The IPFR Coordinator will document the meetings to ensure panel discussions and decisions are appropriately recorded.</w:t>
      </w:r>
    </w:p>
    <w:p w14:paraId="52A424C3" w14:textId="77777777" w:rsidR="00542051" w:rsidRDefault="00542051">
      <w:pPr>
        <w:pStyle w:val="BodyText"/>
        <w:spacing w:before="240"/>
      </w:pPr>
    </w:p>
    <w:p w14:paraId="7E232F24" w14:textId="77777777" w:rsidR="00542051" w:rsidRDefault="00105424">
      <w:pPr>
        <w:pStyle w:val="BodyText"/>
        <w:tabs>
          <w:tab w:val="left" w:pos="2560"/>
        </w:tabs>
        <w:ind w:left="400"/>
      </w:pPr>
      <w:r>
        <w:rPr>
          <w:b/>
          <w:spacing w:val="-2"/>
        </w:rPr>
        <w:t>Training:</w:t>
      </w:r>
      <w:r>
        <w:rPr>
          <w:b/>
        </w:rPr>
        <w:tab/>
      </w:r>
      <w:r>
        <w:t>All</w:t>
      </w:r>
      <w:r>
        <w:rPr>
          <w:spacing w:val="-9"/>
        </w:rPr>
        <w:t xml:space="preserve"> </w:t>
      </w:r>
      <w:r>
        <w:t>Panel</w:t>
      </w:r>
      <w:r>
        <w:rPr>
          <w:spacing w:val="-4"/>
        </w:rPr>
        <w:t xml:space="preserve"> </w:t>
      </w:r>
      <w:r>
        <w:t>members</w:t>
      </w:r>
      <w:r>
        <w:rPr>
          <w:spacing w:val="-3"/>
        </w:rPr>
        <w:t xml:space="preserve"> </w:t>
      </w:r>
      <w:r>
        <w:t>will</w:t>
      </w:r>
      <w:r>
        <w:rPr>
          <w:spacing w:val="-5"/>
        </w:rPr>
        <w:t xml:space="preserve"> </w:t>
      </w:r>
      <w:r>
        <w:t>receive</w:t>
      </w:r>
      <w:r>
        <w:rPr>
          <w:spacing w:val="-2"/>
        </w:rPr>
        <w:t xml:space="preserve"> </w:t>
      </w:r>
      <w:r>
        <w:t>a</w:t>
      </w:r>
      <w:r>
        <w:rPr>
          <w:spacing w:val="-2"/>
        </w:rPr>
        <w:t xml:space="preserve"> </w:t>
      </w:r>
      <w:r>
        <w:t>local</w:t>
      </w:r>
      <w:r>
        <w:rPr>
          <w:spacing w:val="-4"/>
        </w:rPr>
        <w:t xml:space="preserve"> </w:t>
      </w:r>
      <w:r>
        <w:rPr>
          <w:spacing w:val="-2"/>
        </w:rPr>
        <w:t>induction.</w:t>
      </w:r>
    </w:p>
    <w:p w14:paraId="26D48445" w14:textId="77777777" w:rsidR="00542051" w:rsidRDefault="00542051">
      <w:pPr>
        <w:pStyle w:val="BodyText"/>
        <w:spacing w:before="240"/>
      </w:pPr>
    </w:p>
    <w:p w14:paraId="41E31F36" w14:textId="77777777" w:rsidR="00542051" w:rsidRDefault="00105424">
      <w:pPr>
        <w:pStyle w:val="BodyText"/>
        <w:ind w:left="2560" w:right="576"/>
        <w:jc w:val="both"/>
      </w:pPr>
      <w:r>
        <w:t>Panel members should have the opportunity to attend a separate annual refresher session to ensure all members maintain the appropriate skills and expertise to function effectively.</w:t>
      </w:r>
    </w:p>
    <w:p w14:paraId="413133C8" w14:textId="77777777" w:rsidR="00542051" w:rsidRDefault="00542051">
      <w:pPr>
        <w:pStyle w:val="BodyText"/>
        <w:spacing w:before="242"/>
      </w:pPr>
    </w:p>
    <w:p w14:paraId="179C5F58" w14:textId="77777777" w:rsidR="00542051" w:rsidRDefault="00105424">
      <w:pPr>
        <w:pStyle w:val="BodyText"/>
        <w:tabs>
          <w:tab w:val="left" w:pos="2560"/>
        </w:tabs>
        <w:ind w:left="2560" w:right="778" w:hanging="2161"/>
      </w:pPr>
      <w:r>
        <w:rPr>
          <w:b/>
        </w:rPr>
        <w:t>Panel Interest:</w:t>
      </w:r>
      <w:r>
        <w:rPr>
          <w:b/>
        </w:rPr>
        <w:tab/>
      </w:r>
      <w:r>
        <w:t>At</w:t>
      </w:r>
      <w:r>
        <w:rPr>
          <w:spacing w:val="-4"/>
        </w:rPr>
        <w:t xml:space="preserve"> </w:t>
      </w:r>
      <w:r>
        <w:t>the</w:t>
      </w:r>
      <w:r>
        <w:rPr>
          <w:spacing w:val="-3"/>
        </w:rPr>
        <w:t xml:space="preserve"> </w:t>
      </w:r>
      <w:r>
        <w:t>start</w:t>
      </w:r>
      <w:r>
        <w:rPr>
          <w:spacing w:val="-5"/>
        </w:rPr>
        <w:t xml:space="preserve"> </w:t>
      </w:r>
      <w:r>
        <w:t>of</w:t>
      </w:r>
      <w:r>
        <w:rPr>
          <w:spacing w:val="-5"/>
        </w:rPr>
        <w:t xml:space="preserve"> </w:t>
      </w:r>
      <w:r>
        <w:t>the</w:t>
      </w:r>
      <w:r>
        <w:rPr>
          <w:spacing w:val="-3"/>
        </w:rPr>
        <w:t xml:space="preserve"> </w:t>
      </w:r>
      <w:r>
        <w:t>meeting</w:t>
      </w:r>
      <w:r>
        <w:rPr>
          <w:spacing w:val="-5"/>
        </w:rPr>
        <w:t xml:space="preserve"> </w:t>
      </w:r>
      <w:r>
        <w:t>members</w:t>
      </w:r>
      <w:r>
        <w:rPr>
          <w:spacing w:val="-4"/>
        </w:rPr>
        <w:t xml:space="preserve"> </w:t>
      </w:r>
      <w:r>
        <w:t>must</w:t>
      </w:r>
      <w:r>
        <w:rPr>
          <w:spacing w:val="-3"/>
        </w:rPr>
        <w:t xml:space="preserve"> </w:t>
      </w:r>
      <w:r>
        <w:t>declare</w:t>
      </w:r>
      <w:r>
        <w:rPr>
          <w:spacing w:val="-3"/>
        </w:rPr>
        <w:t xml:space="preserve"> </w:t>
      </w:r>
      <w:r>
        <w:t>any</w:t>
      </w:r>
      <w:r>
        <w:rPr>
          <w:spacing w:val="-5"/>
        </w:rPr>
        <w:t xml:space="preserve"> </w:t>
      </w:r>
      <w:r>
        <w:t>personal</w:t>
      </w:r>
      <w:r>
        <w:rPr>
          <w:spacing w:val="-5"/>
        </w:rPr>
        <w:t xml:space="preserve"> </w:t>
      </w:r>
      <w:r>
        <w:t>or prejudicial interests relating to the discussions of the panel.</w:t>
      </w:r>
    </w:p>
    <w:p w14:paraId="650264B8" w14:textId="77777777" w:rsidR="00542051" w:rsidRDefault="00542051">
      <w:pPr>
        <w:pStyle w:val="BodyText"/>
        <w:spacing w:before="119"/>
      </w:pPr>
    </w:p>
    <w:p w14:paraId="27DED810" w14:textId="60759C3B" w:rsidR="00542051" w:rsidRDefault="00105424" w:rsidP="00402631">
      <w:pPr>
        <w:pStyle w:val="BodyText"/>
        <w:tabs>
          <w:tab w:val="left" w:pos="2552"/>
        </w:tabs>
        <w:ind w:left="2560" w:right="579" w:hanging="2134"/>
        <w:jc w:val="both"/>
      </w:pPr>
      <w:r>
        <w:rPr>
          <w:b/>
        </w:rPr>
        <w:t>Consensus</w:t>
      </w:r>
      <w:r>
        <w:t>:</w:t>
      </w:r>
      <w:r>
        <w:rPr>
          <w:spacing w:val="80"/>
        </w:rPr>
        <w:t xml:space="preserve">  </w:t>
      </w:r>
      <w:r w:rsidR="00402631">
        <w:rPr>
          <w:spacing w:val="80"/>
        </w:rPr>
        <w:t xml:space="preserve">  </w:t>
      </w:r>
      <w:r>
        <w:t>IPFR panel members will seek to achieve decisions by consensus where possible. If the panel is equally split the Chair of the Panel will make the final decision</w:t>
      </w:r>
    </w:p>
    <w:p w14:paraId="2B13A2E6" w14:textId="77777777" w:rsidR="00542051" w:rsidRDefault="00542051">
      <w:pPr>
        <w:jc w:val="both"/>
        <w:sectPr w:rsidR="00542051">
          <w:pgSz w:w="11910" w:h="16840"/>
          <w:pgMar w:top="1340" w:right="500" w:bottom="760" w:left="680" w:header="0" w:footer="574" w:gutter="0"/>
          <w:cols w:space="720"/>
        </w:sectPr>
      </w:pPr>
    </w:p>
    <w:p w14:paraId="2B5D172A" w14:textId="77777777" w:rsidR="00542051" w:rsidRDefault="00105424">
      <w:pPr>
        <w:pStyle w:val="Heading1"/>
        <w:spacing w:before="79"/>
      </w:pPr>
      <w:bookmarkStart w:id="30" w:name="_bookmark30"/>
      <w:bookmarkEnd w:id="30"/>
      <w:r>
        <w:lastRenderedPageBreak/>
        <w:t>APPENDIX</w:t>
      </w:r>
      <w:r>
        <w:rPr>
          <w:spacing w:val="-7"/>
        </w:rPr>
        <w:t xml:space="preserve"> </w:t>
      </w:r>
      <w:r>
        <w:rPr>
          <w:spacing w:val="-10"/>
        </w:rPr>
        <w:t>3</w:t>
      </w:r>
    </w:p>
    <w:p w14:paraId="2D4E7648"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864" behindDoc="1" locked="0" layoutInCell="1" allowOverlap="1" wp14:anchorId="31F872CA" wp14:editId="23587E0F">
                <wp:simplePos x="0" y="0"/>
                <wp:positionH relativeFrom="page">
                  <wp:posOffset>617219</wp:posOffset>
                </wp:positionH>
                <wp:positionV relativeFrom="paragraph">
                  <wp:posOffset>162831</wp:posOffset>
                </wp:positionV>
                <wp:extent cx="6327775" cy="288290"/>
                <wp:effectExtent l="0" t="0" r="0" b="0"/>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8290"/>
                        </a:xfrm>
                        <a:prstGeom prst="rect">
                          <a:avLst/>
                        </a:prstGeom>
                        <a:solidFill>
                          <a:srgbClr val="B8CCE3"/>
                        </a:solidFill>
                      </wps:spPr>
                      <wps:txbx>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wps:txbx>
                      <wps:bodyPr wrap="square" lIns="0" tIns="0" rIns="0" bIns="0" rtlCol="0">
                        <a:noAutofit/>
                      </wps:bodyPr>
                    </wps:wsp>
                  </a:graphicData>
                </a:graphic>
              </wp:anchor>
            </w:drawing>
          </mc:Choice>
          <mc:Fallback>
            <w:pict>
              <v:shape w14:anchorId="31F872CA" id="Textbox 5" o:spid="_x0000_s1027" type="#_x0000_t202" style="position:absolute;margin-left:48.6pt;margin-top:12.8pt;width:498.25pt;height:22.7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" fillcolor="#b8cce3" stroked="f">
                <v:textbox inset="0,0,0,0">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v:textbox>
                <w10:wrap type="topAndBottom" anchorx="page"/>
              </v:shape>
            </w:pict>
          </mc:Fallback>
        </mc:AlternateContent>
      </w:r>
    </w:p>
    <w:p w14:paraId="361C81B2" w14:textId="77777777" w:rsidR="00542051" w:rsidRDefault="00105424">
      <w:pPr>
        <w:spacing w:before="251"/>
        <w:ind w:left="400"/>
        <w:rPr>
          <w:b/>
        </w:rPr>
      </w:pPr>
      <w:r>
        <w:rPr>
          <w:b/>
          <w:spacing w:val="-2"/>
        </w:rPr>
        <w:t>PURPOSE</w:t>
      </w:r>
    </w:p>
    <w:p w14:paraId="7EA865D3" w14:textId="77777777" w:rsidR="00542051" w:rsidRDefault="00542051">
      <w:pPr>
        <w:pStyle w:val="BodyText"/>
        <w:spacing w:before="1"/>
        <w:rPr>
          <w:b/>
        </w:rPr>
      </w:pPr>
    </w:p>
    <w:p w14:paraId="1D573987" w14:textId="06978C6E" w:rsidR="00542051" w:rsidRDefault="00105424">
      <w:pPr>
        <w:pStyle w:val="BodyText"/>
        <w:ind w:left="400" w:right="574"/>
        <w:jc w:val="both"/>
      </w:pPr>
      <w:r>
        <w:t xml:space="preserve">The </w:t>
      </w:r>
      <w:r w:rsidR="00B441E1">
        <w:t>NHS Wales Joint Commissioning</w:t>
      </w:r>
      <w:r>
        <w:t xml:space="preserve"> Committee’s IPFR Panel is </w:t>
      </w:r>
      <w:r w:rsidR="00D9007F">
        <w:t>managed by</w:t>
      </w:r>
      <w:r w:rsidR="00AE3628">
        <w:t xml:space="preserve"> </w:t>
      </w:r>
      <w:r w:rsidR="00B441E1">
        <w:t>NHS Wales Joint Commissioning</w:t>
      </w:r>
      <w:r>
        <w:t xml:space="preserve"> Committee and holds delegated authority to consider and make decisions on requests to fund NHS healthcare for patients who fall outside the range of services and treatments that a Health Board has agreed to routinely provide.</w:t>
      </w:r>
    </w:p>
    <w:p w14:paraId="3646BCD8" w14:textId="7DA777B2" w:rsidR="00542051" w:rsidRDefault="00105424">
      <w:pPr>
        <w:pStyle w:val="BodyText"/>
        <w:spacing w:before="266"/>
        <w:ind w:left="400" w:right="575"/>
        <w:jc w:val="both"/>
      </w:pPr>
      <w:r>
        <w:t xml:space="preserve">The IPFR Panel will </w:t>
      </w:r>
      <w:proofErr w:type="gramStart"/>
      <w:r>
        <w:t>act at all times</w:t>
      </w:r>
      <w:proofErr w:type="gramEnd"/>
      <w:r>
        <w:t xml:space="preserve"> in accordance with the All-Wales IPFR Policy </w:t>
      </w:r>
      <w:proofErr w:type="gramStart"/>
      <w:r>
        <w:t>taking into account</w:t>
      </w:r>
      <w:proofErr w:type="gramEnd"/>
      <w:r>
        <w:t xml:space="preserve"> the appropriate funding policies agreed by </w:t>
      </w:r>
      <w:r w:rsidR="00B441E1">
        <w:t>JCC</w:t>
      </w:r>
      <w:r>
        <w:t>.</w:t>
      </w:r>
    </w:p>
    <w:p w14:paraId="52C78B46" w14:textId="77777777" w:rsidR="00542051" w:rsidRDefault="00542051">
      <w:pPr>
        <w:pStyle w:val="BodyText"/>
      </w:pPr>
    </w:p>
    <w:p w14:paraId="4C36F058" w14:textId="77777777" w:rsidR="00542051" w:rsidRDefault="00105424">
      <w:pPr>
        <w:pStyle w:val="BodyText"/>
        <w:ind w:left="400" w:right="575"/>
        <w:jc w:val="both"/>
      </w:pPr>
      <w:r>
        <w:t>The IPFR Panel will normally reach its decision on the basis of all of the written evidence which is provided to it, including the request form itself and any other documentary evidence which is provided in support of the application.</w:t>
      </w:r>
    </w:p>
    <w:p w14:paraId="72AF39BB" w14:textId="77777777" w:rsidR="00542051" w:rsidRDefault="00542051">
      <w:pPr>
        <w:pStyle w:val="BodyText"/>
        <w:spacing w:before="1"/>
      </w:pPr>
    </w:p>
    <w:p w14:paraId="4746AC00" w14:textId="77777777" w:rsidR="00542051" w:rsidRDefault="00105424">
      <w:pPr>
        <w:pStyle w:val="BodyText"/>
        <w:ind w:left="400" w:right="573"/>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w:t>
      </w:r>
      <w:r>
        <w:rPr>
          <w:spacing w:val="-1"/>
        </w:rPr>
        <w:t xml:space="preserve"> </w:t>
      </w:r>
      <w:r>
        <w:t>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7D415995"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4CA08AF0" w14:textId="77777777">
        <w:trPr>
          <w:trHeight w:val="486"/>
        </w:trPr>
        <w:tc>
          <w:tcPr>
            <w:tcW w:w="4045" w:type="dxa"/>
            <w:shd w:val="clear" w:color="auto" w:fill="DBE4F0"/>
          </w:tcPr>
          <w:p w14:paraId="4F16A44F" w14:textId="77777777" w:rsidR="00542051" w:rsidRDefault="00105424">
            <w:pPr>
              <w:pStyle w:val="TableParagraph"/>
              <w:spacing w:line="242" w:lineRule="exact"/>
              <w:ind w:right="135"/>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919" w:type="dxa"/>
            <w:shd w:val="clear" w:color="auto" w:fill="DBE4F0"/>
          </w:tcPr>
          <w:p w14:paraId="32AA5C37" w14:textId="77777777" w:rsidR="00542051" w:rsidRDefault="00105424">
            <w:pPr>
              <w:pStyle w:val="TableParagraph"/>
              <w:spacing w:before="122"/>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98BD418" w14:textId="77777777">
        <w:trPr>
          <w:trHeight w:val="6799"/>
        </w:trPr>
        <w:tc>
          <w:tcPr>
            <w:tcW w:w="4045" w:type="dxa"/>
          </w:tcPr>
          <w:p w14:paraId="45FEF4AD" w14:textId="4F0A4257" w:rsidR="00542051" w:rsidRDefault="00105424">
            <w:pPr>
              <w:pStyle w:val="TableParagraph"/>
              <w:spacing w:before="5"/>
              <w:ind w:right="135"/>
              <w:rPr>
                <w:sz w:val="20"/>
              </w:rPr>
            </w:pPr>
            <w:r>
              <w:rPr>
                <w:sz w:val="20"/>
              </w:rPr>
              <w:t>The IPFR Panel cannot make policy/commissioning decisions for the Health Boards. Any policy proposals arising from the Panel’s considerations and decisions will be reported</w:t>
            </w:r>
            <w:r>
              <w:rPr>
                <w:spacing w:val="-12"/>
                <w:sz w:val="20"/>
              </w:rPr>
              <w:t xml:space="preserve"> </w:t>
            </w:r>
            <w:r>
              <w:rPr>
                <w:sz w:val="20"/>
              </w:rPr>
              <w:t>to</w:t>
            </w:r>
            <w:r>
              <w:rPr>
                <w:spacing w:val="-11"/>
                <w:sz w:val="20"/>
              </w:rPr>
              <w:t xml:space="preserve"> </w:t>
            </w:r>
            <w:r>
              <w:rPr>
                <w:sz w:val="20"/>
              </w:rPr>
              <w:t>the</w:t>
            </w:r>
            <w:r>
              <w:rPr>
                <w:spacing w:val="-11"/>
                <w:sz w:val="20"/>
              </w:rPr>
              <w:t xml:space="preserve"> </w:t>
            </w:r>
            <w:r w:rsidR="00B441E1">
              <w:t>JCC</w:t>
            </w:r>
            <w:r>
              <w:rPr>
                <w:spacing w:val="-8"/>
                <w:sz w:val="20"/>
              </w:rPr>
              <w:t xml:space="preserve"> </w:t>
            </w:r>
            <w:r>
              <w:rPr>
                <w:sz w:val="20"/>
              </w:rPr>
              <w:t xml:space="preserve">for </w:t>
            </w:r>
            <w:r>
              <w:rPr>
                <w:spacing w:val="-2"/>
                <w:sz w:val="20"/>
              </w:rPr>
              <w:t>ratification.</w:t>
            </w:r>
          </w:p>
          <w:p w14:paraId="60FD625E" w14:textId="77777777" w:rsidR="00542051" w:rsidRDefault="00105424">
            <w:pPr>
              <w:pStyle w:val="TableParagraph"/>
              <w:spacing w:before="240"/>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73B3A1F6" w14:textId="77777777" w:rsidR="00542051" w:rsidRDefault="00105424">
            <w:pPr>
              <w:pStyle w:val="TableParagraph"/>
              <w:spacing w:before="239"/>
              <w:ind w:left="249"/>
              <w:rPr>
                <w:b/>
                <w:sz w:val="20"/>
              </w:rPr>
            </w:pPr>
            <w:r>
              <w:rPr>
                <w:b/>
                <w:sz w:val="20"/>
              </w:rPr>
              <w:t>Individual</w:t>
            </w:r>
            <w:r>
              <w:rPr>
                <w:b/>
                <w:spacing w:val="-11"/>
                <w:sz w:val="20"/>
              </w:rPr>
              <w:t xml:space="preserve"> </w:t>
            </w:r>
            <w:r>
              <w:rPr>
                <w:b/>
                <w:sz w:val="20"/>
              </w:rPr>
              <w:t>Patient</w:t>
            </w:r>
            <w:r>
              <w:rPr>
                <w:b/>
                <w:spacing w:val="-11"/>
                <w:sz w:val="20"/>
              </w:rPr>
              <w:t xml:space="preserve"> </w:t>
            </w:r>
            <w:r>
              <w:rPr>
                <w:b/>
                <w:spacing w:val="-2"/>
                <w:sz w:val="20"/>
              </w:rPr>
              <w:t>Packages</w:t>
            </w:r>
          </w:p>
          <w:p w14:paraId="4D595732" w14:textId="4E5D9D86" w:rsidR="00542051" w:rsidRDefault="00105424">
            <w:pPr>
              <w:pStyle w:val="TableParagraph"/>
              <w:spacing w:before="239"/>
              <w:ind w:left="249" w:right="135"/>
              <w:rPr>
                <w:sz w:val="20"/>
              </w:rPr>
            </w:pPr>
            <w:r>
              <w:rPr>
                <w:sz w:val="20"/>
              </w:rPr>
              <w:t xml:space="preserve">The </w:t>
            </w:r>
            <w:r w:rsidR="005551B5">
              <w:t>JCC</w:t>
            </w:r>
            <w:r>
              <w:rPr>
                <w:sz w:val="20"/>
              </w:rPr>
              <w:t xml:space="preserve"> scheme of delegation states that financial approval is required</w:t>
            </w:r>
            <w:r>
              <w:rPr>
                <w:spacing w:val="-6"/>
                <w:sz w:val="20"/>
              </w:rPr>
              <w:t xml:space="preserve"> </w:t>
            </w:r>
            <w:r>
              <w:rPr>
                <w:sz w:val="20"/>
              </w:rPr>
              <w:t>for</w:t>
            </w:r>
            <w:r>
              <w:rPr>
                <w:spacing w:val="-8"/>
                <w:sz w:val="20"/>
              </w:rPr>
              <w:t xml:space="preserve"> </w:t>
            </w:r>
            <w:r>
              <w:rPr>
                <w:sz w:val="20"/>
              </w:rPr>
              <w:t>individual</w:t>
            </w:r>
            <w:r>
              <w:rPr>
                <w:spacing w:val="-4"/>
                <w:sz w:val="20"/>
              </w:rPr>
              <w:t xml:space="preserve"> </w:t>
            </w:r>
            <w:r>
              <w:rPr>
                <w:sz w:val="20"/>
              </w:rPr>
              <w:t>NHS</w:t>
            </w:r>
            <w:r>
              <w:rPr>
                <w:spacing w:val="-7"/>
                <w:sz w:val="20"/>
              </w:rPr>
              <w:t xml:space="preserve"> </w:t>
            </w:r>
            <w:r>
              <w:rPr>
                <w:sz w:val="20"/>
              </w:rPr>
              <w:t>patient treatment</w:t>
            </w:r>
            <w:r>
              <w:rPr>
                <w:spacing w:val="-10"/>
                <w:sz w:val="20"/>
              </w:rPr>
              <w:t xml:space="preserve"> </w:t>
            </w:r>
            <w:r>
              <w:rPr>
                <w:sz w:val="20"/>
              </w:rPr>
              <w:t>charges</w:t>
            </w:r>
            <w:r>
              <w:rPr>
                <w:spacing w:val="-9"/>
                <w:sz w:val="20"/>
              </w:rPr>
              <w:t xml:space="preserve"> </w:t>
            </w:r>
            <w:r>
              <w:rPr>
                <w:sz w:val="20"/>
              </w:rPr>
              <w:t>outside</w:t>
            </w:r>
            <w:r>
              <w:rPr>
                <w:spacing w:val="-12"/>
                <w:sz w:val="20"/>
              </w:rPr>
              <w:t xml:space="preserve"> </w:t>
            </w:r>
            <w:r>
              <w:rPr>
                <w:sz w:val="20"/>
              </w:rPr>
              <w:t>of</w:t>
            </w:r>
            <w:r>
              <w:rPr>
                <w:spacing w:val="-12"/>
                <w:sz w:val="20"/>
              </w:rPr>
              <w:t xml:space="preserve"> </w:t>
            </w:r>
            <w:r>
              <w:rPr>
                <w:sz w:val="20"/>
              </w:rPr>
              <w:t>LTS’s and SLA’s concerning one off treatment costs exceeding</w:t>
            </w:r>
          </w:p>
          <w:p w14:paraId="77730AAD" w14:textId="77777777" w:rsidR="00542051" w:rsidRDefault="00105424">
            <w:pPr>
              <w:pStyle w:val="TableParagraph"/>
              <w:spacing w:before="2"/>
              <w:ind w:left="249" w:right="135"/>
              <w:rPr>
                <w:sz w:val="20"/>
              </w:rPr>
            </w:pPr>
            <w:r>
              <w:rPr>
                <w:sz w:val="20"/>
              </w:rPr>
              <w:t>£750,000. Therefore, any approved IPFR</w:t>
            </w:r>
            <w:r>
              <w:rPr>
                <w:spacing w:val="-15"/>
                <w:sz w:val="20"/>
              </w:rPr>
              <w:t xml:space="preserve"> </w:t>
            </w:r>
            <w:r>
              <w:rPr>
                <w:sz w:val="20"/>
              </w:rPr>
              <w:t>treatment</w:t>
            </w:r>
            <w:r>
              <w:rPr>
                <w:spacing w:val="-14"/>
                <w:sz w:val="20"/>
              </w:rPr>
              <w:t xml:space="preserve"> </w:t>
            </w:r>
            <w:r>
              <w:rPr>
                <w:sz w:val="20"/>
              </w:rPr>
              <w:t>exceeding</w:t>
            </w:r>
            <w:r>
              <w:rPr>
                <w:spacing w:val="-15"/>
                <w:sz w:val="20"/>
              </w:rPr>
              <w:t xml:space="preserve"> </w:t>
            </w:r>
            <w:r>
              <w:rPr>
                <w:sz w:val="20"/>
              </w:rPr>
              <w:t xml:space="preserve">£750,000 needs to be reported to the Joint </w:t>
            </w:r>
            <w:r>
              <w:rPr>
                <w:spacing w:val="-2"/>
                <w:sz w:val="20"/>
              </w:rPr>
              <w:t>Committee.</w:t>
            </w:r>
          </w:p>
          <w:p w14:paraId="136D962C" w14:textId="77777777" w:rsidR="00542051" w:rsidRDefault="00105424">
            <w:pPr>
              <w:pStyle w:val="TableParagraph"/>
              <w:spacing w:before="239"/>
              <w:ind w:left="249"/>
              <w:rPr>
                <w:b/>
                <w:sz w:val="20"/>
              </w:rPr>
            </w:pPr>
            <w:r>
              <w:rPr>
                <w:b/>
                <w:sz w:val="20"/>
              </w:rPr>
              <w:t>Lifetime</w:t>
            </w:r>
            <w:r>
              <w:rPr>
                <w:b/>
                <w:spacing w:val="-10"/>
                <w:sz w:val="20"/>
              </w:rPr>
              <w:t xml:space="preserve"> </w:t>
            </w:r>
            <w:r>
              <w:rPr>
                <w:b/>
                <w:spacing w:val="-4"/>
                <w:sz w:val="20"/>
              </w:rPr>
              <w:t>costs</w:t>
            </w:r>
          </w:p>
          <w:p w14:paraId="6E26CB42" w14:textId="375CB128" w:rsidR="00542051" w:rsidRDefault="00105424">
            <w:pPr>
              <w:pStyle w:val="TableParagraph"/>
              <w:spacing w:before="227" w:line="242" w:lineRule="exact"/>
              <w:ind w:left="249" w:right="135"/>
              <w:rPr>
                <w:sz w:val="20"/>
              </w:rPr>
            </w:pPr>
            <w:r>
              <w:rPr>
                <w:sz w:val="20"/>
              </w:rPr>
              <w:t>The</w:t>
            </w:r>
            <w:r>
              <w:rPr>
                <w:spacing w:val="-12"/>
                <w:sz w:val="20"/>
              </w:rPr>
              <w:t xml:space="preserve"> </w:t>
            </w:r>
            <w:r w:rsidR="00B441E1">
              <w:t>JCC</w:t>
            </w:r>
            <w:r>
              <w:rPr>
                <w:spacing w:val="-9"/>
                <w:sz w:val="20"/>
              </w:rPr>
              <w:t xml:space="preserve"> </w:t>
            </w:r>
            <w:r>
              <w:rPr>
                <w:sz w:val="20"/>
              </w:rPr>
              <w:t>scheme</w:t>
            </w:r>
            <w:r>
              <w:rPr>
                <w:spacing w:val="-10"/>
                <w:sz w:val="20"/>
              </w:rPr>
              <w:t xml:space="preserve"> </w:t>
            </w:r>
            <w:r>
              <w:rPr>
                <w:sz w:val="20"/>
              </w:rPr>
              <w:t>of</w:t>
            </w:r>
            <w:r>
              <w:rPr>
                <w:spacing w:val="-10"/>
                <w:sz w:val="20"/>
              </w:rPr>
              <w:t xml:space="preserve"> </w:t>
            </w:r>
            <w:r>
              <w:rPr>
                <w:sz w:val="20"/>
              </w:rPr>
              <w:t>delegation states that financial approval is</w:t>
            </w:r>
          </w:p>
        </w:tc>
        <w:tc>
          <w:tcPr>
            <w:tcW w:w="5919" w:type="dxa"/>
          </w:tcPr>
          <w:p w14:paraId="6150826F" w14:textId="77777777" w:rsidR="00542051" w:rsidRDefault="00105424">
            <w:pPr>
              <w:pStyle w:val="TableParagraph"/>
              <w:numPr>
                <w:ilvl w:val="0"/>
                <w:numId w:val="2"/>
              </w:numPr>
              <w:tabs>
                <w:tab w:val="left" w:pos="467"/>
              </w:tabs>
              <w:spacing w:line="244" w:lineRule="exact"/>
              <w:rPr>
                <w:sz w:val="20"/>
              </w:rPr>
            </w:pPr>
            <w:r>
              <w:rPr>
                <w:sz w:val="20"/>
              </w:rPr>
              <w:t>Independent</w:t>
            </w:r>
            <w:r>
              <w:rPr>
                <w:spacing w:val="-8"/>
                <w:sz w:val="20"/>
              </w:rPr>
              <w:t xml:space="preserve"> </w:t>
            </w:r>
            <w:r>
              <w:rPr>
                <w:sz w:val="20"/>
              </w:rPr>
              <w:t>Chair</w:t>
            </w:r>
            <w:r>
              <w:rPr>
                <w:spacing w:val="-9"/>
                <w:sz w:val="20"/>
              </w:rPr>
              <w:t xml:space="preserve"> </w:t>
            </w:r>
            <w:r>
              <w:rPr>
                <w:sz w:val="20"/>
              </w:rPr>
              <w:t>(from</w:t>
            </w:r>
            <w:r>
              <w:rPr>
                <w:spacing w:val="-8"/>
                <w:sz w:val="20"/>
              </w:rPr>
              <w:t xml:space="preserve"> </w:t>
            </w:r>
            <w:r>
              <w:rPr>
                <w:sz w:val="20"/>
              </w:rPr>
              <w:t>open</w:t>
            </w:r>
            <w:r>
              <w:rPr>
                <w:spacing w:val="-7"/>
                <w:sz w:val="20"/>
              </w:rPr>
              <w:t xml:space="preserve"> </w:t>
            </w:r>
            <w:r>
              <w:rPr>
                <w:spacing w:val="-2"/>
                <w:sz w:val="20"/>
              </w:rPr>
              <w:t>recruitment)</w:t>
            </w:r>
          </w:p>
          <w:p w14:paraId="68A8C60C" w14:textId="77777777" w:rsidR="00542051" w:rsidRDefault="00105424">
            <w:pPr>
              <w:pStyle w:val="TableParagraph"/>
              <w:numPr>
                <w:ilvl w:val="0"/>
                <w:numId w:val="2"/>
              </w:numPr>
              <w:tabs>
                <w:tab w:val="left" w:pos="467"/>
              </w:tabs>
              <w:spacing w:line="242" w:lineRule="exact"/>
              <w:rPr>
                <w:sz w:val="20"/>
              </w:rPr>
            </w:pPr>
            <w:r>
              <w:rPr>
                <w:sz w:val="20"/>
              </w:rPr>
              <w:t>2</w:t>
            </w:r>
            <w:r>
              <w:rPr>
                <w:spacing w:val="-4"/>
                <w:sz w:val="20"/>
              </w:rPr>
              <w:t xml:space="preserve"> </w:t>
            </w:r>
            <w:r>
              <w:rPr>
                <w:sz w:val="20"/>
              </w:rPr>
              <w:t>Lay</w:t>
            </w:r>
            <w:r>
              <w:rPr>
                <w:spacing w:val="-2"/>
                <w:sz w:val="20"/>
              </w:rPr>
              <w:t xml:space="preserve"> representatives**</w:t>
            </w:r>
          </w:p>
          <w:p w14:paraId="2DC29F84" w14:textId="3EAC5168" w:rsidR="00542051" w:rsidRDefault="00105424">
            <w:pPr>
              <w:pStyle w:val="TableParagraph"/>
              <w:numPr>
                <w:ilvl w:val="0"/>
                <w:numId w:val="2"/>
              </w:numPr>
              <w:tabs>
                <w:tab w:val="left" w:pos="467"/>
              </w:tabs>
              <w:ind w:right="486"/>
              <w:rPr>
                <w:sz w:val="20"/>
              </w:rPr>
            </w:pPr>
            <w:r>
              <w:rPr>
                <w:sz w:val="20"/>
              </w:rPr>
              <w:t>Health</w:t>
            </w:r>
            <w:r>
              <w:rPr>
                <w:spacing w:val="-6"/>
                <w:sz w:val="20"/>
              </w:rPr>
              <w:t xml:space="preserve"> </w:t>
            </w:r>
            <w:r>
              <w:rPr>
                <w:sz w:val="20"/>
              </w:rPr>
              <w:t>Board</w:t>
            </w:r>
            <w:r>
              <w:rPr>
                <w:spacing w:val="-3"/>
                <w:sz w:val="20"/>
              </w:rPr>
              <w:t xml:space="preserve"> </w:t>
            </w:r>
            <w:r>
              <w:rPr>
                <w:sz w:val="20"/>
              </w:rPr>
              <w:t xml:space="preserve">nominated </w:t>
            </w:r>
            <w:r w:rsidR="00C6584A">
              <w:rPr>
                <w:sz w:val="20"/>
              </w:rPr>
              <w:t xml:space="preserve">clinician or </w:t>
            </w:r>
            <w:r>
              <w:rPr>
                <w:sz w:val="20"/>
              </w:rPr>
              <w:t>clinic</w:t>
            </w:r>
            <w:r w:rsidR="00C6584A">
              <w:rPr>
                <w:sz w:val="20"/>
              </w:rPr>
              <w:t xml:space="preserve">ian </w:t>
            </w:r>
            <w:r>
              <w:rPr>
                <w:sz w:val="20"/>
              </w:rPr>
              <w:t>deputy.</w:t>
            </w:r>
          </w:p>
          <w:p w14:paraId="1E6E46AC" w14:textId="77777777" w:rsidR="00542051" w:rsidRDefault="00105424">
            <w:pPr>
              <w:pStyle w:val="TableParagraph"/>
              <w:numPr>
                <w:ilvl w:val="0"/>
                <w:numId w:val="2"/>
              </w:numPr>
              <w:tabs>
                <w:tab w:val="left" w:pos="467"/>
              </w:tabs>
              <w:spacing w:line="237" w:lineRule="auto"/>
              <w:ind w:right="747"/>
              <w:rPr>
                <w:sz w:val="20"/>
              </w:rPr>
            </w:pPr>
            <w:r>
              <w:rPr>
                <w:sz w:val="20"/>
              </w:rPr>
              <w:t>2</w:t>
            </w:r>
            <w:r>
              <w:rPr>
                <w:spacing w:val="-6"/>
                <w:sz w:val="20"/>
              </w:rPr>
              <w:t xml:space="preserve"> </w:t>
            </w:r>
            <w:r>
              <w:rPr>
                <w:sz w:val="20"/>
              </w:rPr>
              <w:t>Vice</w:t>
            </w:r>
            <w:r>
              <w:rPr>
                <w:spacing w:val="-7"/>
                <w:sz w:val="20"/>
              </w:rPr>
              <w:t xml:space="preserve"> </w:t>
            </w:r>
            <w:r>
              <w:rPr>
                <w:sz w:val="20"/>
              </w:rPr>
              <w:t>Chairs</w:t>
            </w:r>
            <w:r>
              <w:rPr>
                <w:spacing w:val="-7"/>
                <w:sz w:val="20"/>
              </w:rPr>
              <w:t xml:space="preserve"> </w:t>
            </w:r>
            <w:r>
              <w:rPr>
                <w:sz w:val="20"/>
              </w:rPr>
              <w:t>(appointed</w:t>
            </w:r>
            <w:r>
              <w:rPr>
                <w:spacing w:val="-6"/>
                <w:sz w:val="20"/>
              </w:rPr>
              <w:t xml:space="preserve"> </w:t>
            </w:r>
            <w:r>
              <w:rPr>
                <w:sz w:val="20"/>
              </w:rPr>
              <w:t>from</w:t>
            </w:r>
            <w:r>
              <w:rPr>
                <w:spacing w:val="-6"/>
                <w:sz w:val="20"/>
              </w:rPr>
              <w:t xml:space="preserve"> </w:t>
            </w:r>
            <w:r>
              <w:rPr>
                <w:sz w:val="20"/>
              </w:rPr>
              <w:t>within</w:t>
            </w:r>
            <w:r>
              <w:rPr>
                <w:spacing w:val="-6"/>
                <w:sz w:val="20"/>
              </w:rPr>
              <w:t xml:space="preserve"> </w:t>
            </w:r>
            <w:r>
              <w:rPr>
                <w:sz w:val="20"/>
              </w:rPr>
              <w:t>the</w:t>
            </w:r>
            <w:r>
              <w:rPr>
                <w:spacing w:val="-7"/>
                <w:sz w:val="20"/>
              </w:rPr>
              <w:t xml:space="preserve"> </w:t>
            </w:r>
            <w:r>
              <w:rPr>
                <w:sz w:val="20"/>
              </w:rPr>
              <w:t xml:space="preserve">panel </w:t>
            </w:r>
            <w:r>
              <w:rPr>
                <w:spacing w:val="-2"/>
                <w:sz w:val="20"/>
              </w:rPr>
              <w:t>membership)</w:t>
            </w:r>
          </w:p>
          <w:p w14:paraId="079A0569" w14:textId="6DD31351" w:rsidR="00542051" w:rsidRDefault="00B441E1">
            <w:pPr>
              <w:pStyle w:val="TableParagraph"/>
              <w:numPr>
                <w:ilvl w:val="0"/>
                <w:numId w:val="2"/>
              </w:numPr>
              <w:tabs>
                <w:tab w:val="left" w:pos="467"/>
              </w:tabs>
              <w:spacing w:line="244" w:lineRule="exact"/>
              <w:rPr>
                <w:sz w:val="20"/>
              </w:rPr>
            </w:pPr>
            <w:r>
              <w:t>JCC</w:t>
            </w:r>
            <w:r w:rsidR="00105424">
              <w:rPr>
                <w:spacing w:val="-9"/>
                <w:sz w:val="20"/>
              </w:rPr>
              <w:t xml:space="preserve"> </w:t>
            </w:r>
            <w:r w:rsidR="00105424">
              <w:rPr>
                <w:sz w:val="20"/>
              </w:rPr>
              <w:t>Medical</w:t>
            </w:r>
            <w:r w:rsidR="00105424">
              <w:rPr>
                <w:spacing w:val="-7"/>
                <w:sz w:val="20"/>
              </w:rPr>
              <w:t xml:space="preserve"> </w:t>
            </w:r>
            <w:r w:rsidR="00105424">
              <w:rPr>
                <w:sz w:val="20"/>
              </w:rPr>
              <w:t>Director</w:t>
            </w:r>
            <w:r w:rsidR="00105424">
              <w:rPr>
                <w:spacing w:val="-9"/>
                <w:sz w:val="20"/>
              </w:rPr>
              <w:t xml:space="preserve"> </w:t>
            </w:r>
            <w:r w:rsidR="00105424">
              <w:rPr>
                <w:sz w:val="20"/>
              </w:rPr>
              <w:t>or</w:t>
            </w:r>
            <w:r w:rsidR="00105424">
              <w:rPr>
                <w:spacing w:val="-8"/>
                <w:sz w:val="20"/>
              </w:rPr>
              <w:t xml:space="preserve"> </w:t>
            </w:r>
            <w:r w:rsidR="00105424">
              <w:rPr>
                <w:sz w:val="20"/>
              </w:rPr>
              <w:t>nominated</w:t>
            </w:r>
            <w:r w:rsidR="00105424">
              <w:rPr>
                <w:spacing w:val="-9"/>
                <w:sz w:val="20"/>
              </w:rPr>
              <w:t xml:space="preserve"> </w:t>
            </w:r>
            <w:r w:rsidR="00105424">
              <w:rPr>
                <w:spacing w:val="-2"/>
                <w:sz w:val="20"/>
              </w:rPr>
              <w:t>deputy.</w:t>
            </w:r>
          </w:p>
          <w:p w14:paraId="3ACE4737" w14:textId="559902D6" w:rsidR="00542051" w:rsidRDefault="00B441E1">
            <w:pPr>
              <w:pStyle w:val="TableParagraph"/>
              <w:numPr>
                <w:ilvl w:val="0"/>
                <w:numId w:val="2"/>
              </w:numPr>
              <w:tabs>
                <w:tab w:val="left" w:pos="467"/>
              </w:tabs>
              <w:rPr>
                <w:sz w:val="20"/>
              </w:rPr>
            </w:pPr>
            <w:r>
              <w:t>JCC</w:t>
            </w:r>
            <w:r w:rsidR="00105424">
              <w:rPr>
                <w:spacing w:val="-7"/>
                <w:sz w:val="20"/>
              </w:rPr>
              <w:t xml:space="preserve"> </w:t>
            </w:r>
            <w:r w:rsidR="00105424">
              <w:rPr>
                <w:sz w:val="20"/>
              </w:rPr>
              <w:t>Director</w:t>
            </w:r>
            <w:r w:rsidR="00105424">
              <w:rPr>
                <w:spacing w:val="-7"/>
                <w:sz w:val="20"/>
              </w:rPr>
              <w:t xml:space="preserve"> </w:t>
            </w:r>
            <w:r w:rsidR="00105424">
              <w:rPr>
                <w:sz w:val="20"/>
              </w:rPr>
              <w:t>of</w:t>
            </w:r>
            <w:r w:rsidR="00105424">
              <w:rPr>
                <w:spacing w:val="-6"/>
                <w:sz w:val="20"/>
              </w:rPr>
              <w:t xml:space="preserve"> </w:t>
            </w:r>
            <w:r w:rsidR="00105424">
              <w:rPr>
                <w:sz w:val="20"/>
              </w:rPr>
              <w:t>Nursing</w:t>
            </w:r>
            <w:r w:rsidR="00105424">
              <w:rPr>
                <w:spacing w:val="-7"/>
                <w:sz w:val="20"/>
              </w:rPr>
              <w:t xml:space="preserve"> </w:t>
            </w:r>
            <w:r w:rsidR="00105424">
              <w:rPr>
                <w:sz w:val="20"/>
              </w:rPr>
              <w:t>or</w:t>
            </w:r>
            <w:r w:rsidR="00105424">
              <w:rPr>
                <w:spacing w:val="-8"/>
                <w:sz w:val="20"/>
              </w:rPr>
              <w:t xml:space="preserve"> </w:t>
            </w:r>
            <w:r w:rsidR="00105424">
              <w:rPr>
                <w:sz w:val="20"/>
              </w:rPr>
              <w:t>nominated</w:t>
            </w:r>
            <w:r w:rsidR="00105424">
              <w:rPr>
                <w:spacing w:val="-8"/>
                <w:sz w:val="20"/>
              </w:rPr>
              <w:t xml:space="preserve"> </w:t>
            </w:r>
            <w:r w:rsidR="00105424">
              <w:rPr>
                <w:spacing w:val="-2"/>
                <w:sz w:val="20"/>
              </w:rPr>
              <w:t>deputy.</w:t>
            </w:r>
          </w:p>
          <w:p w14:paraId="168EDA0E" w14:textId="6A0EA1AF" w:rsidR="00542051" w:rsidRDefault="00105424">
            <w:pPr>
              <w:pStyle w:val="TableParagraph"/>
              <w:spacing w:before="240"/>
              <w:ind w:right="146"/>
              <w:rPr>
                <w:sz w:val="20"/>
              </w:rPr>
            </w:pPr>
            <w:r>
              <w:rPr>
                <w:sz w:val="20"/>
              </w:rPr>
              <w:t>A further two panel members from the NHS in Wales may be appointed at the discretion of the Chair of the Panel in conjunction with the</w:t>
            </w:r>
            <w:r w:rsidR="005551B5">
              <w:t xml:space="preserve"> JCC</w:t>
            </w:r>
            <w:r w:rsidR="005551B5" w:rsidDel="005551B5">
              <w:rPr>
                <w:sz w:val="20"/>
              </w:rPr>
              <w:t xml:space="preserve"> </w:t>
            </w:r>
            <w:r>
              <w:rPr>
                <w:sz w:val="20"/>
              </w:rPr>
              <w:t>Medical and/or Director</w:t>
            </w:r>
            <w:r>
              <w:rPr>
                <w:spacing w:val="-5"/>
                <w:sz w:val="20"/>
              </w:rPr>
              <w:t xml:space="preserve"> </w:t>
            </w:r>
            <w:r>
              <w:rPr>
                <w:sz w:val="20"/>
              </w:rPr>
              <w:t>of</w:t>
            </w:r>
            <w:r>
              <w:rPr>
                <w:spacing w:val="-4"/>
                <w:sz w:val="20"/>
              </w:rPr>
              <w:t xml:space="preserve"> </w:t>
            </w:r>
            <w:r>
              <w:rPr>
                <w:sz w:val="20"/>
              </w:rPr>
              <w:t>Nursing,</w:t>
            </w:r>
            <w:r>
              <w:rPr>
                <w:spacing w:val="-4"/>
                <w:sz w:val="20"/>
              </w:rPr>
              <w:t xml:space="preserve"> </w:t>
            </w:r>
            <w:r>
              <w:rPr>
                <w:sz w:val="20"/>
              </w:rPr>
              <w:t>for</w:t>
            </w:r>
            <w:r>
              <w:rPr>
                <w:spacing w:val="-5"/>
                <w:sz w:val="20"/>
              </w:rPr>
              <w:t xml:space="preserve"> </w:t>
            </w:r>
            <w:r>
              <w:rPr>
                <w:sz w:val="20"/>
              </w:rPr>
              <w:t>example</w:t>
            </w:r>
            <w:r>
              <w:rPr>
                <w:spacing w:val="-6"/>
                <w:sz w:val="20"/>
              </w:rPr>
              <w:t xml:space="preserve"> </w:t>
            </w:r>
            <w:r>
              <w:rPr>
                <w:sz w:val="20"/>
              </w:rPr>
              <w:t>a</w:t>
            </w:r>
            <w:r>
              <w:rPr>
                <w:spacing w:val="-6"/>
                <w:sz w:val="20"/>
              </w:rPr>
              <w:t xml:space="preserve"> </w:t>
            </w:r>
            <w:r>
              <w:rPr>
                <w:sz w:val="20"/>
              </w:rPr>
              <w:t>member</w:t>
            </w:r>
            <w:r>
              <w:rPr>
                <w:spacing w:val="-5"/>
                <w:sz w:val="20"/>
              </w:rPr>
              <w:t xml:space="preserve"> </w:t>
            </w:r>
            <w:r>
              <w:rPr>
                <w:sz w:val="20"/>
              </w:rPr>
              <w:t>of</w:t>
            </w:r>
            <w:r>
              <w:rPr>
                <w:spacing w:val="-1"/>
                <w:sz w:val="20"/>
              </w:rPr>
              <w:t xml:space="preserve"> </w:t>
            </w:r>
            <w:r>
              <w:rPr>
                <w:sz w:val="20"/>
              </w:rPr>
              <w:t>an</w:t>
            </w:r>
            <w:r>
              <w:rPr>
                <w:spacing w:val="-5"/>
                <w:sz w:val="20"/>
              </w:rPr>
              <w:t xml:space="preserve"> </w:t>
            </w:r>
            <w:r>
              <w:rPr>
                <w:sz w:val="20"/>
              </w:rPr>
              <w:t xml:space="preserve">ethics </w:t>
            </w:r>
            <w:r>
              <w:rPr>
                <w:spacing w:val="-2"/>
                <w:sz w:val="20"/>
              </w:rPr>
              <w:t>committee.</w:t>
            </w:r>
          </w:p>
          <w:p w14:paraId="01501319" w14:textId="78710D8B" w:rsidR="00542051" w:rsidRDefault="00105424">
            <w:pPr>
              <w:pStyle w:val="TableParagraph"/>
              <w:spacing w:before="241"/>
              <w:rPr>
                <w:sz w:val="20"/>
              </w:rPr>
            </w:pPr>
            <w:r>
              <w:rPr>
                <w:sz w:val="20"/>
              </w:rPr>
              <w:t>In</w:t>
            </w:r>
            <w:r>
              <w:rPr>
                <w:spacing w:val="-9"/>
                <w:sz w:val="20"/>
              </w:rPr>
              <w:t xml:space="preserve"> </w:t>
            </w:r>
            <w:r>
              <w:rPr>
                <w:sz w:val="20"/>
              </w:rPr>
              <w:t>attendance</w:t>
            </w:r>
            <w:r>
              <w:rPr>
                <w:spacing w:val="-7"/>
                <w:sz w:val="20"/>
              </w:rPr>
              <w:t xml:space="preserve"> </w:t>
            </w:r>
            <w:r>
              <w:rPr>
                <w:sz w:val="20"/>
              </w:rPr>
              <w:t>from</w:t>
            </w:r>
            <w:r>
              <w:rPr>
                <w:spacing w:val="-5"/>
                <w:sz w:val="20"/>
              </w:rPr>
              <w:t xml:space="preserve"> </w:t>
            </w:r>
            <w:r w:rsidR="00B441E1">
              <w:t>JCC</w:t>
            </w:r>
          </w:p>
          <w:p w14:paraId="77F9488C" w14:textId="77777777" w:rsidR="00542051" w:rsidRDefault="00105424">
            <w:pPr>
              <w:pStyle w:val="TableParagraph"/>
              <w:numPr>
                <w:ilvl w:val="0"/>
                <w:numId w:val="2"/>
              </w:numPr>
              <w:tabs>
                <w:tab w:val="left" w:pos="465"/>
              </w:tabs>
              <w:spacing w:before="240" w:line="244" w:lineRule="exact"/>
              <w:ind w:left="465" w:hanging="358"/>
              <w:rPr>
                <w:sz w:val="20"/>
              </w:rPr>
            </w:pPr>
            <w:r>
              <w:rPr>
                <w:sz w:val="20"/>
              </w:rPr>
              <w:t>IPFR</w:t>
            </w:r>
            <w:r>
              <w:rPr>
                <w:spacing w:val="-10"/>
                <w:sz w:val="20"/>
              </w:rPr>
              <w:t xml:space="preserve"> </w:t>
            </w:r>
            <w:r>
              <w:rPr>
                <w:sz w:val="20"/>
              </w:rPr>
              <w:t>Co</w:t>
            </w:r>
            <w:r>
              <w:rPr>
                <w:spacing w:val="-2"/>
                <w:sz w:val="20"/>
              </w:rPr>
              <w:t>ordinator</w:t>
            </w:r>
          </w:p>
          <w:p w14:paraId="316111FB" w14:textId="77777777" w:rsidR="00542051" w:rsidRDefault="00105424">
            <w:pPr>
              <w:pStyle w:val="TableParagraph"/>
              <w:numPr>
                <w:ilvl w:val="0"/>
                <w:numId w:val="2"/>
              </w:numPr>
              <w:tabs>
                <w:tab w:val="left" w:pos="465"/>
              </w:tabs>
              <w:spacing w:line="244" w:lineRule="exact"/>
              <w:ind w:left="465" w:hanging="358"/>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73FB9795" w14:textId="77777777" w:rsidR="00542051" w:rsidRDefault="00105424">
            <w:pPr>
              <w:pStyle w:val="TableParagraph"/>
              <w:numPr>
                <w:ilvl w:val="0"/>
                <w:numId w:val="2"/>
              </w:numPr>
              <w:tabs>
                <w:tab w:val="left" w:pos="465"/>
              </w:tabs>
              <w:spacing w:line="244" w:lineRule="exact"/>
              <w:ind w:left="465" w:hanging="358"/>
              <w:rPr>
                <w:sz w:val="20"/>
              </w:rPr>
            </w:pPr>
            <w:r>
              <w:rPr>
                <w:sz w:val="20"/>
              </w:rPr>
              <w:t>Governance</w:t>
            </w:r>
            <w:r>
              <w:rPr>
                <w:spacing w:val="-10"/>
                <w:sz w:val="20"/>
              </w:rPr>
              <w:t xml:space="preserve"> </w:t>
            </w:r>
            <w:r>
              <w:rPr>
                <w:spacing w:val="-2"/>
                <w:sz w:val="20"/>
              </w:rPr>
              <w:t>Advisor</w:t>
            </w:r>
            <w:r w:rsidR="00B441E1">
              <w:rPr>
                <w:spacing w:val="-2"/>
                <w:sz w:val="20"/>
              </w:rPr>
              <w:t xml:space="preserve"> (if required)</w:t>
            </w:r>
          </w:p>
          <w:p w14:paraId="15F32153" w14:textId="242194F8" w:rsidR="00542051" w:rsidRDefault="00105424">
            <w:pPr>
              <w:pStyle w:val="TableParagraph"/>
              <w:numPr>
                <w:ilvl w:val="0"/>
                <w:numId w:val="2"/>
              </w:numPr>
              <w:tabs>
                <w:tab w:val="left" w:pos="465"/>
              </w:tabs>
              <w:spacing w:before="1" w:line="237" w:lineRule="auto"/>
              <w:ind w:left="465" w:right="326" w:hanging="358"/>
              <w:rPr>
                <w:sz w:val="20"/>
              </w:rPr>
            </w:pPr>
            <w:r>
              <w:rPr>
                <w:sz w:val="20"/>
              </w:rPr>
              <w:t>Other</w:t>
            </w:r>
            <w:r>
              <w:rPr>
                <w:spacing w:val="-4"/>
                <w:sz w:val="20"/>
              </w:rPr>
              <w:t xml:space="preserve"> </w:t>
            </w:r>
            <w:r w:rsidR="00B441E1">
              <w:t>JCC</w:t>
            </w:r>
            <w:r>
              <w:rPr>
                <w:spacing w:val="-4"/>
                <w:sz w:val="20"/>
              </w:rPr>
              <w:t xml:space="preserve"> </w:t>
            </w:r>
            <w:r>
              <w:rPr>
                <w:sz w:val="20"/>
              </w:rPr>
              <w:t>staff</w:t>
            </w:r>
            <w:r>
              <w:rPr>
                <w:spacing w:val="-6"/>
                <w:sz w:val="20"/>
              </w:rPr>
              <w:t xml:space="preserve"> </w:t>
            </w:r>
            <w:r>
              <w:rPr>
                <w:sz w:val="20"/>
              </w:rPr>
              <w:t>as</w:t>
            </w:r>
            <w:r>
              <w:rPr>
                <w:spacing w:val="-7"/>
                <w:sz w:val="20"/>
              </w:rPr>
              <w:t xml:space="preserve"> </w:t>
            </w:r>
            <w:r>
              <w:rPr>
                <w:sz w:val="20"/>
              </w:rPr>
              <w:t>and</w:t>
            </w:r>
            <w:r>
              <w:rPr>
                <w:spacing w:val="-5"/>
                <w:sz w:val="20"/>
              </w:rPr>
              <w:t xml:space="preserve"> </w:t>
            </w:r>
            <w:r>
              <w:rPr>
                <w:sz w:val="20"/>
              </w:rPr>
              <w:t>when</w:t>
            </w:r>
            <w:r>
              <w:rPr>
                <w:spacing w:val="-5"/>
                <w:sz w:val="20"/>
              </w:rPr>
              <w:t xml:space="preserve"> </w:t>
            </w:r>
            <w:r>
              <w:rPr>
                <w:sz w:val="20"/>
              </w:rPr>
              <w:t>required</w:t>
            </w:r>
            <w:r>
              <w:rPr>
                <w:spacing w:val="-2"/>
                <w:sz w:val="20"/>
              </w:rPr>
              <w:t xml:space="preserve"> </w:t>
            </w:r>
            <w:r>
              <w:rPr>
                <w:sz w:val="20"/>
              </w:rPr>
              <w:t>to</w:t>
            </w:r>
            <w:r>
              <w:rPr>
                <w:spacing w:val="-5"/>
                <w:sz w:val="20"/>
              </w:rPr>
              <w:t xml:space="preserve"> </w:t>
            </w:r>
            <w:r>
              <w:rPr>
                <w:sz w:val="20"/>
              </w:rPr>
              <w:t xml:space="preserve">clarify on policy/commissioning arrangements/evidence </w:t>
            </w:r>
            <w:r>
              <w:rPr>
                <w:spacing w:val="-2"/>
                <w:sz w:val="20"/>
              </w:rPr>
              <w:t>evaluation</w:t>
            </w:r>
          </w:p>
          <w:p w14:paraId="2B5219BC" w14:textId="77777777" w:rsidR="00542051" w:rsidRDefault="00542051">
            <w:pPr>
              <w:pStyle w:val="TableParagraph"/>
              <w:spacing w:before="3"/>
              <w:ind w:left="0"/>
              <w:rPr>
                <w:sz w:val="20"/>
              </w:rPr>
            </w:pPr>
          </w:p>
          <w:p w14:paraId="07B21E10" w14:textId="77777777" w:rsidR="00542051" w:rsidRDefault="00105424">
            <w:pPr>
              <w:pStyle w:val="TableParagraph"/>
              <w:ind w:left="141" w:right="146"/>
              <w:rPr>
                <w:sz w:val="20"/>
              </w:rPr>
            </w:pPr>
            <w:r>
              <w:rPr>
                <w:sz w:val="20"/>
              </w:rPr>
              <w:t>For particularly complex cases the IPFR Panel may invite other individuals with clinical, pharmacy or commissioning</w:t>
            </w:r>
            <w:r>
              <w:rPr>
                <w:spacing w:val="-7"/>
                <w:sz w:val="20"/>
              </w:rPr>
              <w:t xml:space="preserve"> </w:t>
            </w:r>
            <w:r>
              <w:rPr>
                <w:sz w:val="20"/>
              </w:rPr>
              <w:t>expertise</w:t>
            </w:r>
            <w:r>
              <w:rPr>
                <w:spacing w:val="-9"/>
                <w:sz w:val="20"/>
              </w:rPr>
              <w:t xml:space="preserve"> </w:t>
            </w:r>
            <w:r>
              <w:rPr>
                <w:sz w:val="20"/>
              </w:rPr>
              <w:t>and</w:t>
            </w:r>
            <w:r>
              <w:rPr>
                <w:spacing w:val="-7"/>
                <w:sz w:val="20"/>
              </w:rPr>
              <w:t xml:space="preserve"> </w:t>
            </w:r>
            <w:r>
              <w:rPr>
                <w:sz w:val="20"/>
              </w:rPr>
              <w:t>skills,</w:t>
            </w:r>
            <w:r>
              <w:rPr>
                <w:spacing w:val="-9"/>
                <w:sz w:val="20"/>
              </w:rPr>
              <w:t xml:space="preserve"> </w:t>
            </w:r>
            <w:r>
              <w:rPr>
                <w:sz w:val="20"/>
              </w:rPr>
              <w:t>unconnected</w:t>
            </w:r>
            <w:r>
              <w:rPr>
                <w:spacing w:val="-7"/>
                <w:sz w:val="20"/>
              </w:rPr>
              <w:t xml:space="preserve"> </w:t>
            </w:r>
            <w:r>
              <w:rPr>
                <w:sz w:val="20"/>
              </w:rPr>
              <w:t>with</w:t>
            </w:r>
          </w:p>
          <w:p w14:paraId="5737FA58" w14:textId="77777777" w:rsidR="00542051" w:rsidRDefault="00105424">
            <w:pPr>
              <w:pStyle w:val="TableParagraph"/>
              <w:spacing w:line="222" w:lineRule="exact"/>
              <w:ind w:left="141"/>
              <w:rPr>
                <w:sz w:val="20"/>
              </w:rPr>
            </w:pPr>
            <w:r>
              <w:rPr>
                <w:sz w:val="20"/>
              </w:rPr>
              <w:t>the</w:t>
            </w:r>
            <w:r>
              <w:rPr>
                <w:spacing w:val="-9"/>
                <w:sz w:val="20"/>
              </w:rPr>
              <w:t xml:space="preserve"> </w:t>
            </w:r>
            <w:r>
              <w:rPr>
                <w:sz w:val="20"/>
              </w:rPr>
              <w:t>requesting</w:t>
            </w:r>
            <w:r>
              <w:rPr>
                <w:spacing w:val="-7"/>
                <w:sz w:val="20"/>
              </w:rPr>
              <w:t xml:space="preserve"> </w:t>
            </w:r>
            <w:r>
              <w:rPr>
                <w:sz w:val="20"/>
              </w:rPr>
              <w:t>provider</w:t>
            </w:r>
            <w:r>
              <w:rPr>
                <w:spacing w:val="-7"/>
                <w:sz w:val="20"/>
              </w:rPr>
              <w:t xml:space="preserve"> </w:t>
            </w:r>
            <w:r>
              <w:rPr>
                <w:sz w:val="20"/>
              </w:rPr>
              <w:t>to</w:t>
            </w:r>
            <w:r>
              <w:rPr>
                <w:spacing w:val="-9"/>
                <w:sz w:val="20"/>
              </w:rPr>
              <w:t xml:space="preserve"> </w:t>
            </w:r>
            <w:r>
              <w:rPr>
                <w:sz w:val="20"/>
              </w:rPr>
              <w:t>support</w:t>
            </w:r>
            <w:r>
              <w:rPr>
                <w:spacing w:val="-7"/>
                <w:sz w:val="20"/>
              </w:rPr>
              <w:t xml:space="preserve"> </w:t>
            </w:r>
            <w:r>
              <w:rPr>
                <w:sz w:val="20"/>
              </w:rPr>
              <w:t>decision</w:t>
            </w:r>
            <w:r>
              <w:rPr>
                <w:spacing w:val="-7"/>
                <w:sz w:val="20"/>
              </w:rPr>
              <w:t xml:space="preserve"> </w:t>
            </w:r>
            <w:r>
              <w:rPr>
                <w:spacing w:val="-2"/>
                <w:sz w:val="20"/>
              </w:rPr>
              <w:t>making.</w:t>
            </w:r>
          </w:p>
        </w:tc>
      </w:tr>
    </w:tbl>
    <w:p w14:paraId="24545332" w14:textId="77777777" w:rsidR="00542051" w:rsidRDefault="00542051">
      <w:pPr>
        <w:spacing w:line="222" w:lineRule="exact"/>
        <w:rPr>
          <w:sz w:val="20"/>
        </w:rPr>
        <w:sectPr w:rsidR="00542051" w:rsidSect="00A60960">
          <w:pgSz w:w="11910" w:h="16840"/>
          <w:pgMar w:top="851" w:right="500" w:bottom="760" w:left="680" w:header="0" w:footer="574" w:gutter="0"/>
          <w:cols w:space="720"/>
        </w:sect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6E455F8C" w14:textId="77777777" w:rsidTr="00A60960">
        <w:trPr>
          <w:trHeight w:val="4255"/>
        </w:trPr>
        <w:tc>
          <w:tcPr>
            <w:tcW w:w="4045" w:type="dxa"/>
          </w:tcPr>
          <w:p w14:paraId="52085AA9" w14:textId="77777777" w:rsidR="00542051" w:rsidRDefault="00105424">
            <w:pPr>
              <w:pStyle w:val="TableParagraph"/>
              <w:ind w:left="249" w:right="63"/>
              <w:rPr>
                <w:sz w:val="20"/>
              </w:rPr>
            </w:pPr>
            <w:r>
              <w:rPr>
                <w:sz w:val="20"/>
              </w:rPr>
              <w:lastRenderedPageBreak/>
              <w:t xml:space="preserve">required for individual NHS patient treatment charges outside of LTS’s and </w:t>
            </w:r>
            <w:proofErr w:type="gramStart"/>
            <w:r>
              <w:rPr>
                <w:sz w:val="20"/>
              </w:rPr>
              <w:t>SLA’s</w:t>
            </w:r>
            <w:proofErr w:type="gramEnd"/>
            <w:r>
              <w:rPr>
                <w:sz w:val="20"/>
              </w:rPr>
              <w:t xml:space="preserve"> for lifetime costs exceeding</w:t>
            </w:r>
            <w:r>
              <w:rPr>
                <w:spacing w:val="-18"/>
                <w:sz w:val="20"/>
              </w:rPr>
              <w:t xml:space="preserve"> </w:t>
            </w:r>
            <w:r>
              <w:rPr>
                <w:sz w:val="20"/>
              </w:rPr>
              <w:t>£100,000,000.</w:t>
            </w:r>
            <w:r>
              <w:rPr>
                <w:spacing w:val="-18"/>
                <w:sz w:val="20"/>
              </w:rPr>
              <w:t xml:space="preserve"> </w:t>
            </w:r>
            <w:r>
              <w:rPr>
                <w:sz w:val="20"/>
              </w:rPr>
              <w:t>Therefore, any approved IPFR exceeding</w:t>
            </w:r>
          </w:p>
          <w:p w14:paraId="258AF9C3" w14:textId="77777777" w:rsidR="00542051" w:rsidRDefault="00105424">
            <w:pPr>
              <w:pStyle w:val="TableParagraph"/>
              <w:spacing w:before="2"/>
              <w:ind w:left="249" w:right="135"/>
              <w:rPr>
                <w:sz w:val="20"/>
              </w:rPr>
            </w:pPr>
            <w:r>
              <w:rPr>
                <w:sz w:val="20"/>
              </w:rPr>
              <w:t>£1,000,000</w:t>
            </w:r>
            <w:r>
              <w:rPr>
                <w:spacing w:val="-7"/>
                <w:sz w:val="20"/>
              </w:rPr>
              <w:t xml:space="preserve"> </w:t>
            </w:r>
            <w:r>
              <w:rPr>
                <w:sz w:val="20"/>
              </w:rPr>
              <w:t>needs</w:t>
            </w:r>
            <w:r>
              <w:rPr>
                <w:spacing w:val="-10"/>
                <w:sz w:val="20"/>
              </w:rPr>
              <w:t xml:space="preserve"> </w:t>
            </w:r>
            <w:r>
              <w:rPr>
                <w:sz w:val="20"/>
              </w:rPr>
              <w:t>to</w:t>
            </w:r>
            <w:r>
              <w:rPr>
                <w:spacing w:val="-10"/>
                <w:sz w:val="20"/>
              </w:rPr>
              <w:t xml:space="preserve"> </w:t>
            </w:r>
            <w:r>
              <w:rPr>
                <w:sz w:val="20"/>
              </w:rPr>
              <w:t>be</w:t>
            </w:r>
            <w:r>
              <w:rPr>
                <w:spacing w:val="-8"/>
                <w:sz w:val="20"/>
              </w:rPr>
              <w:t xml:space="preserve"> </w:t>
            </w:r>
            <w:r>
              <w:rPr>
                <w:sz w:val="20"/>
              </w:rPr>
              <w:t>reported</w:t>
            </w:r>
            <w:r>
              <w:rPr>
                <w:spacing w:val="-8"/>
                <w:sz w:val="20"/>
              </w:rPr>
              <w:t xml:space="preserve"> </w:t>
            </w:r>
            <w:r>
              <w:rPr>
                <w:sz w:val="20"/>
              </w:rPr>
              <w:t>to the Joint Committee.</w:t>
            </w:r>
          </w:p>
          <w:p w14:paraId="5F9C64B0" w14:textId="46FB3E56" w:rsidR="00542051" w:rsidRDefault="00105424">
            <w:pPr>
              <w:pStyle w:val="TableParagraph"/>
              <w:spacing w:before="239"/>
              <w:ind w:left="249" w:right="95"/>
              <w:jc w:val="both"/>
              <w:rPr>
                <w:sz w:val="20"/>
              </w:rPr>
            </w:pPr>
            <w:r>
              <w:rPr>
                <w:sz w:val="20"/>
              </w:rPr>
              <w:t>Any</w:t>
            </w:r>
            <w:r>
              <w:rPr>
                <w:spacing w:val="-1"/>
                <w:sz w:val="20"/>
              </w:rPr>
              <w:t xml:space="preserve"> </w:t>
            </w:r>
            <w:r>
              <w:rPr>
                <w:sz w:val="20"/>
              </w:rPr>
              <w:t>decisions</w:t>
            </w:r>
            <w:r>
              <w:rPr>
                <w:spacing w:val="-2"/>
                <w:sz w:val="20"/>
              </w:rPr>
              <w:t xml:space="preserve"> </w:t>
            </w:r>
            <w:r>
              <w:rPr>
                <w:sz w:val="20"/>
              </w:rPr>
              <w:t>resulting</w:t>
            </w:r>
            <w:r>
              <w:rPr>
                <w:spacing w:val="-3"/>
                <w:sz w:val="20"/>
              </w:rPr>
              <w:t xml:space="preserve"> </w:t>
            </w:r>
            <w:r>
              <w:rPr>
                <w:sz w:val="20"/>
              </w:rPr>
              <w:t>in a</w:t>
            </w:r>
            <w:r>
              <w:rPr>
                <w:spacing w:val="-1"/>
                <w:sz w:val="20"/>
              </w:rPr>
              <w:t xml:space="preserve"> </w:t>
            </w:r>
            <w:r>
              <w:rPr>
                <w:sz w:val="20"/>
              </w:rPr>
              <w:t xml:space="preserve">financial cost in excess of these limits must be reported to the </w:t>
            </w:r>
            <w:r w:rsidR="00B441E1">
              <w:rPr>
                <w:sz w:val="20"/>
              </w:rPr>
              <w:t xml:space="preserve">Chief Commissioner </w:t>
            </w:r>
            <w:r>
              <w:rPr>
                <w:sz w:val="20"/>
              </w:rPr>
              <w:t xml:space="preserve">for authorisation and the relevant Health Board for information and if over £1 million to the Joint Committee for approval or ratification (if a </w:t>
            </w:r>
            <w:r w:rsidR="00A60960">
              <w:rPr>
                <w:sz w:val="20"/>
              </w:rPr>
              <w:t>C</w:t>
            </w:r>
            <w:r>
              <w:rPr>
                <w:sz w:val="20"/>
              </w:rPr>
              <w:t xml:space="preserve">hairs action was </w:t>
            </w:r>
            <w:r>
              <w:rPr>
                <w:spacing w:val="-2"/>
                <w:sz w:val="20"/>
              </w:rPr>
              <w:t>undertaken).</w:t>
            </w:r>
          </w:p>
        </w:tc>
        <w:tc>
          <w:tcPr>
            <w:tcW w:w="5919" w:type="dxa"/>
          </w:tcPr>
          <w:p w14:paraId="0DCF8C48" w14:textId="77777777" w:rsidR="00542051" w:rsidRDefault="00542051">
            <w:pPr>
              <w:pStyle w:val="TableParagraph"/>
              <w:ind w:left="0"/>
              <w:rPr>
                <w:rFonts w:ascii="Times New Roman"/>
                <w:sz w:val="20"/>
              </w:rPr>
            </w:pPr>
          </w:p>
        </w:tc>
      </w:tr>
    </w:tbl>
    <w:p w14:paraId="766F834E" w14:textId="77777777" w:rsidR="00542051" w:rsidRDefault="00542051">
      <w:pPr>
        <w:pStyle w:val="BodyText"/>
      </w:pPr>
    </w:p>
    <w:p w14:paraId="2F0D3482" w14:textId="77777777" w:rsidR="00542051" w:rsidRDefault="00542051">
      <w:pPr>
        <w:pStyle w:val="BodyText"/>
        <w:spacing w:before="19"/>
      </w:pPr>
    </w:p>
    <w:p w14:paraId="28A42BBB" w14:textId="77777777" w:rsidR="00542051" w:rsidRDefault="00105424">
      <w:pPr>
        <w:ind w:left="400" w:right="579"/>
        <w:jc w:val="both"/>
        <w:rPr>
          <w:b/>
        </w:rPr>
      </w:pPr>
      <w:r>
        <w:t xml:space="preserve">** </w:t>
      </w:r>
      <w:r>
        <w:rPr>
          <w:b/>
        </w:rPr>
        <w:t>Definition: Not registered as a healthcare professional, either lay (not currently healthcare worker) or lay plus (no healthcare experience ever) (Health Research Authority 2014) will be eligible.</w:t>
      </w:r>
    </w:p>
    <w:p w14:paraId="3D2E69DE" w14:textId="77777777" w:rsidR="00542051" w:rsidRDefault="00542051">
      <w:pPr>
        <w:pStyle w:val="BodyText"/>
        <w:rPr>
          <w:b/>
        </w:rPr>
      </w:pPr>
    </w:p>
    <w:p w14:paraId="38A047AF" w14:textId="77777777" w:rsidR="00542051" w:rsidRDefault="00542051">
      <w:pPr>
        <w:pStyle w:val="BodyText"/>
        <w:rPr>
          <w:b/>
        </w:rPr>
      </w:pPr>
    </w:p>
    <w:p w14:paraId="77EADCD6" w14:textId="77777777" w:rsidR="00542051" w:rsidRDefault="00105424">
      <w:pPr>
        <w:pStyle w:val="Heading1"/>
        <w:jc w:val="both"/>
      </w:pPr>
      <w:r>
        <w:t>PROCEDURAL</w:t>
      </w:r>
      <w:r>
        <w:rPr>
          <w:spacing w:val="-12"/>
        </w:rPr>
        <w:t xml:space="preserve"> </w:t>
      </w:r>
      <w:r>
        <w:rPr>
          <w:spacing w:val="-2"/>
        </w:rPr>
        <w:t>ARRANGEMENTS</w:t>
      </w:r>
    </w:p>
    <w:p w14:paraId="0826FCE6" w14:textId="77777777" w:rsidR="00542051" w:rsidRDefault="00542051">
      <w:pPr>
        <w:pStyle w:val="BodyText"/>
        <w:spacing w:before="1"/>
        <w:rPr>
          <w:b/>
        </w:rPr>
      </w:pPr>
    </w:p>
    <w:p w14:paraId="5AC0C078" w14:textId="73BBE862" w:rsidR="00542051" w:rsidRDefault="00105424">
      <w:pPr>
        <w:pStyle w:val="BodyText"/>
        <w:tabs>
          <w:tab w:val="left" w:pos="4000"/>
        </w:tabs>
        <w:ind w:left="4001" w:right="576" w:hanging="3601"/>
        <w:jc w:val="both"/>
      </w:pPr>
      <w:r>
        <w:rPr>
          <w:b/>
          <w:spacing w:val="-2"/>
        </w:rPr>
        <w:t>Quorum:</w:t>
      </w:r>
      <w:r>
        <w:rPr>
          <w:b/>
        </w:rPr>
        <w:tab/>
      </w:r>
      <w:r>
        <w:t>The</w:t>
      </w:r>
      <w:r>
        <w:rPr>
          <w:spacing w:val="-1"/>
        </w:rPr>
        <w:t xml:space="preserve"> </w:t>
      </w:r>
      <w:r>
        <w:t>Panel</w:t>
      </w:r>
      <w:r>
        <w:rPr>
          <w:spacing w:val="-4"/>
        </w:rPr>
        <w:t xml:space="preserve"> </w:t>
      </w:r>
      <w:r>
        <w:t>will</w:t>
      </w:r>
      <w:r>
        <w:rPr>
          <w:spacing w:val="-2"/>
        </w:rPr>
        <w:t xml:space="preserve"> </w:t>
      </w:r>
      <w:r>
        <w:t>be quorate</w:t>
      </w:r>
      <w:r>
        <w:rPr>
          <w:spacing w:val="-1"/>
        </w:rPr>
        <w:t xml:space="preserve"> </w:t>
      </w:r>
      <w:r>
        <w:t>with 4</w:t>
      </w:r>
      <w:r>
        <w:rPr>
          <w:spacing w:val="-2"/>
        </w:rPr>
        <w:t xml:space="preserve"> </w:t>
      </w:r>
      <w:r>
        <w:t>of</w:t>
      </w:r>
      <w:r>
        <w:rPr>
          <w:spacing w:val="-1"/>
        </w:rPr>
        <w:t xml:space="preserve"> </w:t>
      </w:r>
      <w:r>
        <w:t>the 7</w:t>
      </w:r>
      <w:r>
        <w:rPr>
          <w:spacing w:val="-1"/>
        </w:rPr>
        <w:t xml:space="preserve"> </w:t>
      </w:r>
      <w:r>
        <w:t>Health</w:t>
      </w:r>
      <w:r>
        <w:rPr>
          <w:spacing w:val="-2"/>
        </w:rPr>
        <w:t xml:space="preserve"> </w:t>
      </w:r>
      <w:r>
        <w:t xml:space="preserve">Boards representatives, 1 </w:t>
      </w:r>
      <w:r w:rsidR="00B441E1">
        <w:t>JCC</w:t>
      </w:r>
      <w:r>
        <w:t xml:space="preserve"> Clinical Director or deputy and the Chair or Vice Chair.</w:t>
      </w:r>
    </w:p>
    <w:p w14:paraId="2FA4AF49" w14:textId="77777777" w:rsidR="00542051" w:rsidRDefault="00542051">
      <w:pPr>
        <w:pStyle w:val="BodyText"/>
        <w:spacing w:before="1"/>
      </w:pPr>
    </w:p>
    <w:p w14:paraId="5BE54861" w14:textId="77777777" w:rsidR="00542051" w:rsidRDefault="00105424">
      <w:pPr>
        <w:pStyle w:val="BodyText"/>
        <w:tabs>
          <w:tab w:val="left" w:pos="4000"/>
        </w:tabs>
        <w:ind w:left="4001" w:right="577" w:hanging="3601"/>
        <w:jc w:val="both"/>
      </w:pPr>
      <w:r>
        <w:rPr>
          <w:b/>
          <w:spacing w:val="-2"/>
        </w:rPr>
        <w:t>Meetings:</w:t>
      </w:r>
      <w:r>
        <w:rPr>
          <w:b/>
        </w:rPr>
        <w:tab/>
      </w:r>
      <w:r>
        <w:t>The IPFR panel will normally be held as a minimum once per month, either virtually, face to face or a combination of both.</w:t>
      </w:r>
    </w:p>
    <w:p w14:paraId="0616884F" w14:textId="77777777" w:rsidR="00542051" w:rsidRDefault="00542051">
      <w:pPr>
        <w:pStyle w:val="BodyText"/>
      </w:pPr>
    </w:p>
    <w:p w14:paraId="2977F4B9" w14:textId="77777777" w:rsidR="00542051" w:rsidRDefault="00542051">
      <w:pPr>
        <w:pStyle w:val="BodyText"/>
      </w:pPr>
    </w:p>
    <w:p w14:paraId="79F4359F" w14:textId="77777777" w:rsidR="00542051" w:rsidRDefault="00105424">
      <w:pPr>
        <w:tabs>
          <w:tab w:val="left" w:pos="4000"/>
        </w:tabs>
        <w:spacing w:line="267" w:lineRule="exact"/>
        <w:ind w:left="400"/>
        <w:jc w:val="both"/>
      </w:pPr>
      <w:r>
        <w:rPr>
          <w:b/>
        </w:rPr>
        <w:t>Urgent</w:t>
      </w:r>
      <w:r>
        <w:rPr>
          <w:b/>
          <w:spacing w:val="-6"/>
        </w:rPr>
        <w:t xml:space="preserve"> </w:t>
      </w:r>
      <w:r>
        <w:rPr>
          <w:b/>
          <w:spacing w:val="-2"/>
        </w:rPr>
        <w:t>Cases:</w:t>
      </w:r>
      <w:r>
        <w:rPr>
          <w:b/>
        </w:rPr>
        <w:tab/>
      </w:r>
      <w:r>
        <w:t>Provision</w:t>
      </w:r>
      <w:r>
        <w:rPr>
          <w:spacing w:val="39"/>
        </w:rPr>
        <w:t xml:space="preserve"> </w:t>
      </w:r>
      <w:r>
        <w:t>will</w:t>
      </w:r>
      <w:r>
        <w:rPr>
          <w:spacing w:val="41"/>
        </w:rPr>
        <w:t xml:space="preserve"> </w:t>
      </w:r>
      <w:r>
        <w:t>be</w:t>
      </w:r>
      <w:r>
        <w:rPr>
          <w:spacing w:val="41"/>
        </w:rPr>
        <w:t xml:space="preserve"> </w:t>
      </w:r>
      <w:r>
        <w:t>made</w:t>
      </w:r>
      <w:r>
        <w:rPr>
          <w:spacing w:val="41"/>
        </w:rPr>
        <w:t xml:space="preserve"> </w:t>
      </w:r>
      <w:r>
        <w:t>for</w:t>
      </w:r>
      <w:r>
        <w:rPr>
          <w:spacing w:val="41"/>
        </w:rPr>
        <w:t xml:space="preserve"> </w:t>
      </w:r>
      <w:r>
        <w:t>occasions</w:t>
      </w:r>
      <w:r>
        <w:rPr>
          <w:spacing w:val="41"/>
        </w:rPr>
        <w:t xml:space="preserve"> </w:t>
      </w:r>
      <w:proofErr w:type="gramStart"/>
      <w:r>
        <w:t>where</w:t>
      </w:r>
      <w:proofErr w:type="gramEnd"/>
      <w:r>
        <w:rPr>
          <w:spacing w:val="42"/>
        </w:rPr>
        <w:t xml:space="preserve"> </w:t>
      </w:r>
      <w:r>
        <w:rPr>
          <w:spacing w:val="-2"/>
        </w:rPr>
        <w:t>decisions</w:t>
      </w:r>
    </w:p>
    <w:p w14:paraId="28B9FB7D" w14:textId="77777777" w:rsidR="00542051" w:rsidRDefault="00105424">
      <w:pPr>
        <w:pStyle w:val="BodyText"/>
        <w:spacing w:line="267" w:lineRule="exact"/>
        <w:ind w:left="4001"/>
        <w:jc w:val="both"/>
      </w:pPr>
      <w:r>
        <w:t>may</w:t>
      </w:r>
      <w:r>
        <w:rPr>
          <w:spacing w:val="-5"/>
        </w:rPr>
        <w:t xml:space="preserve"> </w:t>
      </w:r>
      <w:r>
        <w:t>need</w:t>
      </w:r>
      <w:r>
        <w:rPr>
          <w:spacing w:val="-4"/>
        </w:rPr>
        <w:t xml:space="preserve"> </w:t>
      </w:r>
      <w:r>
        <w:t>to</w:t>
      </w:r>
      <w:r>
        <w:rPr>
          <w:spacing w:val="-3"/>
        </w:rPr>
        <w:t xml:space="preserve"> </w:t>
      </w:r>
      <w:r>
        <w:t>be</w:t>
      </w:r>
      <w:r>
        <w:rPr>
          <w:spacing w:val="-2"/>
        </w:rPr>
        <w:t xml:space="preserve"> </w:t>
      </w:r>
      <w:r>
        <w:t>made</w:t>
      </w:r>
      <w:r>
        <w:rPr>
          <w:spacing w:val="-2"/>
        </w:rPr>
        <w:t xml:space="preserve"> urgently.</w:t>
      </w:r>
    </w:p>
    <w:p w14:paraId="01F1C574" w14:textId="77777777" w:rsidR="00542051" w:rsidRDefault="00542051">
      <w:pPr>
        <w:pStyle w:val="BodyText"/>
      </w:pPr>
    </w:p>
    <w:p w14:paraId="33309ADB" w14:textId="3E72A182" w:rsidR="00542051" w:rsidRDefault="00105424">
      <w:pPr>
        <w:pStyle w:val="BodyText"/>
        <w:ind w:left="4001" w:right="574"/>
        <w:jc w:val="both"/>
      </w:pPr>
      <w:r>
        <w:t xml:space="preserve">Where possible, a virtual panel will be held to consider urgent cases. If this is not possible due to the urgency of the request, or availability of panel members, then the </w:t>
      </w:r>
      <w:r w:rsidR="00B441E1">
        <w:t xml:space="preserve">Chief Commissioner </w:t>
      </w:r>
      <w:r>
        <w:t xml:space="preserve">with either the Medical Director or Director of Nursing and Quality and the Chair of the </w:t>
      </w:r>
      <w:r w:rsidR="005551B5">
        <w:t>JCC</w:t>
      </w:r>
      <w:r>
        <w:t xml:space="preserve"> Panel (or a vice chair) are authorised to make a decision outside of a full meeting of the Panel, within their delegated financial limits, on behalf of the Panel.</w:t>
      </w:r>
    </w:p>
    <w:p w14:paraId="6AB18160" w14:textId="77777777" w:rsidR="00542051" w:rsidRDefault="00542051">
      <w:pPr>
        <w:jc w:val="both"/>
        <w:sectPr w:rsidR="00542051">
          <w:type w:val="continuous"/>
          <w:pgSz w:w="11910" w:h="16840"/>
          <w:pgMar w:top="1400" w:right="500" w:bottom="760" w:left="680" w:header="0" w:footer="574" w:gutter="0"/>
          <w:cols w:space="720"/>
        </w:sectPr>
      </w:pPr>
    </w:p>
    <w:p w14:paraId="36BD2B19" w14:textId="77777777" w:rsidR="00542051" w:rsidRDefault="00105424">
      <w:pPr>
        <w:pStyle w:val="BodyText"/>
        <w:spacing w:before="79"/>
        <w:ind w:left="4001" w:right="577"/>
        <w:jc w:val="both"/>
      </w:pPr>
      <w:bookmarkStart w:id="31" w:name="_bookmark31"/>
      <w:bookmarkEnd w:id="31"/>
      <w:r>
        <w:lastRenderedPageBreak/>
        <w:t>Urgent cases will be reported at the next scheduled IPFR panel. An electronic National IPFR database of all cases will be maintained by AWTTC.</w:t>
      </w:r>
    </w:p>
    <w:p w14:paraId="122B3527" w14:textId="77777777" w:rsidR="00B441E1" w:rsidRDefault="00B441E1">
      <w:pPr>
        <w:pStyle w:val="BodyText"/>
        <w:spacing w:before="79"/>
        <w:ind w:left="4001" w:right="577"/>
        <w:jc w:val="both"/>
      </w:pPr>
    </w:p>
    <w:p w14:paraId="1EA2CF32" w14:textId="77777777" w:rsidR="00542051" w:rsidRDefault="00105424">
      <w:pPr>
        <w:pStyle w:val="BodyText"/>
        <w:tabs>
          <w:tab w:val="left" w:pos="4000"/>
        </w:tabs>
        <w:ind w:left="4001" w:right="577" w:hanging="3601"/>
        <w:jc w:val="both"/>
      </w:pPr>
      <w:r>
        <w:rPr>
          <w:b/>
          <w:spacing w:val="-2"/>
        </w:rPr>
        <w:t>Recording:</w:t>
      </w:r>
      <w:r>
        <w:rPr>
          <w:b/>
        </w:rPr>
        <w:tab/>
      </w:r>
      <w:r>
        <w:t>The IPFR Coordinator will document the meetings to ensure panel discussions and decisions are appropriately recorded.</w:t>
      </w:r>
    </w:p>
    <w:p w14:paraId="66F36337" w14:textId="77777777" w:rsidR="00542051" w:rsidRDefault="00542051">
      <w:pPr>
        <w:pStyle w:val="BodyText"/>
      </w:pPr>
    </w:p>
    <w:p w14:paraId="22321BB6" w14:textId="77777777" w:rsidR="00542051" w:rsidRDefault="00105424">
      <w:pPr>
        <w:pStyle w:val="BodyText"/>
        <w:tabs>
          <w:tab w:val="left" w:pos="4000"/>
        </w:tabs>
        <w:ind w:left="4001" w:right="575" w:hanging="3601"/>
        <w:jc w:val="both"/>
      </w:pPr>
      <w:r>
        <w:rPr>
          <w:b/>
          <w:spacing w:val="-2"/>
        </w:rPr>
        <w:t>Training:</w:t>
      </w:r>
      <w:r>
        <w:rPr>
          <w:b/>
        </w:rPr>
        <w:tab/>
      </w:r>
      <w:r>
        <w:t xml:space="preserve">All Panel members will receive a local induction </w:t>
      </w:r>
      <w:r>
        <w:rPr>
          <w:spacing w:val="-2"/>
        </w:rPr>
        <w:t>programme.</w:t>
      </w:r>
    </w:p>
    <w:p w14:paraId="775DC9B7" w14:textId="77777777" w:rsidR="00542051" w:rsidRDefault="00542051">
      <w:pPr>
        <w:pStyle w:val="BodyText"/>
      </w:pPr>
    </w:p>
    <w:p w14:paraId="64105EF3" w14:textId="77777777" w:rsidR="00542051" w:rsidRDefault="00105424">
      <w:pPr>
        <w:pStyle w:val="BodyText"/>
        <w:ind w:left="4001" w:right="576"/>
        <w:jc w:val="both"/>
      </w:pPr>
      <w:r>
        <w:t>Panel members should have the opportunity to attend a separate annual refresher session to ensure all members maintain the appropriate skills and expertise to function effectively.</w:t>
      </w:r>
    </w:p>
    <w:p w14:paraId="631778A7" w14:textId="77777777" w:rsidR="00542051" w:rsidRDefault="00542051">
      <w:pPr>
        <w:pStyle w:val="BodyText"/>
      </w:pPr>
    </w:p>
    <w:p w14:paraId="167C797C" w14:textId="77777777" w:rsidR="00542051" w:rsidRDefault="00105424">
      <w:pPr>
        <w:tabs>
          <w:tab w:val="left" w:pos="4000"/>
        </w:tabs>
        <w:spacing w:line="267" w:lineRule="exact"/>
        <w:ind w:left="400"/>
      </w:pPr>
      <w:r>
        <w:rPr>
          <w:b/>
        </w:rPr>
        <w:t>Members</w:t>
      </w:r>
      <w:r>
        <w:rPr>
          <w:b/>
          <w:spacing w:val="-6"/>
        </w:rPr>
        <w:t xml:space="preserve"> </w:t>
      </w:r>
      <w:r>
        <w:rPr>
          <w:b/>
          <w:spacing w:val="-2"/>
        </w:rPr>
        <w:t>Interest:</w:t>
      </w:r>
      <w:r>
        <w:rPr>
          <w:b/>
        </w:rPr>
        <w:tab/>
      </w:r>
      <w:r>
        <w:t>At</w:t>
      </w:r>
      <w:r>
        <w:rPr>
          <w:spacing w:val="2"/>
        </w:rPr>
        <w:t xml:space="preserve"> </w:t>
      </w:r>
      <w:r>
        <w:t>the</w:t>
      </w:r>
      <w:r>
        <w:rPr>
          <w:spacing w:val="5"/>
        </w:rPr>
        <w:t xml:space="preserve"> </w:t>
      </w:r>
      <w:r>
        <w:t>start</w:t>
      </w:r>
      <w:r>
        <w:rPr>
          <w:spacing w:val="5"/>
        </w:rPr>
        <w:t xml:space="preserve"> </w:t>
      </w:r>
      <w:r>
        <w:t>of</w:t>
      </w:r>
      <w:r>
        <w:rPr>
          <w:spacing w:val="4"/>
        </w:rPr>
        <w:t xml:space="preserve"> </w:t>
      </w:r>
      <w:r>
        <w:t>the</w:t>
      </w:r>
      <w:r>
        <w:rPr>
          <w:spacing w:val="6"/>
        </w:rPr>
        <w:t xml:space="preserve"> </w:t>
      </w:r>
      <w:r>
        <w:t>meeting</w:t>
      </w:r>
      <w:r>
        <w:rPr>
          <w:spacing w:val="3"/>
        </w:rPr>
        <w:t xml:space="preserve"> </w:t>
      </w:r>
      <w:r>
        <w:t>members</w:t>
      </w:r>
      <w:r>
        <w:rPr>
          <w:spacing w:val="5"/>
        </w:rPr>
        <w:t xml:space="preserve"> </w:t>
      </w:r>
      <w:r>
        <w:t>must</w:t>
      </w:r>
      <w:r>
        <w:rPr>
          <w:spacing w:val="10"/>
        </w:rPr>
        <w:t xml:space="preserve"> </w:t>
      </w:r>
      <w:r>
        <w:t>declare</w:t>
      </w:r>
      <w:r>
        <w:rPr>
          <w:spacing w:val="6"/>
        </w:rPr>
        <w:t xml:space="preserve"> </w:t>
      </w:r>
      <w:r>
        <w:rPr>
          <w:spacing w:val="-5"/>
        </w:rPr>
        <w:t>any</w:t>
      </w:r>
    </w:p>
    <w:p w14:paraId="404D4338" w14:textId="77777777" w:rsidR="00542051" w:rsidRDefault="00105424">
      <w:pPr>
        <w:pStyle w:val="BodyText"/>
        <w:ind w:left="4001" w:right="579"/>
        <w:jc w:val="both"/>
      </w:pPr>
      <w:r>
        <w:t>personal or prejudicial interests relating to the discussions of the panel.</w:t>
      </w:r>
    </w:p>
    <w:p w14:paraId="6F188585" w14:textId="77777777" w:rsidR="00542051" w:rsidRDefault="00542051">
      <w:pPr>
        <w:pStyle w:val="BodyText"/>
        <w:spacing w:before="2"/>
      </w:pPr>
    </w:p>
    <w:p w14:paraId="1AC738C7" w14:textId="77777777" w:rsidR="00542051" w:rsidRDefault="00105424">
      <w:pPr>
        <w:pStyle w:val="BodyText"/>
        <w:tabs>
          <w:tab w:val="left" w:pos="4000"/>
        </w:tabs>
        <w:ind w:left="4001" w:right="578" w:hanging="3601"/>
        <w:jc w:val="both"/>
      </w:pPr>
      <w:r>
        <w:rPr>
          <w:b/>
          <w:spacing w:val="-2"/>
        </w:rPr>
        <w:t>Consensus:</w:t>
      </w:r>
      <w:r>
        <w:rPr>
          <w:b/>
        </w:rPr>
        <w:tab/>
      </w:r>
      <w:r>
        <w:t>IPFR Panel members will seek to achieve decisions by consensus where possible. If the panel is equally split the Chair of the Panel will make the final decision.</w:t>
      </w:r>
    </w:p>
    <w:p w14:paraId="67D9EEB3" w14:textId="77777777" w:rsidR="009E19FE" w:rsidRDefault="009E19FE">
      <w:pPr>
        <w:pStyle w:val="BodyText"/>
        <w:tabs>
          <w:tab w:val="left" w:pos="4000"/>
        </w:tabs>
        <w:ind w:left="4001" w:right="578" w:hanging="3601"/>
        <w:jc w:val="both"/>
      </w:pPr>
    </w:p>
    <w:p w14:paraId="2EA74303" w14:textId="77777777" w:rsidR="009E19FE" w:rsidRDefault="009E19FE">
      <w:pPr>
        <w:pStyle w:val="BodyText"/>
        <w:tabs>
          <w:tab w:val="left" w:pos="4000"/>
        </w:tabs>
        <w:ind w:left="4001" w:right="578" w:hanging="3601"/>
        <w:jc w:val="both"/>
      </w:pPr>
    </w:p>
    <w:p w14:paraId="61C298D6" w14:textId="77777777" w:rsidR="009E19FE" w:rsidRDefault="009E19FE">
      <w:pPr>
        <w:pStyle w:val="BodyText"/>
        <w:tabs>
          <w:tab w:val="left" w:pos="4000"/>
        </w:tabs>
        <w:ind w:left="4001" w:right="578" w:hanging="3601"/>
        <w:jc w:val="both"/>
      </w:pPr>
      <w:r w:rsidRPr="00921B09">
        <w:rPr>
          <w:b/>
          <w:bCs/>
        </w:rPr>
        <w:t>Reporting:</w:t>
      </w:r>
      <w:r>
        <w:t xml:space="preserve"> </w:t>
      </w:r>
      <w:r>
        <w:tab/>
        <w:t>The IPFR Chair shall:</w:t>
      </w:r>
    </w:p>
    <w:p w14:paraId="016E4647" w14:textId="77777777" w:rsidR="009E19FE" w:rsidRDefault="009E19FE">
      <w:pPr>
        <w:pStyle w:val="BodyText"/>
        <w:tabs>
          <w:tab w:val="left" w:pos="4000"/>
        </w:tabs>
        <w:ind w:left="4001" w:right="578" w:hanging="3601"/>
        <w:jc w:val="both"/>
        <w:rPr>
          <w:rFonts w:cs="Tahoma"/>
          <w:szCs w:val="20"/>
        </w:rPr>
      </w:pPr>
      <w:r>
        <w:tab/>
      </w:r>
      <w:r>
        <w:tab/>
        <w:t xml:space="preserve">Report formally, regularly and on a timely basis to the </w:t>
      </w:r>
      <w:r>
        <w:rPr>
          <w:rFonts w:cs="Tahoma"/>
          <w:szCs w:val="20"/>
        </w:rPr>
        <w:t>Collaborative Commissioning Leadership Group (CCLG) on IPFR activities.</w:t>
      </w:r>
    </w:p>
    <w:p w14:paraId="7E8AC0EB" w14:textId="77777777" w:rsidR="009E19FE" w:rsidRDefault="009E19FE">
      <w:pPr>
        <w:pStyle w:val="BodyText"/>
        <w:tabs>
          <w:tab w:val="left" w:pos="4000"/>
        </w:tabs>
        <w:ind w:left="4001" w:right="578" w:hanging="3601"/>
        <w:jc w:val="both"/>
      </w:pPr>
      <w:r>
        <w:tab/>
      </w:r>
      <w:r>
        <w:tab/>
        <w:t xml:space="preserve">Bring to the CCLG’s attention any significant matters and ensure appropriate escalation arrangements are in place.  </w:t>
      </w:r>
    </w:p>
    <w:p w14:paraId="2C18013E" w14:textId="77777777" w:rsidR="00542051" w:rsidRDefault="00542051">
      <w:pPr>
        <w:pStyle w:val="BodyText"/>
        <w:spacing w:before="252"/>
      </w:pPr>
    </w:p>
    <w:p w14:paraId="2FF46EEE" w14:textId="4E2AC19C" w:rsidR="00542051" w:rsidRDefault="00105424">
      <w:pPr>
        <w:tabs>
          <w:tab w:val="left" w:pos="4000"/>
        </w:tabs>
        <w:spacing w:before="1" w:line="267" w:lineRule="exact"/>
        <w:ind w:left="400"/>
      </w:pPr>
      <w:r>
        <w:rPr>
          <w:b/>
        </w:rPr>
        <w:t>Review</w:t>
      </w:r>
      <w:r>
        <w:rPr>
          <w:b/>
          <w:spacing w:val="-4"/>
        </w:rPr>
        <w:t xml:space="preserve"> </w:t>
      </w:r>
      <w:r>
        <w:rPr>
          <w:b/>
        </w:rPr>
        <w:t>of</w:t>
      </w:r>
      <w:r>
        <w:rPr>
          <w:b/>
          <w:spacing w:val="-3"/>
        </w:rPr>
        <w:t xml:space="preserve"> </w:t>
      </w:r>
      <w:r>
        <w:rPr>
          <w:b/>
        </w:rPr>
        <w:t>the</w:t>
      </w:r>
      <w:r>
        <w:rPr>
          <w:b/>
          <w:spacing w:val="-3"/>
        </w:rPr>
        <w:t xml:space="preserve"> </w:t>
      </w:r>
      <w:r>
        <w:rPr>
          <w:b/>
          <w:spacing w:val="-4"/>
        </w:rPr>
        <w:t>TOR:</w:t>
      </w:r>
      <w:r>
        <w:rPr>
          <w:b/>
        </w:rPr>
        <w:tab/>
      </w:r>
      <w:r>
        <w:t>The</w:t>
      </w:r>
      <w:r>
        <w:rPr>
          <w:spacing w:val="39"/>
        </w:rPr>
        <w:t xml:space="preserve"> </w:t>
      </w:r>
      <w:r>
        <w:t>Terms</w:t>
      </w:r>
      <w:r>
        <w:rPr>
          <w:spacing w:val="42"/>
        </w:rPr>
        <w:t xml:space="preserve"> </w:t>
      </w:r>
      <w:r>
        <w:t>of</w:t>
      </w:r>
      <w:r>
        <w:rPr>
          <w:spacing w:val="41"/>
        </w:rPr>
        <w:t xml:space="preserve"> </w:t>
      </w:r>
      <w:r>
        <w:t>Reference</w:t>
      </w:r>
      <w:r>
        <w:rPr>
          <w:spacing w:val="42"/>
        </w:rPr>
        <w:t xml:space="preserve"> </w:t>
      </w:r>
      <w:r>
        <w:t>of</w:t>
      </w:r>
      <w:r>
        <w:rPr>
          <w:spacing w:val="41"/>
        </w:rPr>
        <w:t xml:space="preserve"> </w:t>
      </w:r>
      <w:r>
        <w:t>the</w:t>
      </w:r>
      <w:r>
        <w:rPr>
          <w:spacing w:val="42"/>
        </w:rPr>
        <w:t xml:space="preserve"> </w:t>
      </w:r>
      <w:r w:rsidR="00B441E1">
        <w:t>JCC</w:t>
      </w:r>
      <w:r>
        <w:rPr>
          <w:spacing w:val="41"/>
        </w:rPr>
        <w:t xml:space="preserve"> </w:t>
      </w:r>
      <w:r>
        <w:t>Panel</w:t>
      </w:r>
      <w:r>
        <w:rPr>
          <w:spacing w:val="39"/>
        </w:rPr>
        <w:t xml:space="preserve"> </w:t>
      </w:r>
      <w:r>
        <w:t>will</w:t>
      </w:r>
      <w:r>
        <w:rPr>
          <w:spacing w:val="41"/>
        </w:rPr>
        <w:t xml:space="preserve"> </w:t>
      </w:r>
      <w:r>
        <w:rPr>
          <w:spacing w:val="-5"/>
        </w:rPr>
        <w:t>be</w:t>
      </w:r>
    </w:p>
    <w:p w14:paraId="4F507E45" w14:textId="4A0C3ED9" w:rsidR="00542051" w:rsidRDefault="00105424">
      <w:pPr>
        <w:pStyle w:val="BodyText"/>
        <w:spacing w:line="267" w:lineRule="exact"/>
        <w:ind w:left="4001"/>
        <w:jc w:val="both"/>
      </w:pPr>
      <w:r>
        <w:t>reviewed</w:t>
      </w:r>
      <w:r>
        <w:rPr>
          <w:spacing w:val="-2"/>
        </w:rPr>
        <w:t xml:space="preserve"> </w:t>
      </w:r>
      <w:r>
        <w:t>in</w:t>
      </w:r>
      <w:r>
        <w:rPr>
          <w:spacing w:val="-1"/>
        </w:rPr>
        <w:t xml:space="preserve"> </w:t>
      </w:r>
      <w:r>
        <w:t>line</w:t>
      </w:r>
      <w:r>
        <w:rPr>
          <w:spacing w:val="-4"/>
        </w:rPr>
        <w:t xml:space="preserve"> </w:t>
      </w:r>
      <w:r>
        <w:t>with</w:t>
      </w:r>
      <w:r>
        <w:rPr>
          <w:spacing w:val="-4"/>
        </w:rPr>
        <w:t xml:space="preserve"> </w:t>
      </w:r>
      <w:r>
        <w:t>the</w:t>
      </w:r>
      <w:r>
        <w:rPr>
          <w:spacing w:val="-3"/>
        </w:rPr>
        <w:t xml:space="preserve"> </w:t>
      </w:r>
      <w:r w:rsidR="008449A5">
        <w:t>All</w:t>
      </w:r>
      <w:r w:rsidR="008449A5">
        <w:rPr>
          <w:spacing w:val="-7"/>
        </w:rPr>
        <w:t>-Wales IPFR</w:t>
      </w:r>
      <w:r>
        <w:rPr>
          <w:spacing w:val="-2"/>
        </w:rPr>
        <w:t xml:space="preserve"> Policy.</w:t>
      </w:r>
    </w:p>
    <w:p w14:paraId="5E0906CA" w14:textId="77777777" w:rsidR="00542051" w:rsidRDefault="00542051">
      <w:pPr>
        <w:spacing w:line="267" w:lineRule="exact"/>
        <w:jc w:val="both"/>
        <w:sectPr w:rsidR="00542051">
          <w:pgSz w:w="11910" w:h="16840"/>
          <w:pgMar w:top="1340" w:right="500" w:bottom="760" w:left="680" w:header="0" w:footer="574" w:gutter="0"/>
          <w:cols w:space="720"/>
        </w:sectPr>
      </w:pPr>
    </w:p>
    <w:p w14:paraId="1B56588A" w14:textId="77777777" w:rsidR="00542051" w:rsidRDefault="00105424">
      <w:pPr>
        <w:pStyle w:val="Heading1"/>
        <w:spacing w:before="81"/>
      </w:pPr>
      <w:r>
        <w:lastRenderedPageBreak/>
        <w:t>APPENDIX</w:t>
      </w:r>
      <w:r>
        <w:rPr>
          <w:spacing w:val="-7"/>
        </w:rPr>
        <w:t xml:space="preserve"> </w:t>
      </w:r>
      <w:r>
        <w:rPr>
          <w:spacing w:val="-10"/>
        </w:rPr>
        <w:t>4</w:t>
      </w:r>
    </w:p>
    <w:p w14:paraId="5A8F61D9"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9376" behindDoc="1" locked="0" layoutInCell="1" allowOverlap="1" wp14:anchorId="14E8D4A7" wp14:editId="4332BDEB">
                <wp:simplePos x="0" y="0"/>
                <wp:positionH relativeFrom="page">
                  <wp:posOffset>617219</wp:posOffset>
                </wp:positionH>
                <wp:positionV relativeFrom="paragraph">
                  <wp:posOffset>163085</wp:posOffset>
                </wp:positionV>
                <wp:extent cx="6327775" cy="28956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9560"/>
                        </a:xfrm>
                        <a:prstGeom prst="rect">
                          <a:avLst/>
                        </a:prstGeom>
                        <a:solidFill>
                          <a:srgbClr val="B8CCE3"/>
                        </a:solidFill>
                      </wps:spPr>
                      <wps:txbx>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wps:txbx>
                      <wps:bodyPr wrap="square" lIns="0" tIns="0" rIns="0" bIns="0" rtlCol="0">
                        <a:noAutofit/>
                      </wps:bodyPr>
                    </wps:wsp>
                  </a:graphicData>
                </a:graphic>
              </wp:anchor>
            </w:drawing>
          </mc:Choice>
          <mc:Fallback>
            <w:pict>
              <v:shape w14:anchorId="14E8D4A7" id="Textbox 6" o:spid="_x0000_s1028" type="#_x0000_t202" style="position:absolute;margin-left:48.6pt;margin-top:12.85pt;width:498.25pt;height:22.8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" fillcolor="#b8cce3" stroked="f">
                <v:textbox inset="0,0,0,0">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v:textbox>
                <w10:wrap type="topAndBottom" anchorx="page"/>
              </v:shape>
            </w:pict>
          </mc:Fallback>
        </mc:AlternateContent>
      </w:r>
    </w:p>
    <w:p w14:paraId="49A9B91E" w14:textId="77777777" w:rsidR="00542051" w:rsidRDefault="00105424">
      <w:pPr>
        <w:spacing w:before="263"/>
        <w:ind w:left="400"/>
        <w:rPr>
          <w:b/>
        </w:rPr>
      </w:pPr>
      <w:r>
        <w:rPr>
          <w:b/>
          <w:spacing w:val="-2"/>
        </w:rPr>
        <w:t>PURPOSE</w:t>
      </w:r>
    </w:p>
    <w:p w14:paraId="0F2F9456" w14:textId="77777777" w:rsidR="00542051" w:rsidRDefault="00542051">
      <w:pPr>
        <w:pStyle w:val="BodyText"/>
        <w:spacing w:before="1"/>
        <w:rPr>
          <w:b/>
        </w:rPr>
      </w:pPr>
    </w:p>
    <w:p w14:paraId="2F5A51F4" w14:textId="77777777" w:rsidR="00542051" w:rsidRDefault="00105424">
      <w:pPr>
        <w:pStyle w:val="BodyText"/>
        <w:ind w:left="400" w:right="573"/>
        <w:jc w:val="both"/>
      </w:pPr>
      <w:r>
        <w:t>The IPFR Review Panel are constituted to act as a Committee of the Health Board and holds delegated Health Board authority to review (in line with the review process outlined in this policy) the decision-making processes of the Individual Patient Funding Request (IPFR) Panel.</w:t>
      </w:r>
    </w:p>
    <w:p w14:paraId="3706C5A6" w14:textId="77777777" w:rsidR="00542051" w:rsidRDefault="00542051">
      <w:pPr>
        <w:pStyle w:val="BodyText"/>
      </w:pPr>
    </w:p>
    <w:p w14:paraId="19D93A23" w14:textId="77777777" w:rsidR="00542051" w:rsidRDefault="00105424">
      <w:pPr>
        <w:pStyle w:val="BodyText"/>
        <w:ind w:left="400" w:right="576"/>
        <w:jc w:val="both"/>
      </w:pPr>
      <w:r>
        <w:t xml:space="preserve">The Review Panel may uphold the decision of the IPFR Panel or, if it identifies an issue with the decision-making process, it will refer the issue back to the IPFR Panel for </w:t>
      </w:r>
      <w:r>
        <w:rPr>
          <w:spacing w:val="-2"/>
        </w:rPr>
        <w:t>reconsideration.</w:t>
      </w:r>
    </w:p>
    <w:p w14:paraId="3D981978" w14:textId="77777777" w:rsidR="00542051" w:rsidRDefault="00542051">
      <w:pPr>
        <w:pStyle w:val="BodyText"/>
        <w:spacing w:before="1"/>
      </w:pPr>
    </w:p>
    <w:p w14:paraId="0F15F8BF" w14:textId="77777777" w:rsidR="00542051" w:rsidRDefault="00105424">
      <w:pPr>
        <w:pStyle w:val="BodyText"/>
        <w:ind w:left="400" w:right="579"/>
        <w:jc w:val="both"/>
      </w:pPr>
      <w:r>
        <w:t>The Review Panel will normally reach its decision on the basis of all of the written evidence which is provided to it and will not receive any new information.</w:t>
      </w:r>
    </w:p>
    <w:p w14:paraId="58F47D4B"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87"/>
        <w:gridCol w:w="5778"/>
      </w:tblGrid>
      <w:tr w:rsidR="00542051" w14:paraId="21EC0BCD" w14:textId="77777777">
        <w:trPr>
          <w:trHeight w:val="673"/>
        </w:trPr>
        <w:tc>
          <w:tcPr>
            <w:tcW w:w="4187" w:type="dxa"/>
            <w:shd w:val="clear" w:color="auto" w:fill="DBE4F0"/>
          </w:tcPr>
          <w:p w14:paraId="36779225" w14:textId="77777777" w:rsidR="00542051" w:rsidRDefault="00105424">
            <w:pPr>
              <w:pStyle w:val="TableParagraph"/>
              <w:spacing w:before="94"/>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778" w:type="dxa"/>
            <w:shd w:val="clear" w:color="auto" w:fill="DBE4F0"/>
          </w:tcPr>
          <w:p w14:paraId="242E5E80" w14:textId="77777777" w:rsidR="00542051" w:rsidRDefault="00105424">
            <w:pPr>
              <w:pStyle w:val="TableParagraph"/>
              <w:spacing w:before="216"/>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717262E" w14:textId="77777777">
        <w:trPr>
          <w:trHeight w:val="3691"/>
        </w:trPr>
        <w:tc>
          <w:tcPr>
            <w:tcW w:w="4187" w:type="dxa"/>
          </w:tcPr>
          <w:p w14:paraId="778D6CE5" w14:textId="77777777" w:rsidR="00542051" w:rsidRDefault="00105424">
            <w:pPr>
              <w:pStyle w:val="TableParagraph"/>
              <w:ind w:right="102"/>
              <w:jc w:val="both"/>
              <w:rPr>
                <w:sz w:val="20"/>
              </w:rPr>
            </w:pPr>
            <w:r>
              <w:rPr>
                <w:sz w:val="20"/>
              </w:rPr>
              <w:t xml:space="preserve">The Review Panel has delegated authority from the Board to undertake reviews, limited to the purpose set out </w:t>
            </w:r>
            <w:r>
              <w:rPr>
                <w:spacing w:val="-2"/>
                <w:sz w:val="20"/>
              </w:rPr>
              <w:t>above.</w:t>
            </w:r>
          </w:p>
          <w:p w14:paraId="07977A97" w14:textId="77777777" w:rsidR="00542051" w:rsidRDefault="00105424">
            <w:pPr>
              <w:pStyle w:val="TableParagraph"/>
              <w:spacing w:before="242"/>
              <w:ind w:right="101"/>
              <w:jc w:val="both"/>
              <w:rPr>
                <w:sz w:val="20"/>
              </w:rPr>
            </w:pPr>
            <w:r>
              <w:rPr>
                <w:sz w:val="20"/>
              </w:rPr>
              <w:t xml:space="preserve">In exceptional circumstances, the Review Panel may also wish to make a recommendation for action to the </w:t>
            </w:r>
            <w:r>
              <w:rPr>
                <w:spacing w:val="-2"/>
                <w:sz w:val="20"/>
              </w:rPr>
              <w:t>Board.</w:t>
            </w:r>
          </w:p>
          <w:p w14:paraId="5946ADD3" w14:textId="77777777" w:rsidR="00542051" w:rsidRDefault="00105424">
            <w:pPr>
              <w:pStyle w:val="TableParagraph"/>
              <w:spacing w:before="240"/>
              <w:ind w:right="104"/>
              <w:jc w:val="both"/>
              <w:rPr>
                <w:sz w:val="20"/>
              </w:rPr>
            </w:pPr>
            <w:r>
              <w:rPr>
                <w:sz w:val="20"/>
              </w:rPr>
              <w:t xml:space="preserve">The action can only be progressed following its ratification by the Board (or by its Chief Executive in urgent </w:t>
            </w:r>
            <w:r>
              <w:rPr>
                <w:spacing w:val="-2"/>
                <w:sz w:val="20"/>
              </w:rPr>
              <w:t>matters).</w:t>
            </w:r>
          </w:p>
        </w:tc>
        <w:tc>
          <w:tcPr>
            <w:tcW w:w="5778" w:type="dxa"/>
          </w:tcPr>
          <w:p w14:paraId="07874F9F" w14:textId="77777777" w:rsidR="00542051" w:rsidRDefault="00105424">
            <w:pPr>
              <w:pStyle w:val="TableParagraph"/>
              <w:numPr>
                <w:ilvl w:val="0"/>
                <w:numId w:val="1"/>
              </w:numPr>
              <w:tabs>
                <w:tab w:val="left" w:pos="465"/>
                <w:tab w:val="left" w:pos="467"/>
              </w:tabs>
              <w:ind w:right="100" w:hanging="358"/>
              <w:rPr>
                <w:sz w:val="20"/>
              </w:rPr>
            </w:pPr>
            <w:r>
              <w:rPr>
                <w:rFonts w:ascii="Times New Roman" w:hAnsi="Times New Roman"/>
                <w:sz w:val="20"/>
              </w:rPr>
              <w:tab/>
            </w:r>
            <w:r>
              <w:rPr>
                <w:sz w:val="20"/>
              </w:rPr>
              <w:t>Independent</w:t>
            </w:r>
            <w:r>
              <w:rPr>
                <w:spacing w:val="40"/>
                <w:sz w:val="20"/>
              </w:rPr>
              <w:t xml:space="preserve"> </w:t>
            </w:r>
            <w:r>
              <w:rPr>
                <w:sz w:val="20"/>
              </w:rPr>
              <w:t>Board</w:t>
            </w:r>
            <w:r>
              <w:rPr>
                <w:spacing w:val="40"/>
                <w:sz w:val="20"/>
              </w:rPr>
              <w:t xml:space="preserve"> </w:t>
            </w:r>
            <w:r>
              <w:rPr>
                <w:sz w:val="20"/>
              </w:rPr>
              <w:t>Member</w:t>
            </w:r>
            <w:r>
              <w:rPr>
                <w:spacing w:val="40"/>
                <w:sz w:val="20"/>
              </w:rPr>
              <w:t xml:space="preserve"> </w:t>
            </w:r>
            <w:r>
              <w:rPr>
                <w:sz w:val="20"/>
              </w:rPr>
              <w:t>–</w:t>
            </w:r>
            <w:r>
              <w:rPr>
                <w:spacing w:val="40"/>
                <w:sz w:val="20"/>
              </w:rPr>
              <w:t xml:space="preserve"> </w:t>
            </w:r>
            <w:r>
              <w:rPr>
                <w:sz w:val="20"/>
              </w:rPr>
              <w:t>Lay</w:t>
            </w:r>
            <w:r>
              <w:rPr>
                <w:spacing w:val="40"/>
                <w:sz w:val="20"/>
              </w:rPr>
              <w:t xml:space="preserve"> </w:t>
            </w:r>
            <w:r>
              <w:rPr>
                <w:sz w:val="20"/>
              </w:rPr>
              <w:t>(Chair</w:t>
            </w:r>
            <w:r>
              <w:rPr>
                <w:spacing w:val="40"/>
                <w:sz w:val="20"/>
              </w:rPr>
              <w:t xml:space="preserve"> </w:t>
            </w:r>
            <w:r>
              <w:rPr>
                <w:sz w:val="20"/>
              </w:rPr>
              <w:t>of</w:t>
            </w:r>
            <w:r>
              <w:rPr>
                <w:spacing w:val="40"/>
                <w:sz w:val="20"/>
              </w:rPr>
              <w:t xml:space="preserve"> </w:t>
            </w:r>
            <w:r>
              <w:rPr>
                <w:sz w:val="20"/>
              </w:rPr>
              <w:t>the Review Panel)</w:t>
            </w:r>
          </w:p>
          <w:p w14:paraId="6D0643AD" w14:textId="77777777" w:rsidR="00542051" w:rsidRDefault="00105424">
            <w:pPr>
              <w:pStyle w:val="TableParagraph"/>
              <w:numPr>
                <w:ilvl w:val="0"/>
                <w:numId w:val="1"/>
              </w:numPr>
              <w:tabs>
                <w:tab w:val="left" w:pos="465"/>
                <w:tab w:val="left" w:pos="467"/>
              </w:tabs>
              <w:spacing w:before="1" w:line="237" w:lineRule="auto"/>
              <w:ind w:right="104" w:hanging="358"/>
              <w:rPr>
                <w:sz w:val="20"/>
              </w:rPr>
            </w:pPr>
            <w:r>
              <w:rPr>
                <w:rFonts w:ascii="Times New Roman" w:hAnsi="Times New Roman"/>
                <w:sz w:val="20"/>
              </w:rPr>
              <w:tab/>
            </w:r>
            <w:r>
              <w:rPr>
                <w:sz w:val="20"/>
              </w:rPr>
              <w:t xml:space="preserve">Independent Board Member (usually with a clinical </w:t>
            </w:r>
            <w:r>
              <w:rPr>
                <w:spacing w:val="-2"/>
                <w:sz w:val="20"/>
              </w:rPr>
              <w:t>background)</w:t>
            </w:r>
          </w:p>
          <w:p w14:paraId="245F378A" w14:textId="77777777" w:rsidR="00542051" w:rsidRDefault="00105424">
            <w:pPr>
              <w:pStyle w:val="TableParagraph"/>
              <w:numPr>
                <w:ilvl w:val="0"/>
                <w:numId w:val="1"/>
              </w:numPr>
              <w:tabs>
                <w:tab w:val="left" w:pos="465"/>
                <w:tab w:val="left" w:pos="467"/>
                <w:tab w:val="left" w:pos="1635"/>
                <w:tab w:val="left" w:pos="2641"/>
                <w:tab w:val="left" w:pos="3051"/>
                <w:tab w:val="left" w:pos="3946"/>
                <w:tab w:val="left" w:pos="4667"/>
                <w:tab w:val="left" w:pos="4991"/>
              </w:tabs>
              <w:spacing w:before="4" w:line="237" w:lineRule="auto"/>
              <w:ind w:right="103" w:hanging="358"/>
              <w:rPr>
                <w:sz w:val="20"/>
              </w:rPr>
            </w:pPr>
            <w:r>
              <w:rPr>
                <w:rFonts w:ascii="Times New Roman" w:hAnsi="Times New Roman"/>
                <w:sz w:val="20"/>
              </w:rPr>
              <w:tab/>
            </w:r>
            <w:r>
              <w:rPr>
                <w:spacing w:val="-2"/>
                <w:sz w:val="20"/>
              </w:rPr>
              <w:t>Executive</w:t>
            </w:r>
            <w:r>
              <w:rPr>
                <w:sz w:val="20"/>
              </w:rPr>
              <w:tab/>
            </w:r>
            <w:r>
              <w:rPr>
                <w:spacing w:val="-2"/>
                <w:sz w:val="20"/>
              </w:rPr>
              <w:t>Director</w:t>
            </w:r>
            <w:r>
              <w:rPr>
                <w:sz w:val="20"/>
              </w:rPr>
              <w:tab/>
            </w:r>
            <w:r>
              <w:rPr>
                <w:spacing w:val="-6"/>
                <w:sz w:val="20"/>
              </w:rPr>
              <w:t>or</w:t>
            </w:r>
            <w:r>
              <w:rPr>
                <w:sz w:val="20"/>
              </w:rPr>
              <w:tab/>
            </w:r>
            <w:r>
              <w:rPr>
                <w:spacing w:val="-2"/>
                <w:sz w:val="20"/>
              </w:rPr>
              <w:t>deputy</w:t>
            </w:r>
            <w:r>
              <w:rPr>
                <w:sz w:val="20"/>
              </w:rPr>
              <w:tab/>
            </w:r>
            <w:r>
              <w:rPr>
                <w:spacing w:val="-4"/>
                <w:sz w:val="20"/>
              </w:rPr>
              <w:t>(with</w:t>
            </w:r>
            <w:r>
              <w:rPr>
                <w:sz w:val="20"/>
              </w:rPr>
              <w:tab/>
            </w:r>
            <w:r>
              <w:rPr>
                <w:spacing w:val="-10"/>
                <w:sz w:val="20"/>
              </w:rPr>
              <w:t>a</w:t>
            </w:r>
            <w:r>
              <w:rPr>
                <w:sz w:val="20"/>
              </w:rPr>
              <w:tab/>
            </w:r>
            <w:r>
              <w:rPr>
                <w:spacing w:val="-2"/>
                <w:sz w:val="20"/>
              </w:rPr>
              <w:t>clinical background)</w:t>
            </w:r>
          </w:p>
          <w:p w14:paraId="73E26DFD" w14:textId="1F332C1D" w:rsidR="00542051" w:rsidRDefault="00FB5831">
            <w:pPr>
              <w:pStyle w:val="TableParagraph"/>
              <w:numPr>
                <w:ilvl w:val="0"/>
                <w:numId w:val="1"/>
              </w:numPr>
              <w:tabs>
                <w:tab w:val="left" w:pos="467"/>
              </w:tabs>
              <w:spacing w:line="243" w:lineRule="exact"/>
              <w:ind w:left="467"/>
              <w:rPr>
                <w:sz w:val="20"/>
              </w:rPr>
            </w:pPr>
            <w:r>
              <w:rPr>
                <w:spacing w:val="-2"/>
                <w:sz w:val="20"/>
              </w:rPr>
              <w:t>Representative from Llais</w:t>
            </w:r>
          </w:p>
          <w:p w14:paraId="50A28057" w14:textId="77777777" w:rsidR="00542051" w:rsidRDefault="00105424">
            <w:pPr>
              <w:pStyle w:val="TableParagraph"/>
              <w:numPr>
                <w:ilvl w:val="0"/>
                <w:numId w:val="1"/>
              </w:numPr>
              <w:tabs>
                <w:tab w:val="left" w:pos="467"/>
              </w:tabs>
              <w:spacing w:line="244" w:lineRule="exact"/>
              <w:ind w:left="467"/>
              <w:rPr>
                <w:sz w:val="20"/>
              </w:rPr>
            </w:pPr>
            <w:r>
              <w:rPr>
                <w:sz w:val="20"/>
              </w:rPr>
              <w:t>Chairman,</w:t>
            </w:r>
            <w:r>
              <w:rPr>
                <w:spacing w:val="-10"/>
                <w:sz w:val="20"/>
              </w:rPr>
              <w:t xml:space="preserve"> </w:t>
            </w:r>
            <w:r>
              <w:rPr>
                <w:sz w:val="20"/>
              </w:rPr>
              <w:t>Local</w:t>
            </w:r>
            <w:r>
              <w:rPr>
                <w:spacing w:val="-7"/>
                <w:sz w:val="20"/>
              </w:rPr>
              <w:t xml:space="preserve"> </w:t>
            </w:r>
            <w:r>
              <w:rPr>
                <w:sz w:val="20"/>
              </w:rPr>
              <w:t>Medical</w:t>
            </w:r>
            <w:r>
              <w:rPr>
                <w:spacing w:val="-2"/>
                <w:sz w:val="20"/>
              </w:rPr>
              <w:t xml:space="preserve"> </w:t>
            </w:r>
            <w:r>
              <w:rPr>
                <w:sz w:val="20"/>
              </w:rPr>
              <w:t>Committee,</w:t>
            </w:r>
            <w:r>
              <w:rPr>
                <w:spacing w:val="-6"/>
                <w:sz w:val="20"/>
              </w:rPr>
              <w:t xml:space="preserve"> </w:t>
            </w:r>
            <w:r>
              <w:rPr>
                <w:sz w:val="20"/>
              </w:rPr>
              <w:t>or</w:t>
            </w:r>
            <w:r>
              <w:rPr>
                <w:spacing w:val="-10"/>
                <w:sz w:val="20"/>
              </w:rPr>
              <w:t xml:space="preserve"> </w:t>
            </w:r>
            <w:r>
              <w:rPr>
                <w:spacing w:val="-2"/>
                <w:sz w:val="20"/>
              </w:rPr>
              <w:t>deputy</w:t>
            </w:r>
          </w:p>
          <w:p w14:paraId="05226625" w14:textId="5952666C" w:rsidR="00542051" w:rsidRDefault="005551B5">
            <w:pPr>
              <w:pStyle w:val="TableParagraph"/>
              <w:numPr>
                <w:ilvl w:val="0"/>
                <w:numId w:val="1"/>
              </w:numPr>
              <w:tabs>
                <w:tab w:val="left" w:pos="465"/>
                <w:tab w:val="left" w:pos="467"/>
                <w:tab w:val="left" w:pos="1468"/>
                <w:tab w:val="left" w:pos="3161"/>
                <w:tab w:val="left" w:pos="3600"/>
                <w:tab w:val="left" w:pos="4640"/>
                <w:tab w:val="left" w:pos="5350"/>
              </w:tabs>
              <w:spacing w:before="2" w:line="237" w:lineRule="auto"/>
              <w:ind w:right="101" w:hanging="358"/>
              <w:rPr>
                <w:sz w:val="20"/>
              </w:rPr>
            </w:pPr>
            <w:r>
              <w:t>JCC</w:t>
            </w:r>
            <w:r w:rsidR="00105424">
              <w:rPr>
                <w:sz w:val="20"/>
              </w:rPr>
              <w:tab/>
            </w:r>
            <w:r w:rsidR="00105424">
              <w:rPr>
                <w:spacing w:val="-2"/>
                <w:sz w:val="20"/>
              </w:rPr>
              <w:t>representative</w:t>
            </w:r>
            <w:r w:rsidR="00105424">
              <w:rPr>
                <w:sz w:val="20"/>
              </w:rPr>
              <w:tab/>
            </w:r>
            <w:r w:rsidR="00105424">
              <w:rPr>
                <w:spacing w:val="-6"/>
                <w:sz w:val="20"/>
              </w:rPr>
              <w:t>at</w:t>
            </w:r>
            <w:r w:rsidR="00105424">
              <w:rPr>
                <w:sz w:val="20"/>
              </w:rPr>
              <w:tab/>
            </w:r>
            <w:r w:rsidR="00105424">
              <w:rPr>
                <w:spacing w:val="-2"/>
                <w:sz w:val="20"/>
              </w:rPr>
              <w:t>Director</w:t>
            </w:r>
            <w:r w:rsidR="00105424">
              <w:rPr>
                <w:sz w:val="20"/>
              </w:rPr>
              <w:tab/>
            </w:r>
            <w:r w:rsidR="00105424">
              <w:rPr>
                <w:spacing w:val="-4"/>
                <w:sz w:val="20"/>
              </w:rPr>
              <w:t>level</w:t>
            </w:r>
            <w:r w:rsidR="00105424">
              <w:rPr>
                <w:sz w:val="20"/>
              </w:rPr>
              <w:tab/>
            </w:r>
            <w:r w:rsidR="00105424">
              <w:rPr>
                <w:spacing w:val="-4"/>
                <w:sz w:val="20"/>
              </w:rPr>
              <w:t xml:space="preserve">(as </w:t>
            </w:r>
            <w:r w:rsidR="00105424">
              <w:rPr>
                <w:spacing w:val="-2"/>
                <w:sz w:val="20"/>
              </w:rPr>
              <w:t>required)</w:t>
            </w:r>
          </w:p>
          <w:p w14:paraId="13B5596F" w14:textId="77777777" w:rsidR="00542051" w:rsidRDefault="00542051">
            <w:pPr>
              <w:pStyle w:val="TableParagraph"/>
              <w:spacing w:before="1"/>
              <w:ind w:left="0"/>
              <w:rPr>
                <w:sz w:val="20"/>
              </w:rPr>
            </w:pPr>
          </w:p>
          <w:p w14:paraId="2F34AF72" w14:textId="77777777" w:rsidR="00542051" w:rsidRDefault="00105424">
            <w:pPr>
              <w:pStyle w:val="TableParagraph"/>
              <w:rPr>
                <w:sz w:val="20"/>
              </w:rPr>
            </w:pPr>
            <w:r>
              <w:rPr>
                <w:sz w:val="20"/>
              </w:rPr>
              <w:t>In</w:t>
            </w:r>
            <w:r>
              <w:rPr>
                <w:spacing w:val="-6"/>
                <w:sz w:val="20"/>
              </w:rPr>
              <w:t xml:space="preserve"> </w:t>
            </w:r>
            <w:r>
              <w:rPr>
                <w:spacing w:val="-2"/>
                <w:sz w:val="20"/>
              </w:rPr>
              <w:t>Attendance:</w:t>
            </w:r>
          </w:p>
          <w:p w14:paraId="133B8421" w14:textId="77777777" w:rsidR="00542051" w:rsidRDefault="00105424">
            <w:pPr>
              <w:pStyle w:val="TableParagraph"/>
              <w:numPr>
                <w:ilvl w:val="0"/>
                <w:numId w:val="1"/>
              </w:numPr>
              <w:tabs>
                <w:tab w:val="left" w:pos="389"/>
              </w:tabs>
              <w:spacing w:before="242" w:line="244" w:lineRule="exact"/>
              <w:ind w:left="389" w:hanging="282"/>
              <w:rPr>
                <w:sz w:val="20"/>
              </w:rPr>
            </w:pPr>
            <w:r>
              <w:rPr>
                <w:sz w:val="20"/>
              </w:rPr>
              <w:t>IPFR</w:t>
            </w:r>
            <w:r>
              <w:rPr>
                <w:spacing w:val="-8"/>
                <w:sz w:val="20"/>
              </w:rPr>
              <w:t xml:space="preserve"> </w:t>
            </w:r>
            <w:r>
              <w:rPr>
                <w:sz w:val="20"/>
              </w:rPr>
              <w:t>Senior</w:t>
            </w:r>
            <w:r>
              <w:rPr>
                <w:spacing w:val="-8"/>
                <w:sz w:val="20"/>
              </w:rPr>
              <w:t xml:space="preserve"> </w:t>
            </w:r>
            <w:r>
              <w:rPr>
                <w:sz w:val="20"/>
              </w:rPr>
              <w:t>Officer</w:t>
            </w:r>
            <w:r>
              <w:rPr>
                <w:spacing w:val="-10"/>
                <w:sz w:val="20"/>
              </w:rPr>
              <w:t xml:space="preserve"> </w:t>
            </w:r>
            <w:r>
              <w:rPr>
                <w:sz w:val="20"/>
              </w:rPr>
              <w:t>(governance</w:t>
            </w:r>
            <w:r>
              <w:rPr>
                <w:spacing w:val="-10"/>
                <w:sz w:val="20"/>
              </w:rPr>
              <w:t xml:space="preserve"> </w:t>
            </w:r>
            <w:r>
              <w:rPr>
                <w:spacing w:val="-2"/>
                <w:sz w:val="20"/>
              </w:rPr>
              <w:t>advisor)</w:t>
            </w:r>
          </w:p>
          <w:p w14:paraId="6D48A60D" w14:textId="49301487" w:rsidR="00542051" w:rsidRDefault="005551B5">
            <w:pPr>
              <w:pStyle w:val="TableParagraph"/>
              <w:numPr>
                <w:ilvl w:val="0"/>
                <w:numId w:val="1"/>
              </w:numPr>
              <w:tabs>
                <w:tab w:val="left" w:pos="389"/>
              </w:tabs>
              <w:spacing w:line="244" w:lineRule="exact"/>
              <w:ind w:left="389" w:hanging="282"/>
              <w:rPr>
                <w:sz w:val="20"/>
              </w:rPr>
            </w:pPr>
            <w:r>
              <w:t>JCC</w:t>
            </w:r>
            <w:r w:rsidR="00105424">
              <w:rPr>
                <w:spacing w:val="-5"/>
                <w:sz w:val="20"/>
              </w:rPr>
              <w:t xml:space="preserve"> </w:t>
            </w:r>
            <w:r w:rsidR="00105424">
              <w:rPr>
                <w:sz w:val="20"/>
              </w:rPr>
              <w:t>IPFR</w:t>
            </w:r>
            <w:r w:rsidR="00105424">
              <w:rPr>
                <w:spacing w:val="-6"/>
                <w:sz w:val="20"/>
              </w:rPr>
              <w:t xml:space="preserve"> </w:t>
            </w:r>
            <w:r w:rsidR="00105424">
              <w:rPr>
                <w:sz w:val="20"/>
              </w:rPr>
              <w:t>Senior</w:t>
            </w:r>
            <w:r w:rsidR="00105424">
              <w:rPr>
                <w:spacing w:val="-8"/>
                <w:sz w:val="20"/>
              </w:rPr>
              <w:t xml:space="preserve"> </w:t>
            </w:r>
            <w:r w:rsidR="00105424">
              <w:rPr>
                <w:sz w:val="20"/>
              </w:rPr>
              <w:t>Officer</w:t>
            </w:r>
            <w:r w:rsidR="00105424">
              <w:rPr>
                <w:spacing w:val="-7"/>
                <w:sz w:val="20"/>
              </w:rPr>
              <w:t xml:space="preserve"> </w:t>
            </w:r>
            <w:r w:rsidR="00105424">
              <w:rPr>
                <w:sz w:val="20"/>
              </w:rPr>
              <w:t>(as</w:t>
            </w:r>
            <w:r w:rsidR="00105424">
              <w:rPr>
                <w:spacing w:val="-4"/>
                <w:sz w:val="20"/>
              </w:rPr>
              <w:t xml:space="preserve"> </w:t>
            </w:r>
            <w:r w:rsidR="00105424">
              <w:rPr>
                <w:spacing w:val="-2"/>
                <w:sz w:val="20"/>
              </w:rPr>
              <w:t>required)</w:t>
            </w:r>
          </w:p>
        </w:tc>
      </w:tr>
    </w:tbl>
    <w:p w14:paraId="6E206416" w14:textId="77777777" w:rsidR="00542051" w:rsidRDefault="00105424">
      <w:pPr>
        <w:pStyle w:val="Heading1"/>
        <w:spacing w:before="264"/>
        <w:jc w:val="both"/>
      </w:pPr>
      <w:r>
        <w:t>PROCEDURAL</w:t>
      </w:r>
      <w:r>
        <w:rPr>
          <w:spacing w:val="-12"/>
        </w:rPr>
        <w:t xml:space="preserve"> </w:t>
      </w:r>
      <w:r>
        <w:rPr>
          <w:spacing w:val="-2"/>
        </w:rPr>
        <w:t>ARRANGEMENTS</w:t>
      </w:r>
    </w:p>
    <w:p w14:paraId="6BAC94BA" w14:textId="77777777" w:rsidR="00542051" w:rsidRDefault="00542051">
      <w:pPr>
        <w:pStyle w:val="BodyText"/>
        <w:rPr>
          <w:b/>
        </w:rPr>
      </w:pPr>
    </w:p>
    <w:p w14:paraId="56D2A3C6" w14:textId="461F188B" w:rsidR="00542051" w:rsidRDefault="00105424">
      <w:pPr>
        <w:pStyle w:val="BodyText"/>
        <w:tabs>
          <w:tab w:val="left" w:pos="2560"/>
        </w:tabs>
        <w:spacing w:before="1"/>
        <w:ind w:left="2560" w:right="577" w:hanging="2161"/>
        <w:jc w:val="both"/>
      </w:pPr>
      <w:r>
        <w:rPr>
          <w:b/>
          <w:spacing w:val="-2"/>
        </w:rPr>
        <w:t>Quorum:</w:t>
      </w:r>
      <w:r>
        <w:rPr>
          <w:b/>
        </w:rPr>
        <w:tab/>
      </w:r>
      <w:r>
        <w:t>As</w:t>
      </w:r>
      <w:r>
        <w:rPr>
          <w:spacing w:val="-1"/>
        </w:rPr>
        <w:t xml:space="preserve"> </w:t>
      </w:r>
      <w:r>
        <w:t>a</w:t>
      </w:r>
      <w:r>
        <w:rPr>
          <w:spacing w:val="-1"/>
        </w:rPr>
        <w:t xml:space="preserve"> </w:t>
      </w:r>
      <w:r>
        <w:t>minimum,</w:t>
      </w:r>
      <w:r>
        <w:rPr>
          <w:spacing w:val="-1"/>
        </w:rPr>
        <w:t xml:space="preserve"> </w:t>
      </w:r>
      <w:r>
        <w:t>the Review</w:t>
      </w:r>
      <w:r>
        <w:rPr>
          <w:spacing w:val="-1"/>
        </w:rPr>
        <w:t xml:space="preserve"> </w:t>
      </w:r>
      <w:r>
        <w:t>Panel must comprise 3</w:t>
      </w:r>
      <w:r>
        <w:rPr>
          <w:spacing w:val="-2"/>
        </w:rPr>
        <w:t xml:space="preserve"> </w:t>
      </w:r>
      <w:r>
        <w:t>members</w:t>
      </w:r>
      <w:r>
        <w:rPr>
          <w:spacing w:val="-1"/>
        </w:rPr>
        <w:t xml:space="preserve"> </w:t>
      </w:r>
      <w:r>
        <w:t>(one</w:t>
      </w:r>
      <w:r>
        <w:rPr>
          <w:spacing w:val="-1"/>
        </w:rPr>
        <w:t xml:space="preserve"> </w:t>
      </w:r>
      <w:r>
        <w:t xml:space="preserve">of whom must have a clinical background, one must be an Independent Board </w:t>
      </w:r>
      <w:r w:rsidR="00402631">
        <w:t>Member,</w:t>
      </w:r>
      <w:r>
        <w:t xml:space="preserve"> and one must be a Health Board </w:t>
      </w:r>
      <w:r>
        <w:rPr>
          <w:spacing w:val="-2"/>
        </w:rPr>
        <w:t>Officer).</w:t>
      </w:r>
    </w:p>
    <w:p w14:paraId="69E1B4AD" w14:textId="77777777" w:rsidR="00542051" w:rsidRDefault="00542051">
      <w:pPr>
        <w:pStyle w:val="BodyText"/>
      </w:pPr>
    </w:p>
    <w:p w14:paraId="12DD3135" w14:textId="77777777" w:rsidR="00542051" w:rsidRDefault="00105424">
      <w:pPr>
        <w:tabs>
          <w:tab w:val="left" w:pos="2560"/>
        </w:tabs>
        <w:ind w:left="400"/>
        <w:jc w:val="both"/>
      </w:pPr>
      <w:r>
        <w:rPr>
          <w:b/>
          <w:spacing w:val="-2"/>
        </w:rPr>
        <w:t>Meetings:</w:t>
      </w:r>
      <w:r>
        <w:rPr>
          <w:b/>
        </w:rPr>
        <w:tab/>
      </w:r>
      <w:r>
        <w:t xml:space="preserve">As </w:t>
      </w:r>
      <w:r>
        <w:rPr>
          <w:spacing w:val="-2"/>
        </w:rPr>
        <w:t>required.</w:t>
      </w:r>
    </w:p>
    <w:p w14:paraId="4AB5885C" w14:textId="77777777" w:rsidR="00542051" w:rsidRDefault="00542051">
      <w:pPr>
        <w:pStyle w:val="BodyText"/>
      </w:pPr>
    </w:p>
    <w:p w14:paraId="313CFD8D" w14:textId="77777777" w:rsidR="00542051" w:rsidRDefault="00105424">
      <w:pPr>
        <w:pStyle w:val="BodyText"/>
        <w:spacing w:before="1"/>
        <w:ind w:left="2560" w:right="575" w:hanging="2161"/>
        <w:jc w:val="both"/>
      </w:pPr>
      <w:r>
        <w:rPr>
          <w:b/>
        </w:rPr>
        <w:t>Urgent</w:t>
      </w:r>
      <w:r>
        <w:rPr>
          <w:b/>
          <w:spacing w:val="-2"/>
        </w:rPr>
        <w:t xml:space="preserve"> </w:t>
      </w:r>
      <w:r>
        <w:rPr>
          <w:b/>
        </w:rPr>
        <w:t>Cases:</w:t>
      </w:r>
      <w:r>
        <w:rPr>
          <w:b/>
          <w:spacing w:val="80"/>
          <w:w w:val="150"/>
        </w:rPr>
        <w:t xml:space="preserve"> </w:t>
      </w:r>
      <w:r>
        <w:t>It is recognised that provision must be made for occasions where reviews need to be heard urgently and before a full panel can be constituted. In these circumstances, the Health Board’s Chair can undertake</w:t>
      </w:r>
      <w:r>
        <w:rPr>
          <w:spacing w:val="-2"/>
        </w:rPr>
        <w:t xml:space="preserve"> </w:t>
      </w:r>
      <w:r>
        <w:t>the</w:t>
      </w:r>
      <w:r>
        <w:rPr>
          <w:spacing w:val="1"/>
        </w:rPr>
        <w:t xml:space="preserve"> </w:t>
      </w:r>
      <w:r>
        <w:t>review</w:t>
      </w:r>
      <w:r>
        <w:rPr>
          <w:spacing w:val="3"/>
        </w:rPr>
        <w:t xml:space="preserve"> </w:t>
      </w:r>
      <w:r>
        <w:t>together with</w:t>
      </w:r>
      <w:r>
        <w:rPr>
          <w:spacing w:val="2"/>
        </w:rPr>
        <w:t xml:space="preserve"> </w:t>
      </w:r>
      <w:r>
        <w:t>a clinical member of the</w:t>
      </w:r>
      <w:r>
        <w:rPr>
          <w:spacing w:val="3"/>
        </w:rPr>
        <w:t xml:space="preserve"> </w:t>
      </w:r>
      <w:r>
        <w:rPr>
          <w:spacing w:val="-2"/>
        </w:rPr>
        <w:t>Review</w:t>
      </w:r>
    </w:p>
    <w:p w14:paraId="71BA297C" w14:textId="77777777" w:rsidR="00542051" w:rsidRDefault="00105424">
      <w:pPr>
        <w:pStyle w:val="BodyText"/>
        <w:spacing w:before="79"/>
        <w:ind w:left="2560" w:right="574"/>
      </w:pPr>
      <w:r>
        <w:t>Panel. This ensures both proper accountability of decision making</w:t>
      </w:r>
      <w:r>
        <w:rPr>
          <w:spacing w:val="80"/>
        </w:rPr>
        <w:t xml:space="preserve"> </w:t>
      </w:r>
      <w:r>
        <w:t>and clinical input.</w:t>
      </w:r>
    </w:p>
    <w:p w14:paraId="0DD676CE" w14:textId="77777777" w:rsidR="00542051" w:rsidRDefault="00105424">
      <w:pPr>
        <w:pStyle w:val="BodyText"/>
        <w:tabs>
          <w:tab w:val="left" w:pos="2560"/>
        </w:tabs>
        <w:spacing w:before="267"/>
        <w:ind w:left="2560" w:right="875" w:hanging="2161"/>
      </w:pPr>
      <w:r>
        <w:rPr>
          <w:b/>
          <w:spacing w:val="-2"/>
        </w:rPr>
        <w:t>Recording:</w:t>
      </w:r>
      <w:r>
        <w:rPr>
          <w:b/>
        </w:rPr>
        <w:tab/>
      </w:r>
      <w:r>
        <w:t>The</w:t>
      </w:r>
      <w:r>
        <w:rPr>
          <w:spacing w:val="-4"/>
        </w:rPr>
        <w:t xml:space="preserve"> </w:t>
      </w:r>
      <w:r>
        <w:t>IPFR</w:t>
      </w:r>
      <w:r>
        <w:rPr>
          <w:spacing w:val="-3"/>
        </w:rPr>
        <w:t xml:space="preserve"> </w:t>
      </w:r>
      <w:r>
        <w:t>Senior</w:t>
      </w:r>
      <w:r>
        <w:rPr>
          <w:spacing w:val="-4"/>
        </w:rPr>
        <w:t xml:space="preserve"> </w:t>
      </w:r>
      <w:r>
        <w:t>Officer</w:t>
      </w:r>
      <w:r>
        <w:rPr>
          <w:spacing w:val="-4"/>
        </w:rPr>
        <w:t xml:space="preserve"> </w:t>
      </w:r>
      <w:r>
        <w:t>will</w:t>
      </w:r>
      <w:r>
        <w:rPr>
          <w:spacing w:val="-5"/>
        </w:rPr>
        <w:t xml:space="preserve"> </w:t>
      </w:r>
      <w:r>
        <w:t>clerk</w:t>
      </w:r>
      <w:r>
        <w:rPr>
          <w:spacing w:val="-5"/>
        </w:rPr>
        <w:t xml:space="preserve"> </w:t>
      </w:r>
      <w:r>
        <w:t>the</w:t>
      </w:r>
      <w:r>
        <w:rPr>
          <w:spacing w:val="-3"/>
        </w:rPr>
        <w:t xml:space="preserve"> </w:t>
      </w:r>
      <w:r>
        <w:t>meetings</w:t>
      </w:r>
      <w:r>
        <w:rPr>
          <w:spacing w:val="-4"/>
        </w:rPr>
        <w:t xml:space="preserve"> </w:t>
      </w:r>
      <w:r>
        <w:t>to</w:t>
      </w:r>
      <w:r>
        <w:rPr>
          <w:spacing w:val="-4"/>
        </w:rPr>
        <w:t xml:space="preserve"> </w:t>
      </w:r>
      <w:r>
        <w:t>ensure</w:t>
      </w:r>
      <w:r>
        <w:rPr>
          <w:spacing w:val="-1"/>
        </w:rPr>
        <w:t xml:space="preserve"> </w:t>
      </w:r>
      <w:r>
        <w:t>a</w:t>
      </w:r>
      <w:r>
        <w:rPr>
          <w:spacing w:val="-5"/>
        </w:rPr>
        <w:t xml:space="preserve"> </w:t>
      </w:r>
      <w:r>
        <w:t>proper record of the review discussion and outcome is made.</w:t>
      </w:r>
    </w:p>
    <w:p w14:paraId="779880F1" w14:textId="549049F8" w:rsidR="00542051" w:rsidRDefault="00105424">
      <w:pPr>
        <w:pStyle w:val="BodyText"/>
        <w:spacing w:before="267"/>
        <w:ind w:left="400"/>
        <w:rPr>
          <w:spacing w:val="-2"/>
        </w:rPr>
      </w:pPr>
      <w:r>
        <w:t>See</w:t>
      </w:r>
      <w:r>
        <w:rPr>
          <w:spacing w:val="-5"/>
        </w:rPr>
        <w:t xml:space="preserve"> </w:t>
      </w:r>
      <w:r>
        <w:t>detail</w:t>
      </w:r>
      <w:r>
        <w:rPr>
          <w:spacing w:val="-5"/>
        </w:rPr>
        <w:t xml:space="preserve"> </w:t>
      </w:r>
      <w:r>
        <w:t>under</w:t>
      </w:r>
      <w:r>
        <w:rPr>
          <w:spacing w:val="-4"/>
        </w:rPr>
        <w:t xml:space="preserve"> </w:t>
      </w:r>
      <w:r>
        <w:t>section</w:t>
      </w:r>
      <w:r>
        <w:rPr>
          <w:spacing w:val="-4"/>
        </w:rPr>
        <w:t xml:space="preserve"> </w:t>
      </w:r>
      <w:r>
        <w:t>6.12</w:t>
      </w:r>
      <w:r>
        <w:rPr>
          <w:spacing w:val="-5"/>
        </w:rPr>
        <w:t xml:space="preserve"> </w:t>
      </w:r>
      <w:r>
        <w:t>on</w:t>
      </w:r>
      <w:r>
        <w:rPr>
          <w:spacing w:val="-4"/>
        </w:rPr>
        <w:t xml:space="preserve"> </w:t>
      </w:r>
      <w:r>
        <w:t>how</w:t>
      </w:r>
      <w:r>
        <w:rPr>
          <w:spacing w:val="-5"/>
        </w:rPr>
        <w:t xml:space="preserve"> </w:t>
      </w:r>
      <w:r w:rsidR="005551B5">
        <w:t>JCC</w:t>
      </w:r>
      <w:r>
        <w:rPr>
          <w:spacing w:val="-3"/>
        </w:rPr>
        <w:t xml:space="preserve"> </w:t>
      </w:r>
      <w:r>
        <w:t>will</w:t>
      </w:r>
      <w:r>
        <w:rPr>
          <w:spacing w:val="-5"/>
        </w:rPr>
        <w:t xml:space="preserve"> </w:t>
      </w:r>
      <w:r>
        <w:t>undertake</w:t>
      </w:r>
      <w:r>
        <w:rPr>
          <w:spacing w:val="-3"/>
        </w:rPr>
        <w:t xml:space="preserve"> </w:t>
      </w:r>
      <w:r>
        <w:t>a</w:t>
      </w:r>
      <w:r>
        <w:rPr>
          <w:spacing w:val="-4"/>
        </w:rPr>
        <w:t xml:space="preserve"> </w:t>
      </w:r>
      <w:r>
        <w:rPr>
          <w:spacing w:val="-2"/>
        </w:rPr>
        <w:t>review.</w:t>
      </w:r>
    </w:p>
    <w:p w14:paraId="1860E917" w14:textId="6F158888" w:rsidR="00B00504" w:rsidRDefault="00B00504">
      <w:pPr>
        <w:pStyle w:val="BodyText"/>
        <w:spacing w:before="267"/>
        <w:ind w:left="400"/>
        <w:rPr>
          <w:b/>
          <w:bCs/>
          <w:spacing w:val="-2"/>
        </w:rPr>
      </w:pPr>
      <w:r w:rsidRPr="00B00504">
        <w:rPr>
          <w:b/>
          <w:bCs/>
          <w:spacing w:val="-2"/>
        </w:rPr>
        <w:lastRenderedPageBreak/>
        <w:t>APPENDIX 5</w:t>
      </w:r>
    </w:p>
    <w:tbl>
      <w:tblPr>
        <w:tblStyle w:val="LightShading"/>
        <w:tblW w:w="0" w:type="auto"/>
        <w:tblLook w:val="04A0" w:firstRow="1" w:lastRow="0" w:firstColumn="1" w:lastColumn="0" w:noHBand="0" w:noVBand="1"/>
      </w:tblPr>
      <w:tblGrid>
        <w:gridCol w:w="10490"/>
      </w:tblGrid>
      <w:tr w:rsidR="00B00504" w:rsidRPr="00B00504" w14:paraId="75CA6B42" w14:textId="77777777" w:rsidTr="00B00504">
        <w:trPr>
          <w:cnfStyle w:val="100000000000" w:firstRow="1" w:lastRow="0" w:firstColumn="0" w:lastColumn="0" w:oddVBand="0" w:evenVBand="0" w:oddHBand="0" w:evenHBand="0" w:firstRowFirstColumn="0" w:firstRowLastColumn="0" w:lastRowFirstColumn="0" w:lastRowLastColumn="0"/>
          <w:trHeight w:val="1028"/>
        </w:trPr>
        <w:tc>
          <w:tcPr>
            <w:cnfStyle w:val="001000000000" w:firstRow="0" w:lastRow="0" w:firstColumn="1" w:lastColumn="0" w:oddVBand="0" w:evenVBand="0" w:oddHBand="0" w:evenHBand="0" w:firstRowFirstColumn="0" w:firstRowLastColumn="0" w:lastRowFirstColumn="0" w:lastRowLastColumn="0"/>
            <w:tcW w:w="10490" w:type="dxa"/>
            <w:shd w:val="clear" w:color="auto" w:fill="DBE5F1" w:themeFill="accent1" w:themeFillTint="33"/>
          </w:tcPr>
          <w:p w14:paraId="5C3DDEE3" w14:textId="77777777" w:rsidR="00B00504" w:rsidRPr="00B00504" w:rsidRDefault="00B00504" w:rsidP="00B00504">
            <w:pPr>
              <w:jc w:val="center"/>
              <w:rPr>
                <w:rFonts w:eastAsiaTheme="minorHAnsi" w:cstheme="minorBidi"/>
              </w:rPr>
            </w:pPr>
            <w:r w:rsidRPr="00B00504">
              <w:rPr>
                <w:rFonts w:eastAsiaTheme="minorHAnsi" w:cstheme="minorBidi"/>
              </w:rPr>
              <w:t xml:space="preserve">NHS Wales Individual Patient Funding Request (IPFR) Policy Implementation Group </w:t>
            </w:r>
          </w:p>
          <w:p w14:paraId="4C9C880D" w14:textId="77777777" w:rsidR="00B00504" w:rsidRPr="00B00504" w:rsidRDefault="00B00504" w:rsidP="00B00504">
            <w:pPr>
              <w:jc w:val="center"/>
              <w:rPr>
                <w:rFonts w:eastAsiaTheme="minorHAnsi" w:cstheme="minorBidi"/>
              </w:rPr>
            </w:pPr>
          </w:p>
          <w:p w14:paraId="5058B2A6" w14:textId="1BE2822E" w:rsidR="00B00504" w:rsidRPr="00B00504" w:rsidRDefault="00B00504" w:rsidP="00B00504">
            <w:pPr>
              <w:jc w:val="center"/>
              <w:rPr>
                <w:rFonts w:eastAsiaTheme="minorHAnsi" w:cstheme="minorBidi"/>
                <w:sz w:val="24"/>
                <w:szCs w:val="24"/>
              </w:rPr>
            </w:pPr>
            <w:r w:rsidRPr="00B00504">
              <w:rPr>
                <w:rFonts w:eastAsiaTheme="minorHAnsi" w:cstheme="minorBidi"/>
              </w:rPr>
              <w:t>Terms of reference</w:t>
            </w:r>
            <w:r w:rsidRPr="00B00504">
              <w:rPr>
                <w:rFonts w:eastAsiaTheme="minorHAnsi" w:cstheme="minorBidi"/>
                <w:sz w:val="24"/>
                <w:szCs w:val="24"/>
              </w:rPr>
              <w:t xml:space="preserve"> </w:t>
            </w:r>
          </w:p>
        </w:tc>
      </w:tr>
    </w:tbl>
    <w:p w14:paraId="7181C4D3" w14:textId="77777777" w:rsidR="00B00504" w:rsidRPr="00B00504" w:rsidRDefault="00B00504" w:rsidP="00B00504">
      <w:pPr>
        <w:widowControl/>
        <w:autoSpaceDE/>
        <w:autoSpaceDN/>
        <w:spacing w:after="200" w:line="276" w:lineRule="auto"/>
        <w:rPr>
          <w:rFonts w:eastAsiaTheme="minorHAnsi" w:cstheme="minorBidi"/>
          <w:b/>
          <w:sz w:val="24"/>
          <w:szCs w:val="24"/>
          <w:lang w:val="en-GB"/>
        </w:rPr>
      </w:pPr>
    </w:p>
    <w:p w14:paraId="1A68CA9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Purpose of the Group</w:t>
      </w:r>
    </w:p>
    <w:p w14:paraId="4131BB8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purpose of the NHS Wales IPFR Policy Implementation Group (PIG) is to facilitate the commitment made by Health Boards and the Joint Commissioning Committee (JCC) to adhere to the NHS Wales IPFR Policy, providing and developing assurances systems and guidance to aid the </w:t>
      </w:r>
      <w:proofErr w:type="gramStart"/>
      <w:r w:rsidRPr="00B00504">
        <w:rPr>
          <w:rFonts w:eastAsiaTheme="minorHAnsi" w:cstheme="minorBidi"/>
          <w:lang w:val="en-GB"/>
        </w:rPr>
        <w:t>decision making</w:t>
      </w:r>
      <w:proofErr w:type="gramEnd"/>
      <w:r w:rsidRPr="00B00504">
        <w:rPr>
          <w:rFonts w:eastAsiaTheme="minorHAnsi" w:cstheme="minorBidi"/>
          <w:lang w:val="en-GB"/>
        </w:rPr>
        <w:t xml:space="preserve"> process. This includes areas relating to IPFR’s, requests for routine treatment out of area, Interventions Not Normally Undertaken (INNU) and requests for treatment in other parts of the European Economic Area (EEA). The group will:    </w:t>
      </w:r>
    </w:p>
    <w:p w14:paraId="2BF429B9"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b/>
          <w:lang w:val="en-GB"/>
        </w:rPr>
      </w:pPr>
      <w:r w:rsidRPr="00B00504">
        <w:rPr>
          <w:rFonts w:eastAsiaTheme="minorHAnsi" w:cstheme="minorBidi"/>
          <w:lang w:val="en-GB"/>
        </w:rPr>
        <w:t xml:space="preserve">Provide strategic leadership for the development and implementation of the IPFR policy and supporting documentation across all Health Boards and the JCC.  </w:t>
      </w:r>
    </w:p>
    <w:p w14:paraId="50F16577"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Share good practice across all Health Board areas and promote continuous improvement.</w:t>
      </w:r>
    </w:p>
    <w:p w14:paraId="57CE561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Review all policies that refer to IPFR to ensure that the policies are up to date, consistent and coherent.</w:t>
      </w:r>
    </w:p>
    <w:p w14:paraId="21CA156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Provide a forum in which to share advice, support and assistance to ensure deliverance of a consistent process across Wales. </w:t>
      </w:r>
    </w:p>
    <w:p w14:paraId="60A4418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Explore opportunities to ensure the IPFR process is widely understood by patients and clinicians, providing support on the process and application of IPFR’s.  </w:t>
      </w:r>
    </w:p>
    <w:p w14:paraId="187380F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Use best efforts to ensure the quality of data collection is in line with local and national reporting requirements.</w:t>
      </w:r>
    </w:p>
    <w:p w14:paraId="22281752"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Monitor identified and emerging risks and advise on their prevention, mitigation and management.  </w:t>
      </w:r>
    </w:p>
    <w:p w14:paraId="77135B1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Work with and support the </w:t>
      </w:r>
      <w:proofErr w:type="gramStart"/>
      <w:r w:rsidRPr="00B00504">
        <w:rPr>
          <w:rFonts w:eastAsiaTheme="minorHAnsi" w:cstheme="minorBidi"/>
          <w:lang w:val="en-GB"/>
        </w:rPr>
        <w:t>All Wales</w:t>
      </w:r>
      <w:proofErr w:type="gramEnd"/>
      <w:r w:rsidRPr="00B00504">
        <w:rPr>
          <w:rFonts w:eastAsiaTheme="minorHAnsi" w:cstheme="minorBidi"/>
          <w:lang w:val="en-GB"/>
        </w:rPr>
        <w:t xml:space="preserve"> Therapeutics and Toxicology Centre on the development of the annual report in relation to IPFR’s.</w:t>
      </w:r>
    </w:p>
    <w:p w14:paraId="3C9B3576"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Utilise the IPFR process to help inform key issues relating to possible future regional and / or national commissioning opportunities.</w:t>
      </w:r>
    </w:p>
    <w:p w14:paraId="295EC61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Ensure active participation of key stakeholders when and where appropriate.  </w:t>
      </w:r>
    </w:p>
    <w:p w14:paraId="33E2FCA2" w14:textId="77777777" w:rsidR="00B00504" w:rsidRPr="00B00504" w:rsidRDefault="00B00504" w:rsidP="00B00504">
      <w:pPr>
        <w:widowControl/>
        <w:autoSpaceDE/>
        <w:autoSpaceDN/>
        <w:spacing w:after="200" w:line="276" w:lineRule="auto"/>
        <w:ind w:left="360"/>
        <w:jc w:val="both"/>
        <w:rPr>
          <w:rFonts w:eastAsiaTheme="minorHAnsi" w:cstheme="minorBidi"/>
          <w:lang w:val="en-GB"/>
        </w:rPr>
      </w:pPr>
      <w:r w:rsidRPr="00B00504">
        <w:rPr>
          <w:rFonts w:eastAsiaTheme="minorHAnsi" w:cstheme="minorBidi"/>
          <w:lang w:val="en-GB"/>
        </w:rPr>
        <w:t xml:space="preserve"> </w:t>
      </w:r>
    </w:p>
    <w:p w14:paraId="2602B23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Membership of the Group</w:t>
      </w:r>
    </w:p>
    <w:p w14:paraId="507C8A67"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IPFR network group will comprise </w:t>
      </w:r>
      <w:proofErr w:type="gramStart"/>
      <w:r w:rsidRPr="00B00504">
        <w:rPr>
          <w:rFonts w:eastAsiaTheme="minorHAnsi" w:cstheme="minorBidi"/>
          <w:lang w:val="en-GB"/>
        </w:rPr>
        <w:t>of;</w:t>
      </w:r>
      <w:proofErr w:type="gramEnd"/>
    </w:p>
    <w:p w14:paraId="54D66CC1"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A senior IPFR co-ordinator or nominated deputy from each Health Board and JCC.</w:t>
      </w:r>
    </w:p>
    <w:p w14:paraId="41171210"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A senior member or nominated deputy from the AWTC  </w:t>
      </w:r>
    </w:p>
    <w:p w14:paraId="2D1CC382" w14:textId="77777777" w:rsidR="00B00504" w:rsidRDefault="00B00504" w:rsidP="00B00504">
      <w:pPr>
        <w:widowControl/>
        <w:autoSpaceDE/>
        <w:autoSpaceDN/>
        <w:spacing w:after="200" w:line="276" w:lineRule="auto"/>
        <w:ind w:left="360" w:hanging="360"/>
        <w:jc w:val="both"/>
        <w:rPr>
          <w:rFonts w:eastAsiaTheme="minorHAnsi" w:cstheme="minorBidi"/>
          <w:lang w:val="en-GB"/>
        </w:rPr>
      </w:pPr>
      <w:r w:rsidRPr="00B00504">
        <w:rPr>
          <w:rFonts w:eastAsiaTheme="minorHAnsi" w:cstheme="minorBidi"/>
          <w:lang w:val="en-GB"/>
        </w:rPr>
        <w:t>Other members may be included in the group as and when required.</w:t>
      </w:r>
    </w:p>
    <w:p w14:paraId="0F73AA9D" w14:textId="77777777" w:rsidR="00B00504" w:rsidRPr="00B00504" w:rsidRDefault="00B00504" w:rsidP="00B00504">
      <w:pPr>
        <w:widowControl/>
        <w:autoSpaceDE/>
        <w:autoSpaceDN/>
        <w:spacing w:after="200" w:line="276" w:lineRule="auto"/>
        <w:ind w:left="360" w:hanging="360"/>
        <w:jc w:val="both"/>
        <w:rPr>
          <w:rFonts w:eastAsiaTheme="minorHAnsi" w:cstheme="minorBidi"/>
          <w:lang w:val="en-GB"/>
        </w:rPr>
      </w:pPr>
    </w:p>
    <w:p w14:paraId="665A40F5"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 xml:space="preserve">Chair </w:t>
      </w:r>
    </w:p>
    <w:p w14:paraId="2F7AF33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be chaired by an appointed member of the group. </w:t>
      </w:r>
    </w:p>
    <w:p w14:paraId="1AD224C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Chair will provide direction on the implementation of all decisions made by the group in relation to the development of the All-Wales policy, related guidance and assurance mechanisms. </w:t>
      </w:r>
    </w:p>
    <w:p w14:paraId="0AD9DA49"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All activities carried out under the auspices of the IPFR Policy Implementation Group are to be undertaken with prior agreement from the group members.     </w:t>
      </w:r>
    </w:p>
    <w:p w14:paraId="7701DD68"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lastRenderedPageBreak/>
        <w:t xml:space="preserve">Frequency of Meetings </w:t>
      </w:r>
    </w:p>
    <w:p w14:paraId="1D97E30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meet bi-monthly. However, due to the nature of the work, the group may be required to meet more frequently on occasions, with additional work being done between meetings via email whenever possible. </w:t>
      </w:r>
    </w:p>
    <w:p w14:paraId="66ED744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Terms of Reference will be reviewed periodically and amended accordingly.  </w:t>
      </w:r>
    </w:p>
    <w:p w14:paraId="3E93E2B3"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4A6CCB5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b/>
          <w:lang w:val="en-GB"/>
        </w:rPr>
        <w:t>5.</w:t>
      </w:r>
      <w:r w:rsidRPr="00B00504">
        <w:rPr>
          <w:rFonts w:eastAsiaTheme="minorHAnsi" w:cstheme="minorBidi"/>
          <w:b/>
          <w:lang w:val="en-GB"/>
        </w:rPr>
        <w:tab/>
        <w:t>Quorum</w:t>
      </w:r>
      <w:r w:rsidRPr="00B00504">
        <w:rPr>
          <w:rFonts w:eastAsiaTheme="minorHAnsi" w:cstheme="minorBidi"/>
          <w:lang w:val="en-GB"/>
        </w:rPr>
        <w:t xml:space="preserve">    </w:t>
      </w:r>
    </w:p>
    <w:p w14:paraId="4AC27C8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quorum will be made up of any 5 members of the IPFR Policy Implementation Group.          </w:t>
      </w:r>
    </w:p>
    <w:p w14:paraId="2231689F"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5D4237F0" w14:textId="77777777" w:rsidR="00B00504" w:rsidRPr="00B00504" w:rsidRDefault="00B00504">
      <w:pPr>
        <w:pStyle w:val="BodyText"/>
        <w:spacing w:before="267"/>
        <w:ind w:left="400"/>
        <w:rPr>
          <w:spacing w:val="-2"/>
        </w:rPr>
      </w:pPr>
    </w:p>
    <w:p w14:paraId="5FDDD4E9" w14:textId="77777777" w:rsidR="00B00504" w:rsidRPr="00B00504" w:rsidRDefault="00B00504">
      <w:pPr>
        <w:pStyle w:val="BodyText"/>
        <w:spacing w:before="267"/>
        <w:ind w:left="400"/>
      </w:pPr>
    </w:p>
    <w:sectPr w:rsidR="00B00504" w:rsidRPr="00B00504" w:rsidSect="00A60960">
      <w:pgSz w:w="11910" w:h="16840"/>
      <w:pgMar w:top="851" w:right="500" w:bottom="760" w:left="680" w:header="0" w:footer="5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00152" w14:textId="77777777" w:rsidR="005D012B" w:rsidRDefault="005D012B">
      <w:r>
        <w:separator/>
      </w:r>
    </w:p>
  </w:endnote>
  <w:endnote w:type="continuationSeparator" w:id="0">
    <w:p w14:paraId="6BF1A506" w14:textId="77777777" w:rsidR="005D012B" w:rsidRDefault="005D0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BF51" w14:textId="77777777" w:rsidR="003B2EA3" w:rsidRDefault="003B2EA3">
    <w:pPr>
      <w:pStyle w:val="BodyText"/>
      <w:spacing w:line="14" w:lineRule="auto"/>
      <w:rPr>
        <w:sz w:val="20"/>
      </w:rPr>
    </w:pPr>
    <w:r>
      <w:rPr>
        <w:noProof/>
        <w:lang w:val="en-GB" w:eastAsia="en-GB"/>
      </w:rPr>
      <mc:AlternateContent>
        <mc:Choice Requires="wps">
          <w:drawing>
            <wp:anchor distT="0" distB="0" distL="0" distR="0" simplePos="0" relativeHeight="487113216" behindDoc="1" locked="0" layoutInCell="1" allowOverlap="1" wp14:anchorId="537EC292" wp14:editId="40FB413E">
              <wp:simplePos x="0" y="0"/>
              <wp:positionH relativeFrom="page">
                <wp:posOffset>3661283</wp:posOffset>
              </wp:positionH>
              <wp:positionV relativeFrom="page">
                <wp:posOffset>10187971</wp:posOffset>
              </wp:positionV>
              <wp:extent cx="250825" cy="17970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825" cy="179705"/>
                      </a:xfrm>
                      <a:prstGeom prst="rect">
                        <a:avLst/>
                      </a:prstGeom>
                    </wps:spPr>
                    <wps:txbx>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wps:txbx>
                    <wps:bodyPr wrap="square" lIns="0" tIns="0" rIns="0" bIns="0" rtlCol="0">
                      <a:noAutofit/>
                    </wps:bodyPr>
                  </wps:wsp>
                </a:graphicData>
              </a:graphic>
            </wp:anchor>
          </w:drawing>
        </mc:Choice>
        <mc:Fallback>
          <w:pict>
            <v:shapetype w14:anchorId="537EC292" id="_x0000_t202" coordsize="21600,21600" o:spt="202" path="m,l,21600r21600,l21600,xe">
              <v:stroke joinstyle="miter"/>
              <v:path gradientshapeok="t" o:connecttype="rect"/>
            </v:shapetype>
            <v:shape id="Textbox 2" o:spid="_x0000_s1029" type="#_x0000_t202" style="position:absolute;margin-left:288.3pt;margin-top:802.2pt;width:19.75pt;height:14.15pt;z-index:-16203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" filled="f" stroked="f">
              <v:textbox inset="0,0,0,0">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53717" w14:textId="77777777" w:rsidR="005D012B" w:rsidRDefault="005D012B">
      <w:r>
        <w:separator/>
      </w:r>
    </w:p>
  </w:footnote>
  <w:footnote w:type="continuationSeparator" w:id="0">
    <w:p w14:paraId="1445A2AA" w14:textId="77777777" w:rsidR="005D012B" w:rsidRDefault="005D01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0290E"/>
    <w:multiLevelType w:val="hybridMultilevel"/>
    <w:tmpl w:val="0BB0D1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971B1C"/>
    <w:multiLevelType w:val="hybridMultilevel"/>
    <w:tmpl w:val="6C72BF10"/>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2" w15:restartNumberingAfterBreak="0">
    <w:nsid w:val="068011DF"/>
    <w:multiLevelType w:val="hybridMultilevel"/>
    <w:tmpl w:val="BC7A1088"/>
    <w:lvl w:ilvl="0" w:tplc="797E501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3D869B92">
      <w:numFmt w:val="bullet"/>
      <w:lvlText w:val="•"/>
      <w:lvlJc w:val="left"/>
      <w:pPr>
        <w:ind w:left="1064" w:hanging="284"/>
      </w:pPr>
      <w:rPr>
        <w:rFonts w:hint="default"/>
        <w:lang w:val="en-US" w:eastAsia="en-US" w:bidi="ar-SA"/>
      </w:rPr>
    </w:lvl>
    <w:lvl w:ilvl="2" w:tplc="CBFABE9A">
      <w:numFmt w:val="bullet"/>
      <w:lvlText w:val="•"/>
      <w:lvlJc w:val="left"/>
      <w:pPr>
        <w:ind w:left="1729" w:hanging="284"/>
      </w:pPr>
      <w:rPr>
        <w:rFonts w:hint="default"/>
        <w:lang w:val="en-US" w:eastAsia="en-US" w:bidi="ar-SA"/>
      </w:rPr>
    </w:lvl>
    <w:lvl w:ilvl="3" w:tplc="B2283A7C">
      <w:numFmt w:val="bullet"/>
      <w:lvlText w:val="•"/>
      <w:lvlJc w:val="left"/>
      <w:pPr>
        <w:ind w:left="2393" w:hanging="284"/>
      </w:pPr>
      <w:rPr>
        <w:rFonts w:hint="default"/>
        <w:lang w:val="en-US" w:eastAsia="en-US" w:bidi="ar-SA"/>
      </w:rPr>
    </w:lvl>
    <w:lvl w:ilvl="4" w:tplc="33409950">
      <w:numFmt w:val="bullet"/>
      <w:lvlText w:val="•"/>
      <w:lvlJc w:val="left"/>
      <w:pPr>
        <w:ind w:left="3058" w:hanging="284"/>
      </w:pPr>
      <w:rPr>
        <w:rFonts w:hint="default"/>
        <w:lang w:val="en-US" w:eastAsia="en-US" w:bidi="ar-SA"/>
      </w:rPr>
    </w:lvl>
    <w:lvl w:ilvl="5" w:tplc="2774F1EC">
      <w:numFmt w:val="bullet"/>
      <w:lvlText w:val="•"/>
      <w:lvlJc w:val="left"/>
      <w:pPr>
        <w:ind w:left="3722" w:hanging="284"/>
      </w:pPr>
      <w:rPr>
        <w:rFonts w:hint="default"/>
        <w:lang w:val="en-US" w:eastAsia="en-US" w:bidi="ar-SA"/>
      </w:rPr>
    </w:lvl>
    <w:lvl w:ilvl="6" w:tplc="A5007902">
      <w:numFmt w:val="bullet"/>
      <w:lvlText w:val="•"/>
      <w:lvlJc w:val="left"/>
      <w:pPr>
        <w:ind w:left="4387" w:hanging="284"/>
      </w:pPr>
      <w:rPr>
        <w:rFonts w:hint="default"/>
        <w:lang w:val="en-US" w:eastAsia="en-US" w:bidi="ar-SA"/>
      </w:rPr>
    </w:lvl>
    <w:lvl w:ilvl="7" w:tplc="C33204AA">
      <w:numFmt w:val="bullet"/>
      <w:lvlText w:val="•"/>
      <w:lvlJc w:val="left"/>
      <w:pPr>
        <w:ind w:left="5051" w:hanging="284"/>
      </w:pPr>
      <w:rPr>
        <w:rFonts w:hint="default"/>
        <w:lang w:val="en-US" w:eastAsia="en-US" w:bidi="ar-SA"/>
      </w:rPr>
    </w:lvl>
    <w:lvl w:ilvl="8" w:tplc="638A101A">
      <w:numFmt w:val="bullet"/>
      <w:lvlText w:val="•"/>
      <w:lvlJc w:val="left"/>
      <w:pPr>
        <w:ind w:left="5716" w:hanging="284"/>
      </w:pPr>
      <w:rPr>
        <w:rFonts w:hint="default"/>
        <w:lang w:val="en-US" w:eastAsia="en-US" w:bidi="ar-SA"/>
      </w:rPr>
    </w:lvl>
  </w:abstractNum>
  <w:abstractNum w:abstractNumId="3" w15:restartNumberingAfterBreak="0">
    <w:nsid w:val="0CFD70A7"/>
    <w:multiLevelType w:val="hybridMultilevel"/>
    <w:tmpl w:val="219E2978"/>
    <w:lvl w:ilvl="0" w:tplc="40A0B338">
      <w:numFmt w:val="bullet"/>
      <w:lvlText w:val=""/>
      <w:lvlJc w:val="left"/>
      <w:pPr>
        <w:ind w:left="465" w:hanging="360"/>
      </w:pPr>
      <w:rPr>
        <w:rFonts w:ascii="Symbol" w:eastAsia="Symbol" w:hAnsi="Symbol" w:cs="Symbol" w:hint="default"/>
        <w:b w:val="0"/>
        <w:bCs w:val="0"/>
        <w:i w:val="0"/>
        <w:iCs w:val="0"/>
        <w:spacing w:val="0"/>
        <w:w w:val="99"/>
        <w:sz w:val="20"/>
        <w:szCs w:val="20"/>
        <w:lang w:val="en-US" w:eastAsia="en-US" w:bidi="ar-SA"/>
      </w:rPr>
    </w:lvl>
    <w:lvl w:ilvl="1" w:tplc="063EE336">
      <w:numFmt w:val="bullet"/>
      <w:lvlText w:val="•"/>
      <w:lvlJc w:val="left"/>
      <w:pPr>
        <w:ind w:left="990" w:hanging="360"/>
      </w:pPr>
      <w:rPr>
        <w:rFonts w:hint="default"/>
        <w:lang w:val="en-US" w:eastAsia="en-US" w:bidi="ar-SA"/>
      </w:rPr>
    </w:lvl>
    <w:lvl w:ilvl="2" w:tplc="12745726">
      <w:numFmt w:val="bullet"/>
      <w:lvlText w:val="•"/>
      <w:lvlJc w:val="left"/>
      <w:pPr>
        <w:ind w:left="1521" w:hanging="360"/>
      </w:pPr>
      <w:rPr>
        <w:rFonts w:hint="default"/>
        <w:lang w:val="en-US" w:eastAsia="en-US" w:bidi="ar-SA"/>
      </w:rPr>
    </w:lvl>
    <w:lvl w:ilvl="3" w:tplc="CE6C9936">
      <w:numFmt w:val="bullet"/>
      <w:lvlText w:val="•"/>
      <w:lvlJc w:val="left"/>
      <w:pPr>
        <w:ind w:left="2052" w:hanging="360"/>
      </w:pPr>
      <w:rPr>
        <w:rFonts w:hint="default"/>
        <w:lang w:val="en-US" w:eastAsia="en-US" w:bidi="ar-SA"/>
      </w:rPr>
    </w:lvl>
    <w:lvl w:ilvl="4" w:tplc="4E86F74E">
      <w:numFmt w:val="bullet"/>
      <w:lvlText w:val="•"/>
      <w:lvlJc w:val="left"/>
      <w:pPr>
        <w:ind w:left="2583" w:hanging="360"/>
      </w:pPr>
      <w:rPr>
        <w:rFonts w:hint="default"/>
        <w:lang w:val="en-US" w:eastAsia="en-US" w:bidi="ar-SA"/>
      </w:rPr>
    </w:lvl>
    <w:lvl w:ilvl="5" w:tplc="2A2647C6">
      <w:numFmt w:val="bullet"/>
      <w:lvlText w:val="•"/>
      <w:lvlJc w:val="left"/>
      <w:pPr>
        <w:ind w:left="3114" w:hanging="360"/>
      </w:pPr>
      <w:rPr>
        <w:rFonts w:hint="default"/>
        <w:lang w:val="en-US" w:eastAsia="en-US" w:bidi="ar-SA"/>
      </w:rPr>
    </w:lvl>
    <w:lvl w:ilvl="6" w:tplc="DCE49DF2">
      <w:numFmt w:val="bullet"/>
      <w:lvlText w:val="•"/>
      <w:lvlJc w:val="left"/>
      <w:pPr>
        <w:ind w:left="3644" w:hanging="360"/>
      </w:pPr>
      <w:rPr>
        <w:rFonts w:hint="default"/>
        <w:lang w:val="en-US" w:eastAsia="en-US" w:bidi="ar-SA"/>
      </w:rPr>
    </w:lvl>
    <w:lvl w:ilvl="7" w:tplc="CD46828A">
      <w:numFmt w:val="bullet"/>
      <w:lvlText w:val="•"/>
      <w:lvlJc w:val="left"/>
      <w:pPr>
        <w:ind w:left="4175" w:hanging="360"/>
      </w:pPr>
      <w:rPr>
        <w:rFonts w:hint="default"/>
        <w:lang w:val="en-US" w:eastAsia="en-US" w:bidi="ar-SA"/>
      </w:rPr>
    </w:lvl>
    <w:lvl w:ilvl="8" w:tplc="853A6CFE">
      <w:numFmt w:val="bullet"/>
      <w:lvlText w:val="•"/>
      <w:lvlJc w:val="left"/>
      <w:pPr>
        <w:ind w:left="4706" w:hanging="360"/>
      </w:pPr>
      <w:rPr>
        <w:rFonts w:hint="default"/>
        <w:lang w:val="en-US" w:eastAsia="en-US" w:bidi="ar-SA"/>
      </w:rPr>
    </w:lvl>
  </w:abstractNum>
  <w:abstractNum w:abstractNumId="4" w15:restartNumberingAfterBreak="0">
    <w:nsid w:val="0F9C01B7"/>
    <w:multiLevelType w:val="hybridMultilevel"/>
    <w:tmpl w:val="157A310A"/>
    <w:lvl w:ilvl="0" w:tplc="A992F5B2">
      <w:numFmt w:val="bullet"/>
      <w:lvlText w:val=""/>
      <w:lvlJc w:val="left"/>
      <w:pPr>
        <w:ind w:left="2413" w:hanging="286"/>
      </w:pPr>
      <w:rPr>
        <w:rFonts w:ascii="Symbol" w:eastAsia="Symbol" w:hAnsi="Symbol" w:cs="Symbol" w:hint="default"/>
        <w:b w:val="0"/>
        <w:bCs w:val="0"/>
        <w:i w:val="0"/>
        <w:iCs w:val="0"/>
        <w:spacing w:val="0"/>
        <w:w w:val="100"/>
        <w:sz w:val="22"/>
        <w:szCs w:val="22"/>
        <w:lang w:val="en-US" w:eastAsia="en-US" w:bidi="ar-SA"/>
      </w:rPr>
    </w:lvl>
    <w:lvl w:ilvl="1" w:tplc="4176A30E">
      <w:numFmt w:val="bullet"/>
      <w:lvlText w:val="•"/>
      <w:lvlJc w:val="left"/>
      <w:pPr>
        <w:ind w:left="2710" w:hanging="286"/>
      </w:pPr>
      <w:rPr>
        <w:rFonts w:hint="default"/>
        <w:lang w:val="en-US" w:eastAsia="en-US" w:bidi="ar-SA"/>
      </w:rPr>
    </w:lvl>
    <w:lvl w:ilvl="2" w:tplc="DD0C9D72">
      <w:numFmt w:val="bullet"/>
      <w:lvlText w:val="•"/>
      <w:lvlJc w:val="left"/>
      <w:pPr>
        <w:ind w:left="3601" w:hanging="286"/>
      </w:pPr>
      <w:rPr>
        <w:rFonts w:hint="default"/>
        <w:lang w:val="en-US" w:eastAsia="en-US" w:bidi="ar-SA"/>
      </w:rPr>
    </w:lvl>
    <w:lvl w:ilvl="3" w:tplc="902A3ECA">
      <w:numFmt w:val="bullet"/>
      <w:lvlText w:val="•"/>
      <w:lvlJc w:val="left"/>
      <w:pPr>
        <w:ind w:left="4491" w:hanging="286"/>
      </w:pPr>
      <w:rPr>
        <w:rFonts w:hint="default"/>
        <w:lang w:val="en-US" w:eastAsia="en-US" w:bidi="ar-SA"/>
      </w:rPr>
    </w:lvl>
    <w:lvl w:ilvl="4" w:tplc="223CC642">
      <w:numFmt w:val="bullet"/>
      <w:lvlText w:val="•"/>
      <w:lvlJc w:val="left"/>
      <w:pPr>
        <w:ind w:left="5382" w:hanging="286"/>
      </w:pPr>
      <w:rPr>
        <w:rFonts w:hint="default"/>
        <w:lang w:val="en-US" w:eastAsia="en-US" w:bidi="ar-SA"/>
      </w:rPr>
    </w:lvl>
    <w:lvl w:ilvl="5" w:tplc="52B0BE56">
      <w:numFmt w:val="bullet"/>
      <w:lvlText w:val="•"/>
      <w:lvlJc w:val="left"/>
      <w:pPr>
        <w:ind w:left="6273" w:hanging="286"/>
      </w:pPr>
      <w:rPr>
        <w:rFonts w:hint="default"/>
        <w:lang w:val="en-US" w:eastAsia="en-US" w:bidi="ar-SA"/>
      </w:rPr>
    </w:lvl>
    <w:lvl w:ilvl="6" w:tplc="6B0289E4">
      <w:numFmt w:val="bullet"/>
      <w:lvlText w:val="•"/>
      <w:lvlJc w:val="left"/>
      <w:pPr>
        <w:ind w:left="7163" w:hanging="286"/>
      </w:pPr>
      <w:rPr>
        <w:rFonts w:hint="default"/>
        <w:lang w:val="en-US" w:eastAsia="en-US" w:bidi="ar-SA"/>
      </w:rPr>
    </w:lvl>
    <w:lvl w:ilvl="7" w:tplc="6E92692E">
      <w:numFmt w:val="bullet"/>
      <w:lvlText w:val="•"/>
      <w:lvlJc w:val="left"/>
      <w:pPr>
        <w:ind w:left="8054" w:hanging="286"/>
      </w:pPr>
      <w:rPr>
        <w:rFonts w:hint="default"/>
        <w:lang w:val="en-US" w:eastAsia="en-US" w:bidi="ar-SA"/>
      </w:rPr>
    </w:lvl>
    <w:lvl w:ilvl="8" w:tplc="653E66F0">
      <w:numFmt w:val="bullet"/>
      <w:lvlText w:val="•"/>
      <w:lvlJc w:val="left"/>
      <w:pPr>
        <w:ind w:left="8945" w:hanging="286"/>
      </w:pPr>
      <w:rPr>
        <w:rFonts w:hint="default"/>
        <w:lang w:val="en-US" w:eastAsia="en-US" w:bidi="ar-SA"/>
      </w:rPr>
    </w:lvl>
  </w:abstractNum>
  <w:abstractNum w:abstractNumId="5" w15:restartNumberingAfterBreak="0">
    <w:nsid w:val="13932D45"/>
    <w:multiLevelType w:val="hybridMultilevel"/>
    <w:tmpl w:val="341C93F0"/>
    <w:lvl w:ilvl="0" w:tplc="F4D0799C">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A37D4"/>
    <w:multiLevelType w:val="hybridMultilevel"/>
    <w:tmpl w:val="F9886EC2"/>
    <w:lvl w:ilvl="0" w:tplc="08090017">
      <w:start w:val="1"/>
      <w:numFmt w:val="lowerLetter"/>
      <w:lvlText w:val="%1)"/>
      <w:lvlJc w:val="left"/>
      <w:pPr>
        <w:ind w:left="6881" w:hanging="360"/>
      </w:pPr>
    </w:lvl>
    <w:lvl w:ilvl="1" w:tplc="08090019" w:tentative="1">
      <w:start w:val="1"/>
      <w:numFmt w:val="lowerLetter"/>
      <w:lvlText w:val="%2."/>
      <w:lvlJc w:val="left"/>
      <w:pPr>
        <w:ind w:left="7601" w:hanging="360"/>
      </w:pPr>
    </w:lvl>
    <w:lvl w:ilvl="2" w:tplc="0809001B" w:tentative="1">
      <w:start w:val="1"/>
      <w:numFmt w:val="lowerRoman"/>
      <w:lvlText w:val="%3."/>
      <w:lvlJc w:val="right"/>
      <w:pPr>
        <w:ind w:left="8321" w:hanging="180"/>
      </w:pPr>
    </w:lvl>
    <w:lvl w:ilvl="3" w:tplc="0809000F" w:tentative="1">
      <w:start w:val="1"/>
      <w:numFmt w:val="decimal"/>
      <w:lvlText w:val="%4."/>
      <w:lvlJc w:val="left"/>
      <w:pPr>
        <w:ind w:left="9041" w:hanging="360"/>
      </w:pPr>
    </w:lvl>
    <w:lvl w:ilvl="4" w:tplc="08090019" w:tentative="1">
      <w:start w:val="1"/>
      <w:numFmt w:val="lowerLetter"/>
      <w:lvlText w:val="%5."/>
      <w:lvlJc w:val="left"/>
      <w:pPr>
        <w:ind w:left="9761" w:hanging="360"/>
      </w:pPr>
    </w:lvl>
    <w:lvl w:ilvl="5" w:tplc="0809001B" w:tentative="1">
      <w:start w:val="1"/>
      <w:numFmt w:val="lowerRoman"/>
      <w:lvlText w:val="%6."/>
      <w:lvlJc w:val="right"/>
      <w:pPr>
        <w:ind w:left="10481" w:hanging="180"/>
      </w:pPr>
    </w:lvl>
    <w:lvl w:ilvl="6" w:tplc="0809000F" w:tentative="1">
      <w:start w:val="1"/>
      <w:numFmt w:val="decimal"/>
      <w:lvlText w:val="%7."/>
      <w:lvlJc w:val="left"/>
      <w:pPr>
        <w:ind w:left="11201" w:hanging="360"/>
      </w:pPr>
    </w:lvl>
    <w:lvl w:ilvl="7" w:tplc="08090019" w:tentative="1">
      <w:start w:val="1"/>
      <w:numFmt w:val="lowerLetter"/>
      <w:lvlText w:val="%8."/>
      <w:lvlJc w:val="left"/>
      <w:pPr>
        <w:ind w:left="11921" w:hanging="360"/>
      </w:pPr>
    </w:lvl>
    <w:lvl w:ilvl="8" w:tplc="0809001B" w:tentative="1">
      <w:start w:val="1"/>
      <w:numFmt w:val="lowerRoman"/>
      <w:lvlText w:val="%9."/>
      <w:lvlJc w:val="right"/>
      <w:pPr>
        <w:ind w:left="12641" w:hanging="180"/>
      </w:pPr>
    </w:lvl>
  </w:abstractNum>
  <w:abstractNum w:abstractNumId="7" w15:restartNumberingAfterBreak="0">
    <w:nsid w:val="15A33BD0"/>
    <w:multiLevelType w:val="hybridMultilevel"/>
    <w:tmpl w:val="32BE2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EB01A3"/>
    <w:multiLevelType w:val="hybridMultilevel"/>
    <w:tmpl w:val="FDE62188"/>
    <w:lvl w:ilvl="0" w:tplc="DCF6849C">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D6808BDC">
      <w:numFmt w:val="bullet"/>
      <w:lvlText w:val="•"/>
      <w:lvlJc w:val="left"/>
      <w:pPr>
        <w:ind w:left="2710" w:hanging="286"/>
      </w:pPr>
      <w:rPr>
        <w:rFonts w:hint="default"/>
        <w:lang w:val="en-US" w:eastAsia="en-US" w:bidi="ar-SA"/>
      </w:rPr>
    </w:lvl>
    <w:lvl w:ilvl="2" w:tplc="06F68500">
      <w:numFmt w:val="bullet"/>
      <w:lvlText w:val="•"/>
      <w:lvlJc w:val="left"/>
      <w:pPr>
        <w:ind w:left="3601" w:hanging="286"/>
      </w:pPr>
      <w:rPr>
        <w:rFonts w:hint="default"/>
        <w:lang w:val="en-US" w:eastAsia="en-US" w:bidi="ar-SA"/>
      </w:rPr>
    </w:lvl>
    <w:lvl w:ilvl="3" w:tplc="CEDECD04">
      <w:numFmt w:val="bullet"/>
      <w:lvlText w:val="•"/>
      <w:lvlJc w:val="left"/>
      <w:pPr>
        <w:ind w:left="4491" w:hanging="286"/>
      </w:pPr>
      <w:rPr>
        <w:rFonts w:hint="default"/>
        <w:lang w:val="en-US" w:eastAsia="en-US" w:bidi="ar-SA"/>
      </w:rPr>
    </w:lvl>
    <w:lvl w:ilvl="4" w:tplc="9AFAE7F6">
      <w:numFmt w:val="bullet"/>
      <w:lvlText w:val="•"/>
      <w:lvlJc w:val="left"/>
      <w:pPr>
        <w:ind w:left="5382" w:hanging="286"/>
      </w:pPr>
      <w:rPr>
        <w:rFonts w:hint="default"/>
        <w:lang w:val="en-US" w:eastAsia="en-US" w:bidi="ar-SA"/>
      </w:rPr>
    </w:lvl>
    <w:lvl w:ilvl="5" w:tplc="825A34FA">
      <w:numFmt w:val="bullet"/>
      <w:lvlText w:val="•"/>
      <w:lvlJc w:val="left"/>
      <w:pPr>
        <w:ind w:left="6273" w:hanging="286"/>
      </w:pPr>
      <w:rPr>
        <w:rFonts w:hint="default"/>
        <w:lang w:val="en-US" w:eastAsia="en-US" w:bidi="ar-SA"/>
      </w:rPr>
    </w:lvl>
    <w:lvl w:ilvl="6" w:tplc="A138661C">
      <w:numFmt w:val="bullet"/>
      <w:lvlText w:val="•"/>
      <w:lvlJc w:val="left"/>
      <w:pPr>
        <w:ind w:left="7163" w:hanging="286"/>
      </w:pPr>
      <w:rPr>
        <w:rFonts w:hint="default"/>
        <w:lang w:val="en-US" w:eastAsia="en-US" w:bidi="ar-SA"/>
      </w:rPr>
    </w:lvl>
    <w:lvl w:ilvl="7" w:tplc="D962213A">
      <w:numFmt w:val="bullet"/>
      <w:lvlText w:val="•"/>
      <w:lvlJc w:val="left"/>
      <w:pPr>
        <w:ind w:left="8054" w:hanging="286"/>
      </w:pPr>
      <w:rPr>
        <w:rFonts w:hint="default"/>
        <w:lang w:val="en-US" w:eastAsia="en-US" w:bidi="ar-SA"/>
      </w:rPr>
    </w:lvl>
    <w:lvl w:ilvl="8" w:tplc="2D6E2FC8">
      <w:numFmt w:val="bullet"/>
      <w:lvlText w:val="•"/>
      <w:lvlJc w:val="left"/>
      <w:pPr>
        <w:ind w:left="8945" w:hanging="286"/>
      </w:pPr>
      <w:rPr>
        <w:rFonts w:hint="default"/>
        <w:lang w:val="en-US" w:eastAsia="en-US" w:bidi="ar-SA"/>
      </w:rPr>
    </w:lvl>
  </w:abstractNum>
  <w:abstractNum w:abstractNumId="9" w15:restartNumberingAfterBreak="0">
    <w:nsid w:val="15ED4E9F"/>
    <w:multiLevelType w:val="hybridMultilevel"/>
    <w:tmpl w:val="EB164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9B3A64"/>
    <w:multiLevelType w:val="hybridMultilevel"/>
    <w:tmpl w:val="B4860634"/>
    <w:lvl w:ilvl="0" w:tplc="3BB64670">
      <w:start w:val="1"/>
      <w:numFmt w:val="lowerLetter"/>
      <w:lvlText w:val="(%1)"/>
      <w:lvlJc w:val="left"/>
      <w:pPr>
        <w:ind w:left="535" w:hanging="428"/>
      </w:pPr>
      <w:rPr>
        <w:rFonts w:ascii="Verdana" w:eastAsia="Verdana" w:hAnsi="Verdana" w:cs="Verdana" w:hint="default"/>
        <w:b/>
        <w:bCs/>
        <w:i w:val="0"/>
        <w:iCs w:val="0"/>
        <w:color w:val="C00000"/>
        <w:spacing w:val="-2"/>
        <w:w w:val="99"/>
        <w:sz w:val="20"/>
        <w:szCs w:val="20"/>
        <w:lang w:val="en-US" w:eastAsia="en-US" w:bidi="ar-SA"/>
      </w:rPr>
    </w:lvl>
    <w:lvl w:ilvl="1" w:tplc="BAAE5FF6">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F2F2C29A">
      <w:numFmt w:val="bullet"/>
      <w:lvlText w:val="•"/>
      <w:lvlJc w:val="left"/>
      <w:pPr>
        <w:ind w:left="1757" w:hanging="440"/>
      </w:pPr>
      <w:rPr>
        <w:rFonts w:hint="default"/>
        <w:lang w:val="en-US" w:eastAsia="en-US" w:bidi="ar-SA"/>
      </w:rPr>
    </w:lvl>
    <w:lvl w:ilvl="3" w:tplc="2DCC5988">
      <w:numFmt w:val="bullet"/>
      <w:lvlText w:val="•"/>
      <w:lvlJc w:val="left"/>
      <w:pPr>
        <w:ind w:left="2695" w:hanging="440"/>
      </w:pPr>
      <w:rPr>
        <w:rFonts w:hint="default"/>
        <w:lang w:val="en-US" w:eastAsia="en-US" w:bidi="ar-SA"/>
      </w:rPr>
    </w:lvl>
    <w:lvl w:ilvl="4" w:tplc="4E30D7A2">
      <w:numFmt w:val="bullet"/>
      <w:lvlText w:val="•"/>
      <w:lvlJc w:val="left"/>
      <w:pPr>
        <w:ind w:left="3632" w:hanging="440"/>
      </w:pPr>
      <w:rPr>
        <w:rFonts w:hint="default"/>
        <w:lang w:val="en-US" w:eastAsia="en-US" w:bidi="ar-SA"/>
      </w:rPr>
    </w:lvl>
    <w:lvl w:ilvl="5" w:tplc="17068EAC">
      <w:numFmt w:val="bullet"/>
      <w:lvlText w:val="•"/>
      <w:lvlJc w:val="left"/>
      <w:pPr>
        <w:ind w:left="4570" w:hanging="440"/>
      </w:pPr>
      <w:rPr>
        <w:rFonts w:hint="default"/>
        <w:lang w:val="en-US" w:eastAsia="en-US" w:bidi="ar-SA"/>
      </w:rPr>
    </w:lvl>
    <w:lvl w:ilvl="6" w:tplc="F43EADA2">
      <w:numFmt w:val="bullet"/>
      <w:lvlText w:val="•"/>
      <w:lvlJc w:val="left"/>
      <w:pPr>
        <w:ind w:left="5507" w:hanging="440"/>
      </w:pPr>
      <w:rPr>
        <w:rFonts w:hint="default"/>
        <w:lang w:val="en-US" w:eastAsia="en-US" w:bidi="ar-SA"/>
      </w:rPr>
    </w:lvl>
    <w:lvl w:ilvl="7" w:tplc="B31A94AE">
      <w:numFmt w:val="bullet"/>
      <w:lvlText w:val="•"/>
      <w:lvlJc w:val="left"/>
      <w:pPr>
        <w:ind w:left="6445" w:hanging="440"/>
      </w:pPr>
      <w:rPr>
        <w:rFonts w:hint="default"/>
        <w:lang w:val="en-US" w:eastAsia="en-US" w:bidi="ar-SA"/>
      </w:rPr>
    </w:lvl>
    <w:lvl w:ilvl="8" w:tplc="6D724526">
      <w:numFmt w:val="bullet"/>
      <w:lvlText w:val="•"/>
      <w:lvlJc w:val="left"/>
      <w:pPr>
        <w:ind w:left="7382" w:hanging="440"/>
      </w:pPr>
      <w:rPr>
        <w:rFonts w:hint="default"/>
        <w:lang w:val="en-US" w:eastAsia="en-US" w:bidi="ar-SA"/>
      </w:rPr>
    </w:lvl>
  </w:abstractNum>
  <w:abstractNum w:abstractNumId="11" w15:restartNumberingAfterBreak="0">
    <w:nsid w:val="1B8036F4"/>
    <w:multiLevelType w:val="hybridMultilevel"/>
    <w:tmpl w:val="C4C8C8C8"/>
    <w:lvl w:ilvl="0" w:tplc="5B0A070A">
      <w:numFmt w:val="bullet"/>
      <w:lvlText w:val=""/>
      <w:lvlJc w:val="left"/>
      <w:pPr>
        <w:ind w:left="1828" w:hanging="296"/>
      </w:pPr>
      <w:rPr>
        <w:rFonts w:ascii="Symbol" w:eastAsia="Symbol" w:hAnsi="Symbol" w:cs="Symbol" w:hint="default"/>
        <w:b w:val="0"/>
        <w:bCs w:val="0"/>
        <w:i w:val="0"/>
        <w:iCs w:val="0"/>
        <w:spacing w:val="0"/>
        <w:w w:val="100"/>
        <w:sz w:val="22"/>
        <w:szCs w:val="22"/>
        <w:lang w:val="en-US" w:eastAsia="en-US" w:bidi="ar-SA"/>
      </w:rPr>
    </w:lvl>
    <w:lvl w:ilvl="1" w:tplc="4F968A72">
      <w:numFmt w:val="bullet"/>
      <w:lvlText w:val="•"/>
      <w:lvlJc w:val="left"/>
      <w:pPr>
        <w:ind w:left="2710" w:hanging="296"/>
      </w:pPr>
      <w:rPr>
        <w:rFonts w:hint="default"/>
        <w:lang w:val="en-US" w:eastAsia="en-US" w:bidi="ar-SA"/>
      </w:rPr>
    </w:lvl>
    <w:lvl w:ilvl="2" w:tplc="B9FA3006">
      <w:numFmt w:val="bullet"/>
      <w:lvlText w:val="•"/>
      <w:lvlJc w:val="left"/>
      <w:pPr>
        <w:ind w:left="3601" w:hanging="296"/>
      </w:pPr>
      <w:rPr>
        <w:rFonts w:hint="default"/>
        <w:lang w:val="en-US" w:eastAsia="en-US" w:bidi="ar-SA"/>
      </w:rPr>
    </w:lvl>
    <w:lvl w:ilvl="3" w:tplc="BF465EAE">
      <w:numFmt w:val="bullet"/>
      <w:lvlText w:val="•"/>
      <w:lvlJc w:val="left"/>
      <w:pPr>
        <w:ind w:left="4491" w:hanging="296"/>
      </w:pPr>
      <w:rPr>
        <w:rFonts w:hint="default"/>
        <w:lang w:val="en-US" w:eastAsia="en-US" w:bidi="ar-SA"/>
      </w:rPr>
    </w:lvl>
    <w:lvl w:ilvl="4" w:tplc="D2861FF6">
      <w:numFmt w:val="bullet"/>
      <w:lvlText w:val="•"/>
      <w:lvlJc w:val="left"/>
      <w:pPr>
        <w:ind w:left="5382" w:hanging="296"/>
      </w:pPr>
      <w:rPr>
        <w:rFonts w:hint="default"/>
        <w:lang w:val="en-US" w:eastAsia="en-US" w:bidi="ar-SA"/>
      </w:rPr>
    </w:lvl>
    <w:lvl w:ilvl="5" w:tplc="8B965AA8">
      <w:numFmt w:val="bullet"/>
      <w:lvlText w:val="•"/>
      <w:lvlJc w:val="left"/>
      <w:pPr>
        <w:ind w:left="6273" w:hanging="296"/>
      </w:pPr>
      <w:rPr>
        <w:rFonts w:hint="default"/>
        <w:lang w:val="en-US" w:eastAsia="en-US" w:bidi="ar-SA"/>
      </w:rPr>
    </w:lvl>
    <w:lvl w:ilvl="6" w:tplc="60144E30">
      <w:numFmt w:val="bullet"/>
      <w:lvlText w:val="•"/>
      <w:lvlJc w:val="left"/>
      <w:pPr>
        <w:ind w:left="7163" w:hanging="296"/>
      </w:pPr>
      <w:rPr>
        <w:rFonts w:hint="default"/>
        <w:lang w:val="en-US" w:eastAsia="en-US" w:bidi="ar-SA"/>
      </w:rPr>
    </w:lvl>
    <w:lvl w:ilvl="7" w:tplc="09382BE2">
      <w:numFmt w:val="bullet"/>
      <w:lvlText w:val="•"/>
      <w:lvlJc w:val="left"/>
      <w:pPr>
        <w:ind w:left="8054" w:hanging="296"/>
      </w:pPr>
      <w:rPr>
        <w:rFonts w:hint="default"/>
        <w:lang w:val="en-US" w:eastAsia="en-US" w:bidi="ar-SA"/>
      </w:rPr>
    </w:lvl>
    <w:lvl w:ilvl="8" w:tplc="03E25DD0">
      <w:numFmt w:val="bullet"/>
      <w:lvlText w:val="•"/>
      <w:lvlJc w:val="left"/>
      <w:pPr>
        <w:ind w:left="8945" w:hanging="296"/>
      </w:pPr>
      <w:rPr>
        <w:rFonts w:hint="default"/>
        <w:lang w:val="en-US" w:eastAsia="en-US" w:bidi="ar-SA"/>
      </w:rPr>
    </w:lvl>
  </w:abstractNum>
  <w:abstractNum w:abstractNumId="12" w15:restartNumberingAfterBreak="0">
    <w:nsid w:val="1BB938C3"/>
    <w:multiLevelType w:val="multilevel"/>
    <w:tmpl w:val="BF46524C"/>
    <w:lvl w:ilvl="0">
      <w:start w:val="1"/>
      <w:numFmt w:val="decimal"/>
      <w:lvlText w:val="%1"/>
      <w:lvlJc w:val="left"/>
      <w:pPr>
        <w:ind w:left="1343" w:hanging="944"/>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26" w:hanging="927"/>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4" w:hanging="994"/>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4">
      <w:numFmt w:val="bullet"/>
      <w:lvlText w:val="•"/>
      <w:lvlJc w:val="left"/>
      <w:pPr>
        <w:ind w:left="1420" w:hanging="286"/>
      </w:pPr>
      <w:rPr>
        <w:rFonts w:hint="default"/>
        <w:lang w:val="en-US" w:eastAsia="en-US" w:bidi="ar-SA"/>
      </w:rPr>
    </w:lvl>
    <w:lvl w:ilvl="5">
      <w:numFmt w:val="bullet"/>
      <w:lvlText w:val="•"/>
      <w:lvlJc w:val="left"/>
      <w:pPr>
        <w:ind w:left="1820" w:hanging="286"/>
      </w:pPr>
      <w:rPr>
        <w:rFonts w:hint="default"/>
        <w:lang w:val="en-US" w:eastAsia="en-US" w:bidi="ar-SA"/>
      </w:rPr>
    </w:lvl>
    <w:lvl w:ilvl="6">
      <w:numFmt w:val="bullet"/>
      <w:lvlText w:val="•"/>
      <w:lvlJc w:val="left"/>
      <w:pPr>
        <w:ind w:left="2120" w:hanging="286"/>
      </w:pPr>
      <w:rPr>
        <w:rFonts w:hint="default"/>
        <w:lang w:val="en-US" w:eastAsia="en-US" w:bidi="ar-SA"/>
      </w:rPr>
    </w:lvl>
    <w:lvl w:ilvl="7">
      <w:numFmt w:val="bullet"/>
      <w:lvlText w:val="•"/>
      <w:lvlJc w:val="left"/>
      <w:pPr>
        <w:ind w:left="4271" w:hanging="286"/>
      </w:pPr>
      <w:rPr>
        <w:rFonts w:hint="default"/>
        <w:lang w:val="en-US" w:eastAsia="en-US" w:bidi="ar-SA"/>
      </w:rPr>
    </w:lvl>
    <w:lvl w:ilvl="8">
      <w:numFmt w:val="bullet"/>
      <w:lvlText w:val="•"/>
      <w:lvlJc w:val="left"/>
      <w:pPr>
        <w:ind w:left="6423" w:hanging="286"/>
      </w:pPr>
      <w:rPr>
        <w:rFonts w:hint="default"/>
        <w:lang w:val="en-US" w:eastAsia="en-US" w:bidi="ar-SA"/>
      </w:rPr>
    </w:lvl>
  </w:abstractNum>
  <w:abstractNum w:abstractNumId="13" w15:restartNumberingAfterBreak="0">
    <w:nsid w:val="255E37B7"/>
    <w:multiLevelType w:val="hybridMultilevel"/>
    <w:tmpl w:val="6A50FC58"/>
    <w:lvl w:ilvl="0" w:tplc="6DC00132">
      <w:numFmt w:val="bullet"/>
      <w:lvlText w:val=""/>
      <w:lvlJc w:val="left"/>
      <w:pPr>
        <w:ind w:left="1818" w:hanging="286"/>
      </w:pPr>
      <w:rPr>
        <w:rFonts w:ascii="Wingdings" w:eastAsia="Wingdings" w:hAnsi="Wingdings" w:cs="Wingdings" w:hint="default"/>
        <w:b w:val="0"/>
        <w:bCs w:val="0"/>
        <w:i w:val="0"/>
        <w:iCs w:val="0"/>
        <w:spacing w:val="0"/>
        <w:w w:val="100"/>
        <w:sz w:val="22"/>
        <w:szCs w:val="22"/>
        <w:lang w:val="en-US" w:eastAsia="en-US" w:bidi="ar-SA"/>
      </w:rPr>
    </w:lvl>
    <w:lvl w:ilvl="1" w:tplc="2026CEDC">
      <w:numFmt w:val="bullet"/>
      <w:lvlText w:val="•"/>
      <w:lvlJc w:val="left"/>
      <w:pPr>
        <w:ind w:left="2710" w:hanging="286"/>
      </w:pPr>
      <w:rPr>
        <w:rFonts w:hint="default"/>
        <w:lang w:val="en-US" w:eastAsia="en-US" w:bidi="ar-SA"/>
      </w:rPr>
    </w:lvl>
    <w:lvl w:ilvl="2" w:tplc="6D2A7E52">
      <w:numFmt w:val="bullet"/>
      <w:lvlText w:val="•"/>
      <w:lvlJc w:val="left"/>
      <w:pPr>
        <w:ind w:left="3601" w:hanging="286"/>
      </w:pPr>
      <w:rPr>
        <w:rFonts w:hint="default"/>
        <w:lang w:val="en-US" w:eastAsia="en-US" w:bidi="ar-SA"/>
      </w:rPr>
    </w:lvl>
    <w:lvl w:ilvl="3" w:tplc="ADF4EF46">
      <w:numFmt w:val="bullet"/>
      <w:lvlText w:val="•"/>
      <w:lvlJc w:val="left"/>
      <w:pPr>
        <w:ind w:left="4491" w:hanging="286"/>
      </w:pPr>
      <w:rPr>
        <w:rFonts w:hint="default"/>
        <w:lang w:val="en-US" w:eastAsia="en-US" w:bidi="ar-SA"/>
      </w:rPr>
    </w:lvl>
    <w:lvl w:ilvl="4" w:tplc="FEAA87D8">
      <w:numFmt w:val="bullet"/>
      <w:lvlText w:val="•"/>
      <w:lvlJc w:val="left"/>
      <w:pPr>
        <w:ind w:left="5382" w:hanging="286"/>
      </w:pPr>
      <w:rPr>
        <w:rFonts w:hint="default"/>
        <w:lang w:val="en-US" w:eastAsia="en-US" w:bidi="ar-SA"/>
      </w:rPr>
    </w:lvl>
    <w:lvl w:ilvl="5" w:tplc="0EBEE4DC">
      <w:numFmt w:val="bullet"/>
      <w:lvlText w:val="•"/>
      <w:lvlJc w:val="left"/>
      <w:pPr>
        <w:ind w:left="6273" w:hanging="286"/>
      </w:pPr>
      <w:rPr>
        <w:rFonts w:hint="default"/>
        <w:lang w:val="en-US" w:eastAsia="en-US" w:bidi="ar-SA"/>
      </w:rPr>
    </w:lvl>
    <w:lvl w:ilvl="6" w:tplc="872AD90E">
      <w:numFmt w:val="bullet"/>
      <w:lvlText w:val="•"/>
      <w:lvlJc w:val="left"/>
      <w:pPr>
        <w:ind w:left="7163" w:hanging="286"/>
      </w:pPr>
      <w:rPr>
        <w:rFonts w:hint="default"/>
        <w:lang w:val="en-US" w:eastAsia="en-US" w:bidi="ar-SA"/>
      </w:rPr>
    </w:lvl>
    <w:lvl w:ilvl="7" w:tplc="6F08FBEA">
      <w:numFmt w:val="bullet"/>
      <w:lvlText w:val="•"/>
      <w:lvlJc w:val="left"/>
      <w:pPr>
        <w:ind w:left="8054" w:hanging="286"/>
      </w:pPr>
      <w:rPr>
        <w:rFonts w:hint="default"/>
        <w:lang w:val="en-US" w:eastAsia="en-US" w:bidi="ar-SA"/>
      </w:rPr>
    </w:lvl>
    <w:lvl w:ilvl="8" w:tplc="FD8ED3F0">
      <w:numFmt w:val="bullet"/>
      <w:lvlText w:val="•"/>
      <w:lvlJc w:val="left"/>
      <w:pPr>
        <w:ind w:left="8945" w:hanging="286"/>
      </w:pPr>
      <w:rPr>
        <w:rFonts w:hint="default"/>
        <w:lang w:val="en-US" w:eastAsia="en-US" w:bidi="ar-SA"/>
      </w:rPr>
    </w:lvl>
  </w:abstractNum>
  <w:abstractNum w:abstractNumId="14" w15:restartNumberingAfterBreak="0">
    <w:nsid w:val="2B5A4496"/>
    <w:multiLevelType w:val="hybridMultilevel"/>
    <w:tmpl w:val="025A6F5C"/>
    <w:lvl w:ilvl="0" w:tplc="AD08A7AE">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2B2475BC">
      <w:numFmt w:val="bullet"/>
      <w:lvlText w:val="•"/>
      <w:lvlJc w:val="left"/>
      <w:pPr>
        <w:ind w:left="2710" w:hanging="286"/>
      </w:pPr>
      <w:rPr>
        <w:rFonts w:hint="default"/>
        <w:lang w:val="en-US" w:eastAsia="en-US" w:bidi="ar-SA"/>
      </w:rPr>
    </w:lvl>
    <w:lvl w:ilvl="2" w:tplc="4BF46584">
      <w:numFmt w:val="bullet"/>
      <w:lvlText w:val="•"/>
      <w:lvlJc w:val="left"/>
      <w:pPr>
        <w:ind w:left="3601" w:hanging="286"/>
      </w:pPr>
      <w:rPr>
        <w:rFonts w:hint="default"/>
        <w:lang w:val="en-US" w:eastAsia="en-US" w:bidi="ar-SA"/>
      </w:rPr>
    </w:lvl>
    <w:lvl w:ilvl="3" w:tplc="15B4E994">
      <w:numFmt w:val="bullet"/>
      <w:lvlText w:val="•"/>
      <w:lvlJc w:val="left"/>
      <w:pPr>
        <w:ind w:left="4491" w:hanging="286"/>
      </w:pPr>
      <w:rPr>
        <w:rFonts w:hint="default"/>
        <w:lang w:val="en-US" w:eastAsia="en-US" w:bidi="ar-SA"/>
      </w:rPr>
    </w:lvl>
    <w:lvl w:ilvl="4" w:tplc="9490DEE8">
      <w:numFmt w:val="bullet"/>
      <w:lvlText w:val="•"/>
      <w:lvlJc w:val="left"/>
      <w:pPr>
        <w:ind w:left="5382" w:hanging="286"/>
      </w:pPr>
      <w:rPr>
        <w:rFonts w:hint="default"/>
        <w:lang w:val="en-US" w:eastAsia="en-US" w:bidi="ar-SA"/>
      </w:rPr>
    </w:lvl>
    <w:lvl w:ilvl="5" w:tplc="1F567572">
      <w:numFmt w:val="bullet"/>
      <w:lvlText w:val="•"/>
      <w:lvlJc w:val="left"/>
      <w:pPr>
        <w:ind w:left="6273" w:hanging="286"/>
      </w:pPr>
      <w:rPr>
        <w:rFonts w:hint="default"/>
        <w:lang w:val="en-US" w:eastAsia="en-US" w:bidi="ar-SA"/>
      </w:rPr>
    </w:lvl>
    <w:lvl w:ilvl="6" w:tplc="060A191E">
      <w:numFmt w:val="bullet"/>
      <w:lvlText w:val="•"/>
      <w:lvlJc w:val="left"/>
      <w:pPr>
        <w:ind w:left="7163" w:hanging="286"/>
      </w:pPr>
      <w:rPr>
        <w:rFonts w:hint="default"/>
        <w:lang w:val="en-US" w:eastAsia="en-US" w:bidi="ar-SA"/>
      </w:rPr>
    </w:lvl>
    <w:lvl w:ilvl="7" w:tplc="F2EAB4C8">
      <w:numFmt w:val="bullet"/>
      <w:lvlText w:val="•"/>
      <w:lvlJc w:val="left"/>
      <w:pPr>
        <w:ind w:left="8054" w:hanging="286"/>
      </w:pPr>
      <w:rPr>
        <w:rFonts w:hint="default"/>
        <w:lang w:val="en-US" w:eastAsia="en-US" w:bidi="ar-SA"/>
      </w:rPr>
    </w:lvl>
    <w:lvl w:ilvl="8" w:tplc="E5769034">
      <w:numFmt w:val="bullet"/>
      <w:lvlText w:val="•"/>
      <w:lvlJc w:val="left"/>
      <w:pPr>
        <w:ind w:left="8945" w:hanging="286"/>
      </w:pPr>
      <w:rPr>
        <w:rFonts w:hint="default"/>
        <w:lang w:val="en-US" w:eastAsia="en-US" w:bidi="ar-SA"/>
      </w:rPr>
    </w:lvl>
  </w:abstractNum>
  <w:abstractNum w:abstractNumId="15" w15:restartNumberingAfterBreak="0">
    <w:nsid w:val="2F685D00"/>
    <w:multiLevelType w:val="hybridMultilevel"/>
    <w:tmpl w:val="3B78F19A"/>
    <w:lvl w:ilvl="0" w:tplc="5ED44976">
      <w:start w:val="1"/>
      <w:numFmt w:val="lowerLetter"/>
      <w:lvlText w:val="(%1)"/>
      <w:lvlJc w:val="left"/>
      <w:pPr>
        <w:ind w:left="2102" w:hanging="569"/>
      </w:pPr>
      <w:rPr>
        <w:rFonts w:ascii="Verdana" w:eastAsia="Verdana" w:hAnsi="Verdana" w:cs="Verdana" w:hint="default"/>
        <w:b w:val="0"/>
        <w:bCs w:val="0"/>
        <w:i w:val="0"/>
        <w:iCs w:val="0"/>
        <w:spacing w:val="-1"/>
        <w:w w:val="100"/>
        <w:sz w:val="22"/>
        <w:szCs w:val="22"/>
        <w:lang w:val="en-US" w:eastAsia="en-US" w:bidi="ar-SA"/>
      </w:rPr>
    </w:lvl>
    <w:lvl w:ilvl="1" w:tplc="89306F56">
      <w:numFmt w:val="bullet"/>
      <w:lvlText w:val="•"/>
      <w:lvlJc w:val="left"/>
      <w:pPr>
        <w:ind w:left="2962" w:hanging="569"/>
      </w:pPr>
      <w:rPr>
        <w:rFonts w:hint="default"/>
        <w:lang w:val="en-US" w:eastAsia="en-US" w:bidi="ar-SA"/>
      </w:rPr>
    </w:lvl>
    <w:lvl w:ilvl="2" w:tplc="9ED011E4">
      <w:numFmt w:val="bullet"/>
      <w:lvlText w:val="•"/>
      <w:lvlJc w:val="left"/>
      <w:pPr>
        <w:ind w:left="3825" w:hanging="569"/>
      </w:pPr>
      <w:rPr>
        <w:rFonts w:hint="default"/>
        <w:lang w:val="en-US" w:eastAsia="en-US" w:bidi="ar-SA"/>
      </w:rPr>
    </w:lvl>
    <w:lvl w:ilvl="3" w:tplc="ABB82258">
      <w:numFmt w:val="bullet"/>
      <w:lvlText w:val="•"/>
      <w:lvlJc w:val="left"/>
      <w:pPr>
        <w:ind w:left="4687" w:hanging="569"/>
      </w:pPr>
      <w:rPr>
        <w:rFonts w:hint="default"/>
        <w:lang w:val="en-US" w:eastAsia="en-US" w:bidi="ar-SA"/>
      </w:rPr>
    </w:lvl>
    <w:lvl w:ilvl="4" w:tplc="CFB63152">
      <w:numFmt w:val="bullet"/>
      <w:lvlText w:val="•"/>
      <w:lvlJc w:val="left"/>
      <w:pPr>
        <w:ind w:left="5550" w:hanging="569"/>
      </w:pPr>
      <w:rPr>
        <w:rFonts w:hint="default"/>
        <w:lang w:val="en-US" w:eastAsia="en-US" w:bidi="ar-SA"/>
      </w:rPr>
    </w:lvl>
    <w:lvl w:ilvl="5" w:tplc="A2B2F120">
      <w:numFmt w:val="bullet"/>
      <w:lvlText w:val="•"/>
      <w:lvlJc w:val="left"/>
      <w:pPr>
        <w:ind w:left="6413" w:hanging="569"/>
      </w:pPr>
      <w:rPr>
        <w:rFonts w:hint="default"/>
        <w:lang w:val="en-US" w:eastAsia="en-US" w:bidi="ar-SA"/>
      </w:rPr>
    </w:lvl>
    <w:lvl w:ilvl="6" w:tplc="FE383F1E">
      <w:numFmt w:val="bullet"/>
      <w:lvlText w:val="•"/>
      <w:lvlJc w:val="left"/>
      <w:pPr>
        <w:ind w:left="7275" w:hanging="569"/>
      </w:pPr>
      <w:rPr>
        <w:rFonts w:hint="default"/>
        <w:lang w:val="en-US" w:eastAsia="en-US" w:bidi="ar-SA"/>
      </w:rPr>
    </w:lvl>
    <w:lvl w:ilvl="7" w:tplc="F270595C">
      <w:numFmt w:val="bullet"/>
      <w:lvlText w:val="•"/>
      <w:lvlJc w:val="left"/>
      <w:pPr>
        <w:ind w:left="8138" w:hanging="569"/>
      </w:pPr>
      <w:rPr>
        <w:rFonts w:hint="default"/>
        <w:lang w:val="en-US" w:eastAsia="en-US" w:bidi="ar-SA"/>
      </w:rPr>
    </w:lvl>
    <w:lvl w:ilvl="8" w:tplc="9E1285AC">
      <w:numFmt w:val="bullet"/>
      <w:lvlText w:val="•"/>
      <w:lvlJc w:val="left"/>
      <w:pPr>
        <w:ind w:left="9001" w:hanging="569"/>
      </w:pPr>
      <w:rPr>
        <w:rFonts w:hint="default"/>
        <w:lang w:val="en-US" w:eastAsia="en-US" w:bidi="ar-SA"/>
      </w:rPr>
    </w:lvl>
  </w:abstractNum>
  <w:abstractNum w:abstractNumId="16" w15:restartNumberingAfterBreak="0">
    <w:nsid w:val="30457BDE"/>
    <w:multiLevelType w:val="hybridMultilevel"/>
    <w:tmpl w:val="B1E66E94"/>
    <w:lvl w:ilvl="0" w:tplc="9FCE359C">
      <w:numFmt w:val="bullet"/>
      <w:lvlText w:val="-"/>
      <w:lvlJc w:val="left"/>
      <w:pPr>
        <w:ind w:left="513" w:hanging="361"/>
      </w:pPr>
      <w:rPr>
        <w:rFonts w:ascii="Arial" w:eastAsia="Arial" w:hAnsi="Arial" w:cs="Arial" w:hint="default"/>
        <w:b w:val="0"/>
        <w:bCs w:val="0"/>
        <w:i w:val="0"/>
        <w:iCs w:val="0"/>
        <w:spacing w:val="0"/>
        <w:w w:val="99"/>
        <w:sz w:val="20"/>
        <w:szCs w:val="20"/>
        <w:lang w:val="en-US" w:eastAsia="en-US" w:bidi="ar-SA"/>
      </w:rPr>
    </w:lvl>
    <w:lvl w:ilvl="1" w:tplc="FFB434BE">
      <w:numFmt w:val="bullet"/>
      <w:lvlText w:val="•"/>
      <w:lvlJc w:val="left"/>
      <w:pPr>
        <w:ind w:left="914" w:hanging="361"/>
      </w:pPr>
      <w:rPr>
        <w:rFonts w:hint="default"/>
        <w:lang w:val="en-US" w:eastAsia="en-US" w:bidi="ar-SA"/>
      </w:rPr>
    </w:lvl>
    <w:lvl w:ilvl="2" w:tplc="CA04924E">
      <w:numFmt w:val="bullet"/>
      <w:lvlText w:val="•"/>
      <w:lvlJc w:val="left"/>
      <w:pPr>
        <w:ind w:left="1308" w:hanging="361"/>
      </w:pPr>
      <w:rPr>
        <w:rFonts w:hint="default"/>
        <w:lang w:val="en-US" w:eastAsia="en-US" w:bidi="ar-SA"/>
      </w:rPr>
    </w:lvl>
    <w:lvl w:ilvl="3" w:tplc="444EF0C0">
      <w:numFmt w:val="bullet"/>
      <w:lvlText w:val="•"/>
      <w:lvlJc w:val="left"/>
      <w:pPr>
        <w:ind w:left="1702" w:hanging="361"/>
      </w:pPr>
      <w:rPr>
        <w:rFonts w:hint="default"/>
        <w:lang w:val="en-US" w:eastAsia="en-US" w:bidi="ar-SA"/>
      </w:rPr>
    </w:lvl>
    <w:lvl w:ilvl="4" w:tplc="944A77F2">
      <w:numFmt w:val="bullet"/>
      <w:lvlText w:val="•"/>
      <w:lvlJc w:val="left"/>
      <w:pPr>
        <w:ind w:left="2096" w:hanging="361"/>
      </w:pPr>
      <w:rPr>
        <w:rFonts w:hint="default"/>
        <w:lang w:val="en-US" w:eastAsia="en-US" w:bidi="ar-SA"/>
      </w:rPr>
    </w:lvl>
    <w:lvl w:ilvl="5" w:tplc="106E8EA8">
      <w:numFmt w:val="bullet"/>
      <w:lvlText w:val="•"/>
      <w:lvlJc w:val="left"/>
      <w:pPr>
        <w:ind w:left="2490" w:hanging="361"/>
      </w:pPr>
      <w:rPr>
        <w:rFonts w:hint="default"/>
        <w:lang w:val="en-US" w:eastAsia="en-US" w:bidi="ar-SA"/>
      </w:rPr>
    </w:lvl>
    <w:lvl w:ilvl="6" w:tplc="25E2AF86">
      <w:numFmt w:val="bullet"/>
      <w:lvlText w:val="•"/>
      <w:lvlJc w:val="left"/>
      <w:pPr>
        <w:ind w:left="2884" w:hanging="361"/>
      </w:pPr>
      <w:rPr>
        <w:rFonts w:hint="default"/>
        <w:lang w:val="en-US" w:eastAsia="en-US" w:bidi="ar-SA"/>
      </w:rPr>
    </w:lvl>
    <w:lvl w:ilvl="7" w:tplc="2D26961E">
      <w:numFmt w:val="bullet"/>
      <w:lvlText w:val="•"/>
      <w:lvlJc w:val="left"/>
      <w:pPr>
        <w:ind w:left="3278" w:hanging="361"/>
      </w:pPr>
      <w:rPr>
        <w:rFonts w:hint="default"/>
        <w:lang w:val="en-US" w:eastAsia="en-US" w:bidi="ar-SA"/>
      </w:rPr>
    </w:lvl>
    <w:lvl w:ilvl="8" w:tplc="7AB04D3E">
      <w:numFmt w:val="bullet"/>
      <w:lvlText w:val="•"/>
      <w:lvlJc w:val="left"/>
      <w:pPr>
        <w:ind w:left="3672" w:hanging="361"/>
      </w:pPr>
      <w:rPr>
        <w:rFonts w:hint="default"/>
        <w:lang w:val="en-US" w:eastAsia="en-US" w:bidi="ar-SA"/>
      </w:rPr>
    </w:lvl>
  </w:abstractNum>
  <w:abstractNum w:abstractNumId="17" w15:restartNumberingAfterBreak="0">
    <w:nsid w:val="31EF623C"/>
    <w:multiLevelType w:val="hybridMultilevel"/>
    <w:tmpl w:val="D72A03B0"/>
    <w:lvl w:ilvl="0" w:tplc="BB08B0EA">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9F1204D0">
      <w:numFmt w:val="bullet"/>
      <w:lvlText w:val="•"/>
      <w:lvlJc w:val="left"/>
      <w:pPr>
        <w:ind w:left="2710" w:hanging="286"/>
      </w:pPr>
      <w:rPr>
        <w:rFonts w:hint="default"/>
        <w:lang w:val="en-US" w:eastAsia="en-US" w:bidi="ar-SA"/>
      </w:rPr>
    </w:lvl>
    <w:lvl w:ilvl="2" w:tplc="E21A9B00">
      <w:numFmt w:val="bullet"/>
      <w:lvlText w:val="•"/>
      <w:lvlJc w:val="left"/>
      <w:pPr>
        <w:ind w:left="3601" w:hanging="286"/>
      </w:pPr>
      <w:rPr>
        <w:rFonts w:hint="default"/>
        <w:lang w:val="en-US" w:eastAsia="en-US" w:bidi="ar-SA"/>
      </w:rPr>
    </w:lvl>
    <w:lvl w:ilvl="3" w:tplc="B8948A14">
      <w:numFmt w:val="bullet"/>
      <w:lvlText w:val="•"/>
      <w:lvlJc w:val="left"/>
      <w:pPr>
        <w:ind w:left="4491" w:hanging="286"/>
      </w:pPr>
      <w:rPr>
        <w:rFonts w:hint="default"/>
        <w:lang w:val="en-US" w:eastAsia="en-US" w:bidi="ar-SA"/>
      </w:rPr>
    </w:lvl>
    <w:lvl w:ilvl="4" w:tplc="927412FA">
      <w:numFmt w:val="bullet"/>
      <w:lvlText w:val="•"/>
      <w:lvlJc w:val="left"/>
      <w:pPr>
        <w:ind w:left="5382" w:hanging="286"/>
      </w:pPr>
      <w:rPr>
        <w:rFonts w:hint="default"/>
        <w:lang w:val="en-US" w:eastAsia="en-US" w:bidi="ar-SA"/>
      </w:rPr>
    </w:lvl>
    <w:lvl w:ilvl="5" w:tplc="66CE8688">
      <w:numFmt w:val="bullet"/>
      <w:lvlText w:val="•"/>
      <w:lvlJc w:val="left"/>
      <w:pPr>
        <w:ind w:left="6273" w:hanging="286"/>
      </w:pPr>
      <w:rPr>
        <w:rFonts w:hint="default"/>
        <w:lang w:val="en-US" w:eastAsia="en-US" w:bidi="ar-SA"/>
      </w:rPr>
    </w:lvl>
    <w:lvl w:ilvl="6" w:tplc="7ED2BE0E">
      <w:numFmt w:val="bullet"/>
      <w:lvlText w:val="•"/>
      <w:lvlJc w:val="left"/>
      <w:pPr>
        <w:ind w:left="7163" w:hanging="286"/>
      </w:pPr>
      <w:rPr>
        <w:rFonts w:hint="default"/>
        <w:lang w:val="en-US" w:eastAsia="en-US" w:bidi="ar-SA"/>
      </w:rPr>
    </w:lvl>
    <w:lvl w:ilvl="7" w:tplc="92DEE012">
      <w:numFmt w:val="bullet"/>
      <w:lvlText w:val="•"/>
      <w:lvlJc w:val="left"/>
      <w:pPr>
        <w:ind w:left="8054" w:hanging="286"/>
      </w:pPr>
      <w:rPr>
        <w:rFonts w:hint="default"/>
        <w:lang w:val="en-US" w:eastAsia="en-US" w:bidi="ar-SA"/>
      </w:rPr>
    </w:lvl>
    <w:lvl w:ilvl="8" w:tplc="AE5218F2">
      <w:numFmt w:val="bullet"/>
      <w:lvlText w:val="•"/>
      <w:lvlJc w:val="left"/>
      <w:pPr>
        <w:ind w:left="8945" w:hanging="286"/>
      </w:pPr>
      <w:rPr>
        <w:rFonts w:hint="default"/>
        <w:lang w:val="en-US" w:eastAsia="en-US" w:bidi="ar-SA"/>
      </w:rPr>
    </w:lvl>
  </w:abstractNum>
  <w:abstractNum w:abstractNumId="18" w15:restartNumberingAfterBreak="0">
    <w:nsid w:val="32D3172B"/>
    <w:multiLevelType w:val="hybridMultilevel"/>
    <w:tmpl w:val="05B08F78"/>
    <w:lvl w:ilvl="0" w:tplc="6C08E6C6">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C9044272">
      <w:numFmt w:val="bullet"/>
      <w:lvlText w:val="•"/>
      <w:lvlJc w:val="left"/>
      <w:pPr>
        <w:ind w:left="2710" w:hanging="286"/>
      </w:pPr>
      <w:rPr>
        <w:rFonts w:hint="default"/>
        <w:lang w:val="en-US" w:eastAsia="en-US" w:bidi="ar-SA"/>
      </w:rPr>
    </w:lvl>
    <w:lvl w:ilvl="2" w:tplc="8CCAB06C">
      <w:numFmt w:val="bullet"/>
      <w:lvlText w:val="•"/>
      <w:lvlJc w:val="left"/>
      <w:pPr>
        <w:ind w:left="3601" w:hanging="286"/>
      </w:pPr>
      <w:rPr>
        <w:rFonts w:hint="default"/>
        <w:lang w:val="en-US" w:eastAsia="en-US" w:bidi="ar-SA"/>
      </w:rPr>
    </w:lvl>
    <w:lvl w:ilvl="3" w:tplc="A0A8CB12">
      <w:numFmt w:val="bullet"/>
      <w:lvlText w:val="•"/>
      <w:lvlJc w:val="left"/>
      <w:pPr>
        <w:ind w:left="4491" w:hanging="286"/>
      </w:pPr>
      <w:rPr>
        <w:rFonts w:hint="default"/>
        <w:lang w:val="en-US" w:eastAsia="en-US" w:bidi="ar-SA"/>
      </w:rPr>
    </w:lvl>
    <w:lvl w:ilvl="4" w:tplc="F81600C2">
      <w:numFmt w:val="bullet"/>
      <w:lvlText w:val="•"/>
      <w:lvlJc w:val="left"/>
      <w:pPr>
        <w:ind w:left="5382" w:hanging="286"/>
      </w:pPr>
      <w:rPr>
        <w:rFonts w:hint="default"/>
        <w:lang w:val="en-US" w:eastAsia="en-US" w:bidi="ar-SA"/>
      </w:rPr>
    </w:lvl>
    <w:lvl w:ilvl="5" w:tplc="8A22C39A">
      <w:numFmt w:val="bullet"/>
      <w:lvlText w:val="•"/>
      <w:lvlJc w:val="left"/>
      <w:pPr>
        <w:ind w:left="6273" w:hanging="286"/>
      </w:pPr>
      <w:rPr>
        <w:rFonts w:hint="default"/>
        <w:lang w:val="en-US" w:eastAsia="en-US" w:bidi="ar-SA"/>
      </w:rPr>
    </w:lvl>
    <w:lvl w:ilvl="6" w:tplc="A0D239E8">
      <w:numFmt w:val="bullet"/>
      <w:lvlText w:val="•"/>
      <w:lvlJc w:val="left"/>
      <w:pPr>
        <w:ind w:left="7163" w:hanging="286"/>
      </w:pPr>
      <w:rPr>
        <w:rFonts w:hint="default"/>
        <w:lang w:val="en-US" w:eastAsia="en-US" w:bidi="ar-SA"/>
      </w:rPr>
    </w:lvl>
    <w:lvl w:ilvl="7" w:tplc="FF38C718">
      <w:numFmt w:val="bullet"/>
      <w:lvlText w:val="•"/>
      <w:lvlJc w:val="left"/>
      <w:pPr>
        <w:ind w:left="8054" w:hanging="286"/>
      </w:pPr>
      <w:rPr>
        <w:rFonts w:hint="default"/>
        <w:lang w:val="en-US" w:eastAsia="en-US" w:bidi="ar-SA"/>
      </w:rPr>
    </w:lvl>
    <w:lvl w:ilvl="8" w:tplc="58BEE17E">
      <w:numFmt w:val="bullet"/>
      <w:lvlText w:val="•"/>
      <w:lvlJc w:val="left"/>
      <w:pPr>
        <w:ind w:left="8945" w:hanging="286"/>
      </w:pPr>
      <w:rPr>
        <w:rFonts w:hint="default"/>
        <w:lang w:val="en-US" w:eastAsia="en-US" w:bidi="ar-SA"/>
      </w:rPr>
    </w:lvl>
  </w:abstractNum>
  <w:abstractNum w:abstractNumId="19" w15:restartNumberingAfterBreak="0">
    <w:nsid w:val="37EA5065"/>
    <w:multiLevelType w:val="hybridMultilevel"/>
    <w:tmpl w:val="EC44ADE6"/>
    <w:lvl w:ilvl="0" w:tplc="C55A83A2">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526EA078">
      <w:numFmt w:val="bullet"/>
      <w:lvlText w:val="•"/>
      <w:lvlJc w:val="left"/>
      <w:pPr>
        <w:ind w:left="2710" w:hanging="286"/>
      </w:pPr>
      <w:rPr>
        <w:rFonts w:hint="default"/>
        <w:lang w:val="en-US" w:eastAsia="en-US" w:bidi="ar-SA"/>
      </w:rPr>
    </w:lvl>
    <w:lvl w:ilvl="2" w:tplc="C57A5BC2">
      <w:numFmt w:val="bullet"/>
      <w:lvlText w:val="•"/>
      <w:lvlJc w:val="left"/>
      <w:pPr>
        <w:ind w:left="3601" w:hanging="286"/>
      </w:pPr>
      <w:rPr>
        <w:rFonts w:hint="default"/>
        <w:lang w:val="en-US" w:eastAsia="en-US" w:bidi="ar-SA"/>
      </w:rPr>
    </w:lvl>
    <w:lvl w:ilvl="3" w:tplc="9C3C3F44">
      <w:numFmt w:val="bullet"/>
      <w:lvlText w:val="•"/>
      <w:lvlJc w:val="left"/>
      <w:pPr>
        <w:ind w:left="4491" w:hanging="286"/>
      </w:pPr>
      <w:rPr>
        <w:rFonts w:hint="default"/>
        <w:lang w:val="en-US" w:eastAsia="en-US" w:bidi="ar-SA"/>
      </w:rPr>
    </w:lvl>
    <w:lvl w:ilvl="4" w:tplc="6A12CD60">
      <w:numFmt w:val="bullet"/>
      <w:lvlText w:val="•"/>
      <w:lvlJc w:val="left"/>
      <w:pPr>
        <w:ind w:left="5382" w:hanging="286"/>
      </w:pPr>
      <w:rPr>
        <w:rFonts w:hint="default"/>
        <w:lang w:val="en-US" w:eastAsia="en-US" w:bidi="ar-SA"/>
      </w:rPr>
    </w:lvl>
    <w:lvl w:ilvl="5" w:tplc="9A9CC506">
      <w:numFmt w:val="bullet"/>
      <w:lvlText w:val="•"/>
      <w:lvlJc w:val="left"/>
      <w:pPr>
        <w:ind w:left="6273" w:hanging="286"/>
      </w:pPr>
      <w:rPr>
        <w:rFonts w:hint="default"/>
        <w:lang w:val="en-US" w:eastAsia="en-US" w:bidi="ar-SA"/>
      </w:rPr>
    </w:lvl>
    <w:lvl w:ilvl="6" w:tplc="EC98279C">
      <w:numFmt w:val="bullet"/>
      <w:lvlText w:val="•"/>
      <w:lvlJc w:val="left"/>
      <w:pPr>
        <w:ind w:left="7163" w:hanging="286"/>
      </w:pPr>
      <w:rPr>
        <w:rFonts w:hint="default"/>
        <w:lang w:val="en-US" w:eastAsia="en-US" w:bidi="ar-SA"/>
      </w:rPr>
    </w:lvl>
    <w:lvl w:ilvl="7" w:tplc="0808536C">
      <w:numFmt w:val="bullet"/>
      <w:lvlText w:val="•"/>
      <w:lvlJc w:val="left"/>
      <w:pPr>
        <w:ind w:left="8054" w:hanging="286"/>
      </w:pPr>
      <w:rPr>
        <w:rFonts w:hint="default"/>
        <w:lang w:val="en-US" w:eastAsia="en-US" w:bidi="ar-SA"/>
      </w:rPr>
    </w:lvl>
    <w:lvl w:ilvl="8" w:tplc="C0B22748">
      <w:numFmt w:val="bullet"/>
      <w:lvlText w:val="•"/>
      <w:lvlJc w:val="left"/>
      <w:pPr>
        <w:ind w:left="8945" w:hanging="286"/>
      </w:pPr>
      <w:rPr>
        <w:rFonts w:hint="default"/>
        <w:lang w:val="en-US" w:eastAsia="en-US" w:bidi="ar-SA"/>
      </w:rPr>
    </w:lvl>
  </w:abstractNum>
  <w:abstractNum w:abstractNumId="20" w15:restartNumberingAfterBreak="0">
    <w:nsid w:val="48C15CC8"/>
    <w:multiLevelType w:val="hybridMultilevel"/>
    <w:tmpl w:val="6A18AA2A"/>
    <w:lvl w:ilvl="0" w:tplc="ADC05084">
      <w:start w:val="2"/>
      <w:numFmt w:val="lowerLetter"/>
      <w:lvlText w:val="(%1)"/>
      <w:lvlJc w:val="left"/>
      <w:pPr>
        <w:ind w:left="535" w:hanging="428"/>
      </w:pPr>
      <w:rPr>
        <w:rFonts w:ascii="Verdana" w:eastAsia="Verdana" w:hAnsi="Verdana" w:cs="Verdana" w:hint="default"/>
        <w:b/>
        <w:bCs/>
        <w:i w:val="0"/>
        <w:iCs w:val="0"/>
        <w:color w:val="C00000"/>
        <w:spacing w:val="-1"/>
        <w:w w:val="99"/>
        <w:sz w:val="20"/>
        <w:szCs w:val="20"/>
        <w:lang w:val="en-US" w:eastAsia="en-US" w:bidi="ar-SA"/>
      </w:rPr>
    </w:lvl>
    <w:lvl w:ilvl="1" w:tplc="6C28D782">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3A6A5906">
      <w:numFmt w:val="bullet"/>
      <w:lvlText w:val="•"/>
      <w:lvlJc w:val="left"/>
      <w:pPr>
        <w:ind w:left="1757" w:hanging="440"/>
      </w:pPr>
      <w:rPr>
        <w:rFonts w:hint="default"/>
        <w:lang w:val="en-US" w:eastAsia="en-US" w:bidi="ar-SA"/>
      </w:rPr>
    </w:lvl>
    <w:lvl w:ilvl="3" w:tplc="C348544E">
      <w:numFmt w:val="bullet"/>
      <w:lvlText w:val="•"/>
      <w:lvlJc w:val="left"/>
      <w:pPr>
        <w:ind w:left="2695" w:hanging="440"/>
      </w:pPr>
      <w:rPr>
        <w:rFonts w:hint="default"/>
        <w:lang w:val="en-US" w:eastAsia="en-US" w:bidi="ar-SA"/>
      </w:rPr>
    </w:lvl>
    <w:lvl w:ilvl="4" w:tplc="876E2ABC">
      <w:numFmt w:val="bullet"/>
      <w:lvlText w:val="•"/>
      <w:lvlJc w:val="left"/>
      <w:pPr>
        <w:ind w:left="3632" w:hanging="440"/>
      </w:pPr>
      <w:rPr>
        <w:rFonts w:hint="default"/>
        <w:lang w:val="en-US" w:eastAsia="en-US" w:bidi="ar-SA"/>
      </w:rPr>
    </w:lvl>
    <w:lvl w:ilvl="5" w:tplc="BF687A4A">
      <w:numFmt w:val="bullet"/>
      <w:lvlText w:val="•"/>
      <w:lvlJc w:val="left"/>
      <w:pPr>
        <w:ind w:left="4570" w:hanging="440"/>
      </w:pPr>
      <w:rPr>
        <w:rFonts w:hint="default"/>
        <w:lang w:val="en-US" w:eastAsia="en-US" w:bidi="ar-SA"/>
      </w:rPr>
    </w:lvl>
    <w:lvl w:ilvl="6" w:tplc="00DAFC7C">
      <w:numFmt w:val="bullet"/>
      <w:lvlText w:val="•"/>
      <w:lvlJc w:val="left"/>
      <w:pPr>
        <w:ind w:left="5507" w:hanging="440"/>
      </w:pPr>
      <w:rPr>
        <w:rFonts w:hint="default"/>
        <w:lang w:val="en-US" w:eastAsia="en-US" w:bidi="ar-SA"/>
      </w:rPr>
    </w:lvl>
    <w:lvl w:ilvl="7" w:tplc="BD666948">
      <w:numFmt w:val="bullet"/>
      <w:lvlText w:val="•"/>
      <w:lvlJc w:val="left"/>
      <w:pPr>
        <w:ind w:left="6445" w:hanging="440"/>
      </w:pPr>
      <w:rPr>
        <w:rFonts w:hint="default"/>
        <w:lang w:val="en-US" w:eastAsia="en-US" w:bidi="ar-SA"/>
      </w:rPr>
    </w:lvl>
    <w:lvl w:ilvl="8" w:tplc="714CCD78">
      <w:numFmt w:val="bullet"/>
      <w:lvlText w:val="•"/>
      <w:lvlJc w:val="left"/>
      <w:pPr>
        <w:ind w:left="7382" w:hanging="440"/>
      </w:pPr>
      <w:rPr>
        <w:rFonts w:hint="default"/>
        <w:lang w:val="en-US" w:eastAsia="en-US" w:bidi="ar-SA"/>
      </w:rPr>
    </w:lvl>
  </w:abstractNum>
  <w:abstractNum w:abstractNumId="21" w15:restartNumberingAfterBreak="0">
    <w:nsid w:val="4A8512C1"/>
    <w:multiLevelType w:val="hybridMultilevel"/>
    <w:tmpl w:val="3DAECB6E"/>
    <w:lvl w:ilvl="0" w:tplc="DC5896CC">
      <w:start w:val="1"/>
      <w:numFmt w:val="lowerRoman"/>
      <w:lvlText w:val="%1."/>
      <w:lvlJc w:val="left"/>
      <w:pPr>
        <w:ind w:left="1818" w:hanging="425"/>
      </w:pPr>
      <w:rPr>
        <w:rFonts w:ascii="Verdana" w:eastAsia="Verdana" w:hAnsi="Verdana" w:cs="Verdana" w:hint="default"/>
        <w:b w:val="0"/>
        <w:bCs w:val="0"/>
        <w:i w:val="0"/>
        <w:iCs w:val="0"/>
        <w:spacing w:val="0"/>
        <w:w w:val="100"/>
        <w:sz w:val="22"/>
        <w:szCs w:val="22"/>
        <w:lang w:val="en-US" w:eastAsia="en-US" w:bidi="ar-SA"/>
      </w:rPr>
    </w:lvl>
    <w:lvl w:ilvl="1" w:tplc="8F0423EC">
      <w:numFmt w:val="bullet"/>
      <w:lvlText w:val="•"/>
      <w:lvlJc w:val="left"/>
      <w:pPr>
        <w:ind w:left="2710" w:hanging="425"/>
      </w:pPr>
      <w:rPr>
        <w:rFonts w:hint="default"/>
        <w:lang w:val="en-US" w:eastAsia="en-US" w:bidi="ar-SA"/>
      </w:rPr>
    </w:lvl>
    <w:lvl w:ilvl="2" w:tplc="8DBE1A3A">
      <w:numFmt w:val="bullet"/>
      <w:lvlText w:val="•"/>
      <w:lvlJc w:val="left"/>
      <w:pPr>
        <w:ind w:left="3601" w:hanging="425"/>
      </w:pPr>
      <w:rPr>
        <w:rFonts w:hint="default"/>
        <w:lang w:val="en-US" w:eastAsia="en-US" w:bidi="ar-SA"/>
      </w:rPr>
    </w:lvl>
    <w:lvl w:ilvl="3" w:tplc="9774AEFC">
      <w:numFmt w:val="bullet"/>
      <w:lvlText w:val="•"/>
      <w:lvlJc w:val="left"/>
      <w:pPr>
        <w:ind w:left="4491" w:hanging="425"/>
      </w:pPr>
      <w:rPr>
        <w:rFonts w:hint="default"/>
        <w:lang w:val="en-US" w:eastAsia="en-US" w:bidi="ar-SA"/>
      </w:rPr>
    </w:lvl>
    <w:lvl w:ilvl="4" w:tplc="86A86516">
      <w:numFmt w:val="bullet"/>
      <w:lvlText w:val="•"/>
      <w:lvlJc w:val="left"/>
      <w:pPr>
        <w:ind w:left="5382" w:hanging="425"/>
      </w:pPr>
      <w:rPr>
        <w:rFonts w:hint="default"/>
        <w:lang w:val="en-US" w:eastAsia="en-US" w:bidi="ar-SA"/>
      </w:rPr>
    </w:lvl>
    <w:lvl w:ilvl="5" w:tplc="5E64A2B2">
      <w:numFmt w:val="bullet"/>
      <w:lvlText w:val="•"/>
      <w:lvlJc w:val="left"/>
      <w:pPr>
        <w:ind w:left="6273" w:hanging="425"/>
      </w:pPr>
      <w:rPr>
        <w:rFonts w:hint="default"/>
        <w:lang w:val="en-US" w:eastAsia="en-US" w:bidi="ar-SA"/>
      </w:rPr>
    </w:lvl>
    <w:lvl w:ilvl="6" w:tplc="2E0255E6">
      <w:numFmt w:val="bullet"/>
      <w:lvlText w:val="•"/>
      <w:lvlJc w:val="left"/>
      <w:pPr>
        <w:ind w:left="7163" w:hanging="425"/>
      </w:pPr>
      <w:rPr>
        <w:rFonts w:hint="default"/>
        <w:lang w:val="en-US" w:eastAsia="en-US" w:bidi="ar-SA"/>
      </w:rPr>
    </w:lvl>
    <w:lvl w:ilvl="7" w:tplc="ADDC48CA">
      <w:numFmt w:val="bullet"/>
      <w:lvlText w:val="•"/>
      <w:lvlJc w:val="left"/>
      <w:pPr>
        <w:ind w:left="8054" w:hanging="425"/>
      </w:pPr>
      <w:rPr>
        <w:rFonts w:hint="default"/>
        <w:lang w:val="en-US" w:eastAsia="en-US" w:bidi="ar-SA"/>
      </w:rPr>
    </w:lvl>
    <w:lvl w:ilvl="8" w:tplc="F0D00A16">
      <w:numFmt w:val="bullet"/>
      <w:lvlText w:val="•"/>
      <w:lvlJc w:val="left"/>
      <w:pPr>
        <w:ind w:left="8945" w:hanging="425"/>
      </w:pPr>
      <w:rPr>
        <w:rFonts w:hint="default"/>
        <w:lang w:val="en-US" w:eastAsia="en-US" w:bidi="ar-SA"/>
      </w:rPr>
    </w:lvl>
  </w:abstractNum>
  <w:abstractNum w:abstractNumId="22" w15:restartNumberingAfterBreak="0">
    <w:nsid w:val="4AB076E3"/>
    <w:multiLevelType w:val="multilevel"/>
    <w:tmpl w:val="B84CCF5C"/>
    <w:lvl w:ilvl="0">
      <w:start w:val="1"/>
      <w:numFmt w:val="decimal"/>
      <w:lvlText w:val="%1"/>
      <w:lvlJc w:val="left"/>
      <w:pPr>
        <w:ind w:left="940" w:hanging="541"/>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60" w:hanging="720"/>
      </w:pPr>
      <w:rPr>
        <w:rFonts w:ascii="Verdana" w:eastAsia="Verdana" w:hAnsi="Verdana" w:cs="Verdana" w:hint="default"/>
        <w:b w:val="0"/>
        <w:bCs w:val="0"/>
        <w:i w:val="0"/>
        <w:iCs w:val="0"/>
        <w:spacing w:val="-2"/>
        <w:w w:val="100"/>
        <w:sz w:val="22"/>
        <w:szCs w:val="22"/>
        <w:lang w:val="en-US" w:eastAsia="en-US" w:bidi="ar-SA"/>
      </w:rPr>
    </w:lvl>
    <w:lvl w:ilvl="2">
      <w:numFmt w:val="bullet"/>
      <w:lvlText w:val="•"/>
      <w:lvlJc w:val="left"/>
      <w:pPr>
        <w:ind w:left="2400" w:hanging="720"/>
      </w:pPr>
      <w:rPr>
        <w:rFonts w:hint="default"/>
        <w:lang w:val="en-US" w:eastAsia="en-US" w:bidi="ar-SA"/>
      </w:rPr>
    </w:lvl>
    <w:lvl w:ilvl="3">
      <w:numFmt w:val="bullet"/>
      <w:lvlText w:val="•"/>
      <w:lvlJc w:val="left"/>
      <w:pPr>
        <w:ind w:left="3441" w:hanging="720"/>
      </w:pPr>
      <w:rPr>
        <w:rFonts w:hint="default"/>
        <w:lang w:val="en-US" w:eastAsia="en-US" w:bidi="ar-SA"/>
      </w:rPr>
    </w:lvl>
    <w:lvl w:ilvl="4">
      <w:numFmt w:val="bullet"/>
      <w:lvlText w:val="•"/>
      <w:lvlJc w:val="left"/>
      <w:pPr>
        <w:ind w:left="4482" w:hanging="720"/>
      </w:pPr>
      <w:rPr>
        <w:rFonts w:hint="default"/>
        <w:lang w:val="en-US" w:eastAsia="en-US" w:bidi="ar-SA"/>
      </w:rPr>
    </w:lvl>
    <w:lvl w:ilvl="5">
      <w:numFmt w:val="bullet"/>
      <w:lvlText w:val="•"/>
      <w:lvlJc w:val="left"/>
      <w:pPr>
        <w:ind w:left="5522" w:hanging="720"/>
      </w:pPr>
      <w:rPr>
        <w:rFonts w:hint="default"/>
        <w:lang w:val="en-US" w:eastAsia="en-US" w:bidi="ar-SA"/>
      </w:rPr>
    </w:lvl>
    <w:lvl w:ilvl="6">
      <w:numFmt w:val="bullet"/>
      <w:lvlText w:val="•"/>
      <w:lvlJc w:val="left"/>
      <w:pPr>
        <w:ind w:left="6563" w:hanging="720"/>
      </w:pPr>
      <w:rPr>
        <w:rFonts w:hint="default"/>
        <w:lang w:val="en-US" w:eastAsia="en-US" w:bidi="ar-SA"/>
      </w:rPr>
    </w:lvl>
    <w:lvl w:ilvl="7">
      <w:numFmt w:val="bullet"/>
      <w:lvlText w:val="•"/>
      <w:lvlJc w:val="left"/>
      <w:pPr>
        <w:ind w:left="7604" w:hanging="720"/>
      </w:pPr>
      <w:rPr>
        <w:rFonts w:hint="default"/>
        <w:lang w:val="en-US" w:eastAsia="en-US" w:bidi="ar-SA"/>
      </w:rPr>
    </w:lvl>
    <w:lvl w:ilvl="8">
      <w:numFmt w:val="bullet"/>
      <w:lvlText w:val="•"/>
      <w:lvlJc w:val="left"/>
      <w:pPr>
        <w:ind w:left="8644" w:hanging="720"/>
      </w:pPr>
      <w:rPr>
        <w:rFonts w:hint="default"/>
        <w:lang w:val="en-US" w:eastAsia="en-US" w:bidi="ar-SA"/>
      </w:rPr>
    </w:lvl>
  </w:abstractNum>
  <w:abstractNum w:abstractNumId="23" w15:restartNumberingAfterBreak="0">
    <w:nsid w:val="4DE51FB4"/>
    <w:multiLevelType w:val="hybridMultilevel"/>
    <w:tmpl w:val="FCEED4FC"/>
    <w:lvl w:ilvl="0" w:tplc="4630150E">
      <w:numFmt w:val="bullet"/>
      <w:lvlText w:val=""/>
      <w:lvlJc w:val="left"/>
      <w:pPr>
        <w:ind w:left="1252" w:hanging="296"/>
      </w:pPr>
      <w:rPr>
        <w:rFonts w:ascii="Symbol" w:eastAsia="Symbol" w:hAnsi="Symbol" w:cs="Symbol" w:hint="default"/>
        <w:spacing w:val="0"/>
        <w:w w:val="100"/>
        <w:lang w:val="en-US" w:eastAsia="en-US" w:bidi="ar-SA"/>
      </w:rPr>
    </w:lvl>
    <w:lvl w:ilvl="1" w:tplc="088C33A6">
      <w:numFmt w:val="bullet"/>
      <w:lvlText w:val="•"/>
      <w:lvlJc w:val="left"/>
      <w:pPr>
        <w:ind w:left="2206" w:hanging="296"/>
      </w:pPr>
      <w:rPr>
        <w:rFonts w:hint="default"/>
        <w:lang w:val="en-US" w:eastAsia="en-US" w:bidi="ar-SA"/>
      </w:rPr>
    </w:lvl>
    <w:lvl w:ilvl="2" w:tplc="F27C078A">
      <w:numFmt w:val="bullet"/>
      <w:lvlText w:val="•"/>
      <w:lvlJc w:val="left"/>
      <w:pPr>
        <w:ind w:left="3153" w:hanging="296"/>
      </w:pPr>
      <w:rPr>
        <w:rFonts w:hint="default"/>
        <w:lang w:val="en-US" w:eastAsia="en-US" w:bidi="ar-SA"/>
      </w:rPr>
    </w:lvl>
    <w:lvl w:ilvl="3" w:tplc="7C4E46A6">
      <w:numFmt w:val="bullet"/>
      <w:lvlText w:val="•"/>
      <w:lvlJc w:val="left"/>
      <w:pPr>
        <w:ind w:left="4099" w:hanging="296"/>
      </w:pPr>
      <w:rPr>
        <w:rFonts w:hint="default"/>
        <w:lang w:val="en-US" w:eastAsia="en-US" w:bidi="ar-SA"/>
      </w:rPr>
    </w:lvl>
    <w:lvl w:ilvl="4" w:tplc="DAF481DC">
      <w:numFmt w:val="bullet"/>
      <w:lvlText w:val="•"/>
      <w:lvlJc w:val="left"/>
      <w:pPr>
        <w:ind w:left="5046" w:hanging="296"/>
      </w:pPr>
      <w:rPr>
        <w:rFonts w:hint="default"/>
        <w:lang w:val="en-US" w:eastAsia="en-US" w:bidi="ar-SA"/>
      </w:rPr>
    </w:lvl>
    <w:lvl w:ilvl="5" w:tplc="40E4E0C6">
      <w:numFmt w:val="bullet"/>
      <w:lvlText w:val="•"/>
      <w:lvlJc w:val="left"/>
      <w:pPr>
        <w:ind w:left="5993" w:hanging="296"/>
      </w:pPr>
      <w:rPr>
        <w:rFonts w:hint="default"/>
        <w:lang w:val="en-US" w:eastAsia="en-US" w:bidi="ar-SA"/>
      </w:rPr>
    </w:lvl>
    <w:lvl w:ilvl="6" w:tplc="8A0ED3AC">
      <w:numFmt w:val="bullet"/>
      <w:lvlText w:val="•"/>
      <w:lvlJc w:val="left"/>
      <w:pPr>
        <w:ind w:left="6939" w:hanging="296"/>
      </w:pPr>
      <w:rPr>
        <w:rFonts w:hint="default"/>
        <w:lang w:val="en-US" w:eastAsia="en-US" w:bidi="ar-SA"/>
      </w:rPr>
    </w:lvl>
    <w:lvl w:ilvl="7" w:tplc="25C2E2D0">
      <w:numFmt w:val="bullet"/>
      <w:lvlText w:val="•"/>
      <w:lvlJc w:val="left"/>
      <w:pPr>
        <w:ind w:left="7886" w:hanging="296"/>
      </w:pPr>
      <w:rPr>
        <w:rFonts w:hint="default"/>
        <w:lang w:val="en-US" w:eastAsia="en-US" w:bidi="ar-SA"/>
      </w:rPr>
    </w:lvl>
    <w:lvl w:ilvl="8" w:tplc="F0BE5FAE">
      <w:numFmt w:val="bullet"/>
      <w:lvlText w:val="•"/>
      <w:lvlJc w:val="left"/>
      <w:pPr>
        <w:ind w:left="8833" w:hanging="296"/>
      </w:pPr>
      <w:rPr>
        <w:rFonts w:hint="default"/>
        <w:lang w:val="en-US" w:eastAsia="en-US" w:bidi="ar-SA"/>
      </w:rPr>
    </w:lvl>
  </w:abstractNum>
  <w:abstractNum w:abstractNumId="24" w15:restartNumberingAfterBreak="0">
    <w:nsid w:val="4DF57668"/>
    <w:multiLevelType w:val="hybridMultilevel"/>
    <w:tmpl w:val="868E67B2"/>
    <w:lvl w:ilvl="0" w:tplc="8B246F7E">
      <w:numFmt w:val="bullet"/>
      <w:lvlText w:val=""/>
      <w:lvlJc w:val="left"/>
      <w:pPr>
        <w:ind w:left="1252" w:hanging="308"/>
      </w:pPr>
      <w:rPr>
        <w:rFonts w:ascii="Symbol" w:eastAsia="Symbol" w:hAnsi="Symbol" w:cs="Symbol" w:hint="default"/>
        <w:b w:val="0"/>
        <w:bCs w:val="0"/>
        <w:i w:val="0"/>
        <w:iCs w:val="0"/>
        <w:spacing w:val="0"/>
        <w:w w:val="100"/>
        <w:sz w:val="22"/>
        <w:szCs w:val="22"/>
        <w:lang w:val="en-US" w:eastAsia="en-US" w:bidi="ar-SA"/>
      </w:rPr>
    </w:lvl>
    <w:lvl w:ilvl="1" w:tplc="C30C6084">
      <w:numFmt w:val="bullet"/>
      <w:lvlText w:val="•"/>
      <w:lvlJc w:val="left"/>
      <w:pPr>
        <w:ind w:left="2206" w:hanging="308"/>
      </w:pPr>
      <w:rPr>
        <w:rFonts w:hint="default"/>
        <w:lang w:val="en-US" w:eastAsia="en-US" w:bidi="ar-SA"/>
      </w:rPr>
    </w:lvl>
    <w:lvl w:ilvl="2" w:tplc="0D5AB9E0">
      <w:numFmt w:val="bullet"/>
      <w:lvlText w:val="•"/>
      <w:lvlJc w:val="left"/>
      <w:pPr>
        <w:ind w:left="3153" w:hanging="308"/>
      </w:pPr>
      <w:rPr>
        <w:rFonts w:hint="default"/>
        <w:lang w:val="en-US" w:eastAsia="en-US" w:bidi="ar-SA"/>
      </w:rPr>
    </w:lvl>
    <w:lvl w:ilvl="3" w:tplc="4D785FE8">
      <w:numFmt w:val="bullet"/>
      <w:lvlText w:val="•"/>
      <w:lvlJc w:val="left"/>
      <w:pPr>
        <w:ind w:left="4099" w:hanging="308"/>
      </w:pPr>
      <w:rPr>
        <w:rFonts w:hint="default"/>
        <w:lang w:val="en-US" w:eastAsia="en-US" w:bidi="ar-SA"/>
      </w:rPr>
    </w:lvl>
    <w:lvl w:ilvl="4" w:tplc="D56636C0">
      <w:numFmt w:val="bullet"/>
      <w:lvlText w:val="•"/>
      <w:lvlJc w:val="left"/>
      <w:pPr>
        <w:ind w:left="5046" w:hanging="308"/>
      </w:pPr>
      <w:rPr>
        <w:rFonts w:hint="default"/>
        <w:lang w:val="en-US" w:eastAsia="en-US" w:bidi="ar-SA"/>
      </w:rPr>
    </w:lvl>
    <w:lvl w:ilvl="5" w:tplc="BE6A6072">
      <w:numFmt w:val="bullet"/>
      <w:lvlText w:val="•"/>
      <w:lvlJc w:val="left"/>
      <w:pPr>
        <w:ind w:left="5993" w:hanging="308"/>
      </w:pPr>
      <w:rPr>
        <w:rFonts w:hint="default"/>
        <w:lang w:val="en-US" w:eastAsia="en-US" w:bidi="ar-SA"/>
      </w:rPr>
    </w:lvl>
    <w:lvl w:ilvl="6" w:tplc="7FCE5E9C">
      <w:numFmt w:val="bullet"/>
      <w:lvlText w:val="•"/>
      <w:lvlJc w:val="left"/>
      <w:pPr>
        <w:ind w:left="6939" w:hanging="308"/>
      </w:pPr>
      <w:rPr>
        <w:rFonts w:hint="default"/>
        <w:lang w:val="en-US" w:eastAsia="en-US" w:bidi="ar-SA"/>
      </w:rPr>
    </w:lvl>
    <w:lvl w:ilvl="7" w:tplc="24AC64E0">
      <w:numFmt w:val="bullet"/>
      <w:lvlText w:val="•"/>
      <w:lvlJc w:val="left"/>
      <w:pPr>
        <w:ind w:left="7886" w:hanging="308"/>
      </w:pPr>
      <w:rPr>
        <w:rFonts w:hint="default"/>
        <w:lang w:val="en-US" w:eastAsia="en-US" w:bidi="ar-SA"/>
      </w:rPr>
    </w:lvl>
    <w:lvl w:ilvl="8" w:tplc="5B262A14">
      <w:numFmt w:val="bullet"/>
      <w:lvlText w:val="•"/>
      <w:lvlJc w:val="left"/>
      <w:pPr>
        <w:ind w:left="8833" w:hanging="308"/>
      </w:pPr>
      <w:rPr>
        <w:rFonts w:hint="default"/>
        <w:lang w:val="en-US" w:eastAsia="en-US" w:bidi="ar-SA"/>
      </w:rPr>
    </w:lvl>
  </w:abstractNum>
  <w:abstractNum w:abstractNumId="25" w15:restartNumberingAfterBreak="0">
    <w:nsid w:val="4F8A209D"/>
    <w:multiLevelType w:val="hybridMultilevel"/>
    <w:tmpl w:val="CC44F49E"/>
    <w:lvl w:ilvl="0" w:tplc="12F254A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E2871DC">
      <w:numFmt w:val="bullet"/>
      <w:lvlText w:val="•"/>
      <w:lvlJc w:val="left"/>
      <w:pPr>
        <w:ind w:left="1064" w:hanging="284"/>
      </w:pPr>
      <w:rPr>
        <w:rFonts w:hint="default"/>
        <w:lang w:val="en-US" w:eastAsia="en-US" w:bidi="ar-SA"/>
      </w:rPr>
    </w:lvl>
    <w:lvl w:ilvl="2" w:tplc="620E23AA">
      <w:numFmt w:val="bullet"/>
      <w:lvlText w:val="•"/>
      <w:lvlJc w:val="left"/>
      <w:pPr>
        <w:ind w:left="1729" w:hanging="284"/>
      </w:pPr>
      <w:rPr>
        <w:rFonts w:hint="default"/>
        <w:lang w:val="en-US" w:eastAsia="en-US" w:bidi="ar-SA"/>
      </w:rPr>
    </w:lvl>
    <w:lvl w:ilvl="3" w:tplc="BB380746">
      <w:numFmt w:val="bullet"/>
      <w:lvlText w:val="•"/>
      <w:lvlJc w:val="left"/>
      <w:pPr>
        <w:ind w:left="2393" w:hanging="284"/>
      </w:pPr>
      <w:rPr>
        <w:rFonts w:hint="default"/>
        <w:lang w:val="en-US" w:eastAsia="en-US" w:bidi="ar-SA"/>
      </w:rPr>
    </w:lvl>
    <w:lvl w:ilvl="4" w:tplc="46F697EA">
      <w:numFmt w:val="bullet"/>
      <w:lvlText w:val="•"/>
      <w:lvlJc w:val="left"/>
      <w:pPr>
        <w:ind w:left="3058" w:hanging="284"/>
      </w:pPr>
      <w:rPr>
        <w:rFonts w:hint="default"/>
        <w:lang w:val="en-US" w:eastAsia="en-US" w:bidi="ar-SA"/>
      </w:rPr>
    </w:lvl>
    <w:lvl w:ilvl="5" w:tplc="79182D08">
      <w:numFmt w:val="bullet"/>
      <w:lvlText w:val="•"/>
      <w:lvlJc w:val="left"/>
      <w:pPr>
        <w:ind w:left="3722" w:hanging="284"/>
      </w:pPr>
      <w:rPr>
        <w:rFonts w:hint="default"/>
        <w:lang w:val="en-US" w:eastAsia="en-US" w:bidi="ar-SA"/>
      </w:rPr>
    </w:lvl>
    <w:lvl w:ilvl="6" w:tplc="1966DA94">
      <w:numFmt w:val="bullet"/>
      <w:lvlText w:val="•"/>
      <w:lvlJc w:val="left"/>
      <w:pPr>
        <w:ind w:left="4387" w:hanging="284"/>
      </w:pPr>
      <w:rPr>
        <w:rFonts w:hint="default"/>
        <w:lang w:val="en-US" w:eastAsia="en-US" w:bidi="ar-SA"/>
      </w:rPr>
    </w:lvl>
    <w:lvl w:ilvl="7" w:tplc="DC727CD0">
      <w:numFmt w:val="bullet"/>
      <w:lvlText w:val="•"/>
      <w:lvlJc w:val="left"/>
      <w:pPr>
        <w:ind w:left="5051" w:hanging="284"/>
      </w:pPr>
      <w:rPr>
        <w:rFonts w:hint="default"/>
        <w:lang w:val="en-US" w:eastAsia="en-US" w:bidi="ar-SA"/>
      </w:rPr>
    </w:lvl>
    <w:lvl w:ilvl="8" w:tplc="BD48E24C">
      <w:numFmt w:val="bullet"/>
      <w:lvlText w:val="•"/>
      <w:lvlJc w:val="left"/>
      <w:pPr>
        <w:ind w:left="5716" w:hanging="284"/>
      </w:pPr>
      <w:rPr>
        <w:rFonts w:hint="default"/>
        <w:lang w:val="en-US" w:eastAsia="en-US" w:bidi="ar-SA"/>
      </w:rPr>
    </w:lvl>
  </w:abstractNum>
  <w:abstractNum w:abstractNumId="26" w15:restartNumberingAfterBreak="0">
    <w:nsid w:val="56886FE0"/>
    <w:multiLevelType w:val="hybridMultilevel"/>
    <w:tmpl w:val="81C4C362"/>
    <w:lvl w:ilvl="0" w:tplc="F8F8083E">
      <w:numFmt w:val="bullet"/>
      <w:lvlText w:val=""/>
      <w:lvlJc w:val="left"/>
      <w:pPr>
        <w:ind w:left="513" w:hanging="360"/>
      </w:pPr>
      <w:rPr>
        <w:rFonts w:ascii="Symbol" w:eastAsia="Symbol" w:hAnsi="Symbol" w:cs="Symbol" w:hint="default"/>
        <w:b w:val="0"/>
        <w:bCs w:val="0"/>
        <w:i w:val="0"/>
        <w:iCs w:val="0"/>
        <w:spacing w:val="0"/>
        <w:w w:val="99"/>
        <w:sz w:val="20"/>
        <w:szCs w:val="20"/>
        <w:lang w:val="en-US" w:eastAsia="en-US" w:bidi="ar-SA"/>
      </w:rPr>
    </w:lvl>
    <w:lvl w:ilvl="1" w:tplc="9BFCACD8">
      <w:numFmt w:val="bullet"/>
      <w:lvlText w:val="•"/>
      <w:lvlJc w:val="left"/>
      <w:pPr>
        <w:ind w:left="1016" w:hanging="360"/>
      </w:pPr>
      <w:rPr>
        <w:rFonts w:hint="default"/>
        <w:lang w:val="en-US" w:eastAsia="en-US" w:bidi="ar-SA"/>
      </w:rPr>
    </w:lvl>
    <w:lvl w:ilvl="2" w:tplc="56D0EDBC">
      <w:numFmt w:val="bullet"/>
      <w:lvlText w:val="•"/>
      <w:lvlJc w:val="left"/>
      <w:pPr>
        <w:ind w:left="1513" w:hanging="360"/>
      </w:pPr>
      <w:rPr>
        <w:rFonts w:hint="default"/>
        <w:lang w:val="en-US" w:eastAsia="en-US" w:bidi="ar-SA"/>
      </w:rPr>
    </w:lvl>
    <w:lvl w:ilvl="3" w:tplc="E94CD008">
      <w:numFmt w:val="bullet"/>
      <w:lvlText w:val="•"/>
      <w:lvlJc w:val="left"/>
      <w:pPr>
        <w:ind w:left="2009" w:hanging="360"/>
      </w:pPr>
      <w:rPr>
        <w:rFonts w:hint="default"/>
        <w:lang w:val="en-US" w:eastAsia="en-US" w:bidi="ar-SA"/>
      </w:rPr>
    </w:lvl>
    <w:lvl w:ilvl="4" w:tplc="6D747E52">
      <w:numFmt w:val="bullet"/>
      <w:lvlText w:val="•"/>
      <w:lvlJc w:val="left"/>
      <w:pPr>
        <w:ind w:left="2506" w:hanging="360"/>
      </w:pPr>
      <w:rPr>
        <w:rFonts w:hint="default"/>
        <w:lang w:val="en-US" w:eastAsia="en-US" w:bidi="ar-SA"/>
      </w:rPr>
    </w:lvl>
    <w:lvl w:ilvl="5" w:tplc="7930B5D6">
      <w:numFmt w:val="bullet"/>
      <w:lvlText w:val="•"/>
      <w:lvlJc w:val="left"/>
      <w:pPr>
        <w:ind w:left="3002" w:hanging="360"/>
      </w:pPr>
      <w:rPr>
        <w:rFonts w:hint="default"/>
        <w:lang w:val="en-US" w:eastAsia="en-US" w:bidi="ar-SA"/>
      </w:rPr>
    </w:lvl>
    <w:lvl w:ilvl="6" w:tplc="66589B0A">
      <w:numFmt w:val="bullet"/>
      <w:lvlText w:val="•"/>
      <w:lvlJc w:val="left"/>
      <w:pPr>
        <w:ind w:left="3499" w:hanging="360"/>
      </w:pPr>
      <w:rPr>
        <w:rFonts w:hint="default"/>
        <w:lang w:val="en-US" w:eastAsia="en-US" w:bidi="ar-SA"/>
      </w:rPr>
    </w:lvl>
    <w:lvl w:ilvl="7" w:tplc="667C27BA">
      <w:numFmt w:val="bullet"/>
      <w:lvlText w:val="•"/>
      <w:lvlJc w:val="left"/>
      <w:pPr>
        <w:ind w:left="3995" w:hanging="360"/>
      </w:pPr>
      <w:rPr>
        <w:rFonts w:hint="default"/>
        <w:lang w:val="en-US" w:eastAsia="en-US" w:bidi="ar-SA"/>
      </w:rPr>
    </w:lvl>
    <w:lvl w:ilvl="8" w:tplc="4F62D99A">
      <w:numFmt w:val="bullet"/>
      <w:lvlText w:val="•"/>
      <w:lvlJc w:val="left"/>
      <w:pPr>
        <w:ind w:left="4492" w:hanging="360"/>
      </w:pPr>
      <w:rPr>
        <w:rFonts w:hint="default"/>
        <w:lang w:val="en-US" w:eastAsia="en-US" w:bidi="ar-SA"/>
      </w:rPr>
    </w:lvl>
  </w:abstractNum>
  <w:abstractNum w:abstractNumId="27" w15:restartNumberingAfterBreak="0">
    <w:nsid w:val="58F32248"/>
    <w:multiLevelType w:val="hybridMultilevel"/>
    <w:tmpl w:val="C874A28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94A21C0"/>
    <w:multiLevelType w:val="hybridMultilevel"/>
    <w:tmpl w:val="F64C7ADC"/>
    <w:lvl w:ilvl="0" w:tplc="BA4ED030">
      <w:numFmt w:val="bullet"/>
      <w:lvlText w:val=""/>
      <w:lvlJc w:val="left"/>
      <w:pPr>
        <w:ind w:left="467" w:hanging="360"/>
      </w:pPr>
      <w:rPr>
        <w:rFonts w:ascii="Symbol" w:eastAsia="Symbol" w:hAnsi="Symbol" w:cs="Symbol" w:hint="default"/>
        <w:b w:val="0"/>
        <w:bCs w:val="0"/>
        <w:i w:val="0"/>
        <w:iCs w:val="0"/>
        <w:spacing w:val="0"/>
        <w:w w:val="99"/>
        <w:sz w:val="20"/>
        <w:szCs w:val="20"/>
        <w:lang w:val="en-US" w:eastAsia="en-US" w:bidi="ar-SA"/>
      </w:rPr>
    </w:lvl>
    <w:lvl w:ilvl="1" w:tplc="7B0276F2">
      <w:numFmt w:val="bullet"/>
      <w:lvlText w:val="•"/>
      <w:lvlJc w:val="left"/>
      <w:pPr>
        <w:ind w:left="1004" w:hanging="360"/>
      </w:pPr>
      <w:rPr>
        <w:rFonts w:hint="default"/>
        <w:lang w:val="en-US" w:eastAsia="en-US" w:bidi="ar-SA"/>
      </w:rPr>
    </w:lvl>
    <w:lvl w:ilvl="2" w:tplc="923A2E60">
      <w:numFmt w:val="bullet"/>
      <w:lvlText w:val="•"/>
      <w:lvlJc w:val="left"/>
      <w:pPr>
        <w:ind w:left="1549" w:hanging="360"/>
      </w:pPr>
      <w:rPr>
        <w:rFonts w:hint="default"/>
        <w:lang w:val="en-US" w:eastAsia="en-US" w:bidi="ar-SA"/>
      </w:rPr>
    </w:lvl>
    <w:lvl w:ilvl="3" w:tplc="69705920">
      <w:numFmt w:val="bullet"/>
      <w:lvlText w:val="•"/>
      <w:lvlJc w:val="left"/>
      <w:pPr>
        <w:ind w:left="2094" w:hanging="360"/>
      </w:pPr>
      <w:rPr>
        <w:rFonts w:hint="default"/>
        <w:lang w:val="en-US" w:eastAsia="en-US" w:bidi="ar-SA"/>
      </w:rPr>
    </w:lvl>
    <w:lvl w:ilvl="4" w:tplc="8DB84582">
      <w:numFmt w:val="bullet"/>
      <w:lvlText w:val="•"/>
      <w:lvlJc w:val="left"/>
      <w:pPr>
        <w:ind w:left="2639" w:hanging="360"/>
      </w:pPr>
      <w:rPr>
        <w:rFonts w:hint="default"/>
        <w:lang w:val="en-US" w:eastAsia="en-US" w:bidi="ar-SA"/>
      </w:rPr>
    </w:lvl>
    <w:lvl w:ilvl="5" w:tplc="009E046C">
      <w:numFmt w:val="bullet"/>
      <w:lvlText w:val="•"/>
      <w:lvlJc w:val="left"/>
      <w:pPr>
        <w:ind w:left="3184" w:hanging="360"/>
      </w:pPr>
      <w:rPr>
        <w:rFonts w:hint="default"/>
        <w:lang w:val="en-US" w:eastAsia="en-US" w:bidi="ar-SA"/>
      </w:rPr>
    </w:lvl>
    <w:lvl w:ilvl="6" w:tplc="ED66F39C">
      <w:numFmt w:val="bullet"/>
      <w:lvlText w:val="•"/>
      <w:lvlJc w:val="left"/>
      <w:pPr>
        <w:ind w:left="3729" w:hanging="360"/>
      </w:pPr>
      <w:rPr>
        <w:rFonts w:hint="default"/>
        <w:lang w:val="en-US" w:eastAsia="en-US" w:bidi="ar-SA"/>
      </w:rPr>
    </w:lvl>
    <w:lvl w:ilvl="7" w:tplc="64767318">
      <w:numFmt w:val="bullet"/>
      <w:lvlText w:val="•"/>
      <w:lvlJc w:val="left"/>
      <w:pPr>
        <w:ind w:left="4274" w:hanging="360"/>
      </w:pPr>
      <w:rPr>
        <w:rFonts w:hint="default"/>
        <w:lang w:val="en-US" w:eastAsia="en-US" w:bidi="ar-SA"/>
      </w:rPr>
    </w:lvl>
    <w:lvl w:ilvl="8" w:tplc="EDC0998A">
      <w:numFmt w:val="bullet"/>
      <w:lvlText w:val="•"/>
      <w:lvlJc w:val="left"/>
      <w:pPr>
        <w:ind w:left="4819" w:hanging="360"/>
      </w:pPr>
      <w:rPr>
        <w:rFonts w:hint="default"/>
        <w:lang w:val="en-US" w:eastAsia="en-US" w:bidi="ar-SA"/>
      </w:rPr>
    </w:lvl>
  </w:abstractNum>
  <w:abstractNum w:abstractNumId="29" w15:restartNumberingAfterBreak="0">
    <w:nsid w:val="5A9E2286"/>
    <w:multiLevelType w:val="hybridMultilevel"/>
    <w:tmpl w:val="61F46C28"/>
    <w:lvl w:ilvl="0" w:tplc="08090017">
      <w:start w:val="1"/>
      <w:numFmt w:val="lowerLetter"/>
      <w:lvlText w:val="%1)"/>
      <w:lvlJc w:val="left"/>
      <w:pPr>
        <w:ind w:left="2111" w:hanging="360"/>
      </w:pPr>
    </w:lvl>
    <w:lvl w:ilvl="1" w:tplc="08090019" w:tentative="1">
      <w:start w:val="1"/>
      <w:numFmt w:val="lowerLetter"/>
      <w:lvlText w:val="%2."/>
      <w:lvlJc w:val="left"/>
      <w:pPr>
        <w:ind w:left="2831" w:hanging="360"/>
      </w:pPr>
    </w:lvl>
    <w:lvl w:ilvl="2" w:tplc="0809001B" w:tentative="1">
      <w:start w:val="1"/>
      <w:numFmt w:val="lowerRoman"/>
      <w:lvlText w:val="%3."/>
      <w:lvlJc w:val="right"/>
      <w:pPr>
        <w:ind w:left="3551" w:hanging="180"/>
      </w:pPr>
    </w:lvl>
    <w:lvl w:ilvl="3" w:tplc="0809000F" w:tentative="1">
      <w:start w:val="1"/>
      <w:numFmt w:val="decimal"/>
      <w:lvlText w:val="%4."/>
      <w:lvlJc w:val="left"/>
      <w:pPr>
        <w:ind w:left="4271" w:hanging="360"/>
      </w:pPr>
    </w:lvl>
    <w:lvl w:ilvl="4" w:tplc="08090019" w:tentative="1">
      <w:start w:val="1"/>
      <w:numFmt w:val="lowerLetter"/>
      <w:lvlText w:val="%5."/>
      <w:lvlJc w:val="left"/>
      <w:pPr>
        <w:ind w:left="4991" w:hanging="360"/>
      </w:pPr>
    </w:lvl>
    <w:lvl w:ilvl="5" w:tplc="0809001B" w:tentative="1">
      <w:start w:val="1"/>
      <w:numFmt w:val="lowerRoman"/>
      <w:lvlText w:val="%6."/>
      <w:lvlJc w:val="right"/>
      <w:pPr>
        <w:ind w:left="5711" w:hanging="180"/>
      </w:pPr>
    </w:lvl>
    <w:lvl w:ilvl="6" w:tplc="0809000F" w:tentative="1">
      <w:start w:val="1"/>
      <w:numFmt w:val="decimal"/>
      <w:lvlText w:val="%7."/>
      <w:lvlJc w:val="left"/>
      <w:pPr>
        <w:ind w:left="6431" w:hanging="360"/>
      </w:pPr>
    </w:lvl>
    <w:lvl w:ilvl="7" w:tplc="08090019" w:tentative="1">
      <w:start w:val="1"/>
      <w:numFmt w:val="lowerLetter"/>
      <w:lvlText w:val="%8."/>
      <w:lvlJc w:val="left"/>
      <w:pPr>
        <w:ind w:left="7151" w:hanging="360"/>
      </w:pPr>
    </w:lvl>
    <w:lvl w:ilvl="8" w:tplc="0809001B" w:tentative="1">
      <w:start w:val="1"/>
      <w:numFmt w:val="lowerRoman"/>
      <w:lvlText w:val="%9."/>
      <w:lvlJc w:val="right"/>
      <w:pPr>
        <w:ind w:left="7871" w:hanging="180"/>
      </w:pPr>
    </w:lvl>
  </w:abstractNum>
  <w:abstractNum w:abstractNumId="30" w15:restartNumberingAfterBreak="0">
    <w:nsid w:val="5AC33EFE"/>
    <w:multiLevelType w:val="multilevel"/>
    <w:tmpl w:val="B178E844"/>
    <w:lvl w:ilvl="0">
      <w:start w:val="4"/>
      <w:numFmt w:val="decimal"/>
      <w:lvlText w:val="%1"/>
      <w:lvlJc w:val="left"/>
      <w:pPr>
        <w:ind w:left="1108" w:hanging="1002"/>
      </w:pPr>
      <w:rPr>
        <w:rFonts w:hint="default"/>
        <w:lang w:val="en-US" w:eastAsia="en-US" w:bidi="ar-SA"/>
      </w:rPr>
    </w:lvl>
    <w:lvl w:ilvl="1">
      <w:start w:val="4"/>
      <w:numFmt w:val="decimal"/>
      <w:lvlText w:val="%1.%2"/>
      <w:lvlJc w:val="left"/>
      <w:pPr>
        <w:ind w:left="1108" w:hanging="1002"/>
        <w:jc w:val="right"/>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1" w:hanging="992"/>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3472" w:hanging="992"/>
      </w:pPr>
      <w:rPr>
        <w:rFonts w:hint="default"/>
        <w:lang w:val="en-US" w:eastAsia="en-US" w:bidi="ar-SA"/>
      </w:rPr>
    </w:lvl>
    <w:lvl w:ilvl="4">
      <w:numFmt w:val="bullet"/>
      <w:lvlText w:val="•"/>
      <w:lvlJc w:val="left"/>
      <w:pPr>
        <w:ind w:left="4508" w:hanging="992"/>
      </w:pPr>
      <w:rPr>
        <w:rFonts w:hint="default"/>
        <w:lang w:val="en-US" w:eastAsia="en-US" w:bidi="ar-SA"/>
      </w:rPr>
    </w:lvl>
    <w:lvl w:ilvl="5">
      <w:numFmt w:val="bullet"/>
      <w:lvlText w:val="•"/>
      <w:lvlJc w:val="left"/>
      <w:pPr>
        <w:ind w:left="5545" w:hanging="992"/>
      </w:pPr>
      <w:rPr>
        <w:rFonts w:hint="default"/>
        <w:lang w:val="en-US" w:eastAsia="en-US" w:bidi="ar-SA"/>
      </w:rPr>
    </w:lvl>
    <w:lvl w:ilvl="6">
      <w:numFmt w:val="bullet"/>
      <w:lvlText w:val="•"/>
      <w:lvlJc w:val="left"/>
      <w:pPr>
        <w:ind w:left="6581" w:hanging="992"/>
      </w:pPr>
      <w:rPr>
        <w:rFonts w:hint="default"/>
        <w:lang w:val="en-US" w:eastAsia="en-US" w:bidi="ar-SA"/>
      </w:rPr>
    </w:lvl>
    <w:lvl w:ilvl="7">
      <w:numFmt w:val="bullet"/>
      <w:lvlText w:val="•"/>
      <w:lvlJc w:val="left"/>
      <w:pPr>
        <w:ind w:left="7617" w:hanging="992"/>
      </w:pPr>
      <w:rPr>
        <w:rFonts w:hint="default"/>
        <w:lang w:val="en-US" w:eastAsia="en-US" w:bidi="ar-SA"/>
      </w:rPr>
    </w:lvl>
    <w:lvl w:ilvl="8">
      <w:numFmt w:val="bullet"/>
      <w:lvlText w:val="•"/>
      <w:lvlJc w:val="left"/>
      <w:pPr>
        <w:ind w:left="8653" w:hanging="992"/>
      </w:pPr>
      <w:rPr>
        <w:rFonts w:hint="default"/>
        <w:lang w:val="en-US" w:eastAsia="en-US" w:bidi="ar-SA"/>
      </w:rPr>
    </w:lvl>
  </w:abstractNum>
  <w:abstractNum w:abstractNumId="31" w15:restartNumberingAfterBreak="0">
    <w:nsid w:val="625513BD"/>
    <w:multiLevelType w:val="hybridMultilevel"/>
    <w:tmpl w:val="F8905CA0"/>
    <w:lvl w:ilvl="0" w:tplc="BB60E18C">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6538733E">
      <w:numFmt w:val="bullet"/>
      <w:lvlText w:val="•"/>
      <w:lvlJc w:val="left"/>
      <w:pPr>
        <w:ind w:left="1064" w:hanging="284"/>
      </w:pPr>
      <w:rPr>
        <w:rFonts w:hint="default"/>
        <w:lang w:val="en-US" w:eastAsia="en-US" w:bidi="ar-SA"/>
      </w:rPr>
    </w:lvl>
    <w:lvl w:ilvl="2" w:tplc="79704234">
      <w:numFmt w:val="bullet"/>
      <w:lvlText w:val="•"/>
      <w:lvlJc w:val="left"/>
      <w:pPr>
        <w:ind w:left="1729" w:hanging="284"/>
      </w:pPr>
      <w:rPr>
        <w:rFonts w:hint="default"/>
        <w:lang w:val="en-US" w:eastAsia="en-US" w:bidi="ar-SA"/>
      </w:rPr>
    </w:lvl>
    <w:lvl w:ilvl="3" w:tplc="104CA880">
      <w:numFmt w:val="bullet"/>
      <w:lvlText w:val="•"/>
      <w:lvlJc w:val="left"/>
      <w:pPr>
        <w:ind w:left="2393" w:hanging="284"/>
      </w:pPr>
      <w:rPr>
        <w:rFonts w:hint="default"/>
        <w:lang w:val="en-US" w:eastAsia="en-US" w:bidi="ar-SA"/>
      </w:rPr>
    </w:lvl>
    <w:lvl w:ilvl="4" w:tplc="E270833E">
      <w:numFmt w:val="bullet"/>
      <w:lvlText w:val="•"/>
      <w:lvlJc w:val="left"/>
      <w:pPr>
        <w:ind w:left="3058" w:hanging="284"/>
      </w:pPr>
      <w:rPr>
        <w:rFonts w:hint="default"/>
        <w:lang w:val="en-US" w:eastAsia="en-US" w:bidi="ar-SA"/>
      </w:rPr>
    </w:lvl>
    <w:lvl w:ilvl="5" w:tplc="5D1C6234">
      <w:numFmt w:val="bullet"/>
      <w:lvlText w:val="•"/>
      <w:lvlJc w:val="left"/>
      <w:pPr>
        <w:ind w:left="3722" w:hanging="284"/>
      </w:pPr>
      <w:rPr>
        <w:rFonts w:hint="default"/>
        <w:lang w:val="en-US" w:eastAsia="en-US" w:bidi="ar-SA"/>
      </w:rPr>
    </w:lvl>
    <w:lvl w:ilvl="6" w:tplc="E874339A">
      <w:numFmt w:val="bullet"/>
      <w:lvlText w:val="•"/>
      <w:lvlJc w:val="left"/>
      <w:pPr>
        <w:ind w:left="4387" w:hanging="284"/>
      </w:pPr>
      <w:rPr>
        <w:rFonts w:hint="default"/>
        <w:lang w:val="en-US" w:eastAsia="en-US" w:bidi="ar-SA"/>
      </w:rPr>
    </w:lvl>
    <w:lvl w:ilvl="7" w:tplc="0A20E3B0">
      <w:numFmt w:val="bullet"/>
      <w:lvlText w:val="•"/>
      <w:lvlJc w:val="left"/>
      <w:pPr>
        <w:ind w:left="5051" w:hanging="284"/>
      </w:pPr>
      <w:rPr>
        <w:rFonts w:hint="default"/>
        <w:lang w:val="en-US" w:eastAsia="en-US" w:bidi="ar-SA"/>
      </w:rPr>
    </w:lvl>
    <w:lvl w:ilvl="8" w:tplc="5DC24726">
      <w:numFmt w:val="bullet"/>
      <w:lvlText w:val="•"/>
      <w:lvlJc w:val="left"/>
      <w:pPr>
        <w:ind w:left="5716" w:hanging="284"/>
      </w:pPr>
      <w:rPr>
        <w:rFonts w:hint="default"/>
        <w:lang w:val="en-US" w:eastAsia="en-US" w:bidi="ar-SA"/>
      </w:rPr>
    </w:lvl>
  </w:abstractNum>
  <w:abstractNum w:abstractNumId="32" w15:restartNumberingAfterBreak="0">
    <w:nsid w:val="6A78403D"/>
    <w:multiLevelType w:val="hybridMultilevel"/>
    <w:tmpl w:val="39A01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0371DA"/>
    <w:multiLevelType w:val="hybridMultilevel"/>
    <w:tmpl w:val="08B456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DDB7D11"/>
    <w:multiLevelType w:val="hybridMultilevel"/>
    <w:tmpl w:val="93C69E90"/>
    <w:lvl w:ilvl="0" w:tplc="6BA6488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25CCE24">
      <w:numFmt w:val="bullet"/>
      <w:lvlText w:val="•"/>
      <w:lvlJc w:val="left"/>
      <w:pPr>
        <w:ind w:left="1064" w:hanging="284"/>
      </w:pPr>
      <w:rPr>
        <w:rFonts w:hint="default"/>
        <w:lang w:val="en-US" w:eastAsia="en-US" w:bidi="ar-SA"/>
      </w:rPr>
    </w:lvl>
    <w:lvl w:ilvl="2" w:tplc="CBDC46E0">
      <w:numFmt w:val="bullet"/>
      <w:lvlText w:val="•"/>
      <w:lvlJc w:val="left"/>
      <w:pPr>
        <w:ind w:left="1729" w:hanging="284"/>
      </w:pPr>
      <w:rPr>
        <w:rFonts w:hint="default"/>
        <w:lang w:val="en-US" w:eastAsia="en-US" w:bidi="ar-SA"/>
      </w:rPr>
    </w:lvl>
    <w:lvl w:ilvl="3" w:tplc="8C727C9C">
      <w:numFmt w:val="bullet"/>
      <w:lvlText w:val="•"/>
      <w:lvlJc w:val="left"/>
      <w:pPr>
        <w:ind w:left="2393" w:hanging="284"/>
      </w:pPr>
      <w:rPr>
        <w:rFonts w:hint="default"/>
        <w:lang w:val="en-US" w:eastAsia="en-US" w:bidi="ar-SA"/>
      </w:rPr>
    </w:lvl>
    <w:lvl w:ilvl="4" w:tplc="FC6C8566">
      <w:numFmt w:val="bullet"/>
      <w:lvlText w:val="•"/>
      <w:lvlJc w:val="left"/>
      <w:pPr>
        <w:ind w:left="3058" w:hanging="284"/>
      </w:pPr>
      <w:rPr>
        <w:rFonts w:hint="default"/>
        <w:lang w:val="en-US" w:eastAsia="en-US" w:bidi="ar-SA"/>
      </w:rPr>
    </w:lvl>
    <w:lvl w:ilvl="5" w:tplc="4224C40E">
      <w:numFmt w:val="bullet"/>
      <w:lvlText w:val="•"/>
      <w:lvlJc w:val="left"/>
      <w:pPr>
        <w:ind w:left="3722" w:hanging="284"/>
      </w:pPr>
      <w:rPr>
        <w:rFonts w:hint="default"/>
        <w:lang w:val="en-US" w:eastAsia="en-US" w:bidi="ar-SA"/>
      </w:rPr>
    </w:lvl>
    <w:lvl w:ilvl="6" w:tplc="BF88668E">
      <w:numFmt w:val="bullet"/>
      <w:lvlText w:val="•"/>
      <w:lvlJc w:val="left"/>
      <w:pPr>
        <w:ind w:left="4387" w:hanging="284"/>
      </w:pPr>
      <w:rPr>
        <w:rFonts w:hint="default"/>
        <w:lang w:val="en-US" w:eastAsia="en-US" w:bidi="ar-SA"/>
      </w:rPr>
    </w:lvl>
    <w:lvl w:ilvl="7" w:tplc="CC76753A">
      <w:numFmt w:val="bullet"/>
      <w:lvlText w:val="•"/>
      <w:lvlJc w:val="left"/>
      <w:pPr>
        <w:ind w:left="5051" w:hanging="284"/>
      </w:pPr>
      <w:rPr>
        <w:rFonts w:hint="default"/>
        <w:lang w:val="en-US" w:eastAsia="en-US" w:bidi="ar-SA"/>
      </w:rPr>
    </w:lvl>
    <w:lvl w:ilvl="8" w:tplc="A3440712">
      <w:numFmt w:val="bullet"/>
      <w:lvlText w:val="•"/>
      <w:lvlJc w:val="left"/>
      <w:pPr>
        <w:ind w:left="5716" w:hanging="284"/>
      </w:pPr>
      <w:rPr>
        <w:rFonts w:hint="default"/>
        <w:lang w:val="en-US" w:eastAsia="en-US" w:bidi="ar-SA"/>
      </w:rPr>
    </w:lvl>
  </w:abstractNum>
  <w:num w:numId="1" w16cid:durableId="1261647498">
    <w:abstractNumId w:val="3"/>
  </w:num>
  <w:num w:numId="2" w16cid:durableId="396781746">
    <w:abstractNumId w:val="28"/>
  </w:num>
  <w:num w:numId="3" w16cid:durableId="719480019">
    <w:abstractNumId w:val="26"/>
  </w:num>
  <w:num w:numId="4" w16cid:durableId="32199903">
    <w:abstractNumId w:val="16"/>
  </w:num>
  <w:num w:numId="5" w16cid:durableId="1657344147">
    <w:abstractNumId w:val="31"/>
  </w:num>
  <w:num w:numId="6" w16cid:durableId="235169512">
    <w:abstractNumId w:val="2"/>
  </w:num>
  <w:num w:numId="7" w16cid:durableId="1236629715">
    <w:abstractNumId w:val="34"/>
  </w:num>
  <w:num w:numId="8" w16cid:durableId="1531183892">
    <w:abstractNumId w:val="25"/>
  </w:num>
  <w:num w:numId="9" w16cid:durableId="165093677">
    <w:abstractNumId w:val="11"/>
  </w:num>
  <w:num w:numId="10" w16cid:durableId="367755161">
    <w:abstractNumId w:val="17"/>
  </w:num>
  <w:num w:numId="11" w16cid:durableId="1126385612">
    <w:abstractNumId w:val="19"/>
  </w:num>
  <w:num w:numId="12" w16cid:durableId="508762076">
    <w:abstractNumId w:val="18"/>
  </w:num>
  <w:num w:numId="13" w16cid:durableId="151799399">
    <w:abstractNumId w:val="8"/>
  </w:num>
  <w:num w:numId="14" w16cid:durableId="849873902">
    <w:abstractNumId w:val="15"/>
  </w:num>
  <w:num w:numId="15" w16cid:durableId="2084987153">
    <w:abstractNumId w:val="30"/>
  </w:num>
  <w:num w:numId="16" w16cid:durableId="772357868">
    <w:abstractNumId w:val="20"/>
  </w:num>
  <w:num w:numId="17" w16cid:durableId="1483035029">
    <w:abstractNumId w:val="10"/>
  </w:num>
  <w:num w:numId="18" w16cid:durableId="737018274">
    <w:abstractNumId w:val="13"/>
  </w:num>
  <w:num w:numId="19" w16cid:durableId="1481730210">
    <w:abstractNumId w:val="14"/>
  </w:num>
  <w:num w:numId="20" w16cid:durableId="1371150096">
    <w:abstractNumId w:val="24"/>
  </w:num>
  <w:num w:numId="21" w16cid:durableId="1786582996">
    <w:abstractNumId w:val="23"/>
  </w:num>
  <w:num w:numId="22" w16cid:durableId="969818523">
    <w:abstractNumId w:val="4"/>
  </w:num>
  <w:num w:numId="23" w16cid:durableId="2056611625">
    <w:abstractNumId w:val="21"/>
  </w:num>
  <w:num w:numId="24" w16cid:durableId="1723598067">
    <w:abstractNumId w:val="12"/>
  </w:num>
  <w:num w:numId="25" w16cid:durableId="1051685600">
    <w:abstractNumId w:val="22"/>
  </w:num>
  <w:num w:numId="26" w16cid:durableId="300773856">
    <w:abstractNumId w:val="33"/>
  </w:num>
  <w:num w:numId="27" w16cid:durableId="21782347">
    <w:abstractNumId w:val="6"/>
  </w:num>
  <w:num w:numId="28" w16cid:durableId="969752359">
    <w:abstractNumId w:val="32"/>
  </w:num>
  <w:num w:numId="29" w16cid:durableId="1173641938">
    <w:abstractNumId w:val="1"/>
  </w:num>
  <w:num w:numId="30" w16cid:durableId="211499679">
    <w:abstractNumId w:val="5"/>
  </w:num>
  <w:num w:numId="31" w16cid:durableId="677463703">
    <w:abstractNumId w:val="29"/>
  </w:num>
  <w:num w:numId="32" w16cid:durableId="1332952006">
    <w:abstractNumId w:val="27"/>
  </w:num>
  <w:num w:numId="33" w16cid:durableId="1969243718">
    <w:abstractNumId w:val="7"/>
  </w:num>
  <w:num w:numId="34" w16cid:durableId="872965056">
    <w:abstractNumId w:val="9"/>
  </w:num>
  <w:num w:numId="35" w16cid:durableId="15036217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051"/>
    <w:rsid w:val="00001512"/>
    <w:rsid w:val="000179AA"/>
    <w:rsid w:val="0002171B"/>
    <w:rsid w:val="00033DEF"/>
    <w:rsid w:val="00036336"/>
    <w:rsid w:val="00037D8F"/>
    <w:rsid w:val="000413F6"/>
    <w:rsid w:val="00044080"/>
    <w:rsid w:val="00080560"/>
    <w:rsid w:val="00086152"/>
    <w:rsid w:val="000958C7"/>
    <w:rsid w:val="000C4BC5"/>
    <w:rsid w:val="000E373C"/>
    <w:rsid w:val="000F36E8"/>
    <w:rsid w:val="000F5FCE"/>
    <w:rsid w:val="00105424"/>
    <w:rsid w:val="00123076"/>
    <w:rsid w:val="0013484E"/>
    <w:rsid w:val="00143188"/>
    <w:rsid w:val="00166BE7"/>
    <w:rsid w:val="00176D27"/>
    <w:rsid w:val="00185EF5"/>
    <w:rsid w:val="001D05C9"/>
    <w:rsid w:val="00207CFE"/>
    <w:rsid w:val="00240DE2"/>
    <w:rsid w:val="002635B0"/>
    <w:rsid w:val="00271B45"/>
    <w:rsid w:val="002A6A4B"/>
    <w:rsid w:val="002C5F90"/>
    <w:rsid w:val="002C75F5"/>
    <w:rsid w:val="002D4D5D"/>
    <w:rsid w:val="002F4C08"/>
    <w:rsid w:val="00361272"/>
    <w:rsid w:val="0037752E"/>
    <w:rsid w:val="003B2EA3"/>
    <w:rsid w:val="003C2705"/>
    <w:rsid w:val="0040178B"/>
    <w:rsid w:val="00402631"/>
    <w:rsid w:val="0042014F"/>
    <w:rsid w:val="0042388A"/>
    <w:rsid w:val="00437147"/>
    <w:rsid w:val="00452786"/>
    <w:rsid w:val="0047142A"/>
    <w:rsid w:val="00490208"/>
    <w:rsid w:val="00491B4C"/>
    <w:rsid w:val="00501F40"/>
    <w:rsid w:val="00530EE4"/>
    <w:rsid w:val="00542051"/>
    <w:rsid w:val="0054205B"/>
    <w:rsid w:val="0054585F"/>
    <w:rsid w:val="005551B5"/>
    <w:rsid w:val="00585007"/>
    <w:rsid w:val="005A345D"/>
    <w:rsid w:val="005A7A70"/>
    <w:rsid w:val="005B3464"/>
    <w:rsid w:val="005D012B"/>
    <w:rsid w:val="00605FF4"/>
    <w:rsid w:val="00632D5F"/>
    <w:rsid w:val="006677BC"/>
    <w:rsid w:val="00680D01"/>
    <w:rsid w:val="00695F21"/>
    <w:rsid w:val="006B418F"/>
    <w:rsid w:val="006B474E"/>
    <w:rsid w:val="006D3414"/>
    <w:rsid w:val="00717679"/>
    <w:rsid w:val="007271CD"/>
    <w:rsid w:val="00733AB8"/>
    <w:rsid w:val="007619BA"/>
    <w:rsid w:val="007A4CE4"/>
    <w:rsid w:val="007A60F6"/>
    <w:rsid w:val="007B4099"/>
    <w:rsid w:val="007C506F"/>
    <w:rsid w:val="00806CBD"/>
    <w:rsid w:val="008149BD"/>
    <w:rsid w:val="008449A5"/>
    <w:rsid w:val="00876434"/>
    <w:rsid w:val="00883DAD"/>
    <w:rsid w:val="008B77DB"/>
    <w:rsid w:val="008D3856"/>
    <w:rsid w:val="008E2513"/>
    <w:rsid w:val="008F2A34"/>
    <w:rsid w:val="00921B09"/>
    <w:rsid w:val="00943D23"/>
    <w:rsid w:val="00966AAA"/>
    <w:rsid w:val="00987632"/>
    <w:rsid w:val="009E19FE"/>
    <w:rsid w:val="009F4ECA"/>
    <w:rsid w:val="00A022FE"/>
    <w:rsid w:val="00A07068"/>
    <w:rsid w:val="00A21DEB"/>
    <w:rsid w:val="00A5618C"/>
    <w:rsid w:val="00A60960"/>
    <w:rsid w:val="00A972A4"/>
    <w:rsid w:val="00AA5033"/>
    <w:rsid w:val="00AC1194"/>
    <w:rsid w:val="00AE3628"/>
    <w:rsid w:val="00B00504"/>
    <w:rsid w:val="00B32CD5"/>
    <w:rsid w:val="00B34D37"/>
    <w:rsid w:val="00B35CBF"/>
    <w:rsid w:val="00B441E1"/>
    <w:rsid w:val="00B478D8"/>
    <w:rsid w:val="00B506F6"/>
    <w:rsid w:val="00B54313"/>
    <w:rsid w:val="00B564AC"/>
    <w:rsid w:val="00B62DDD"/>
    <w:rsid w:val="00B76EF3"/>
    <w:rsid w:val="00B8556C"/>
    <w:rsid w:val="00B9782F"/>
    <w:rsid w:val="00BB6393"/>
    <w:rsid w:val="00BC0A68"/>
    <w:rsid w:val="00BD4F9E"/>
    <w:rsid w:val="00BE7DE8"/>
    <w:rsid w:val="00C0113E"/>
    <w:rsid w:val="00C25CE5"/>
    <w:rsid w:val="00C31C8E"/>
    <w:rsid w:val="00C33831"/>
    <w:rsid w:val="00C55FE1"/>
    <w:rsid w:val="00C56836"/>
    <w:rsid w:val="00C6584A"/>
    <w:rsid w:val="00C80D60"/>
    <w:rsid w:val="00C82173"/>
    <w:rsid w:val="00C96016"/>
    <w:rsid w:val="00CB31FA"/>
    <w:rsid w:val="00CB35CB"/>
    <w:rsid w:val="00CF6E05"/>
    <w:rsid w:val="00D1549F"/>
    <w:rsid w:val="00D7277D"/>
    <w:rsid w:val="00D77260"/>
    <w:rsid w:val="00D9007F"/>
    <w:rsid w:val="00D922FC"/>
    <w:rsid w:val="00DE6FAF"/>
    <w:rsid w:val="00DF135E"/>
    <w:rsid w:val="00DF1B40"/>
    <w:rsid w:val="00E063AC"/>
    <w:rsid w:val="00E32BA0"/>
    <w:rsid w:val="00E358BF"/>
    <w:rsid w:val="00E458EB"/>
    <w:rsid w:val="00E62C35"/>
    <w:rsid w:val="00E672E4"/>
    <w:rsid w:val="00EB1A2E"/>
    <w:rsid w:val="00EB34BA"/>
    <w:rsid w:val="00EC2239"/>
    <w:rsid w:val="00EE7C0F"/>
    <w:rsid w:val="00EF6424"/>
    <w:rsid w:val="00F45863"/>
    <w:rsid w:val="00F548B1"/>
    <w:rsid w:val="00F7492B"/>
    <w:rsid w:val="00F80F65"/>
    <w:rsid w:val="00FA5D89"/>
    <w:rsid w:val="00FB5831"/>
    <w:rsid w:val="00FB5D1A"/>
    <w:rsid w:val="00FC226E"/>
    <w:rsid w:val="00FC22E4"/>
    <w:rsid w:val="00FD4D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D505D"/>
  <w15:docId w15:val="{7563D237-75CA-46D3-BB6E-8E45D261A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Verdana" w:eastAsia="Verdana" w:hAnsi="Verdana" w:cs="Verdana"/>
    </w:rPr>
  </w:style>
  <w:style w:type="paragraph" w:styleId="Heading1">
    <w:name w:val="heading 1"/>
    <w:basedOn w:val="Normal"/>
    <w:uiPriority w:val="1"/>
    <w:qFormat/>
    <w:pPr>
      <w:ind w:left="400"/>
      <w:outlineLvl w:val="0"/>
    </w:pPr>
    <w:rPr>
      <w:b/>
      <w:bCs/>
    </w:rPr>
  </w:style>
  <w:style w:type="paragraph" w:styleId="Heading2">
    <w:name w:val="heading 2"/>
    <w:basedOn w:val="Normal"/>
    <w:uiPriority w:val="1"/>
    <w:qFormat/>
    <w:pPr>
      <w:ind w:left="1417" w:hanging="1017"/>
      <w:outlineLvl w:val="1"/>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940" w:hanging="540"/>
    </w:pPr>
    <w:rPr>
      <w:b/>
      <w:bCs/>
    </w:rPr>
  </w:style>
  <w:style w:type="paragraph" w:styleId="TOC2">
    <w:name w:val="toc 2"/>
    <w:basedOn w:val="Normal"/>
    <w:uiPriority w:val="1"/>
    <w:qFormat/>
    <w:pPr>
      <w:spacing w:before="239"/>
      <w:ind w:left="940" w:hanging="540"/>
    </w:pPr>
    <w:rPr>
      <w:b/>
      <w:bCs/>
      <w:i/>
      <w:iCs/>
    </w:rPr>
  </w:style>
  <w:style w:type="paragraph" w:styleId="TOC3">
    <w:name w:val="toc 3"/>
    <w:basedOn w:val="Normal"/>
    <w:uiPriority w:val="1"/>
    <w:qFormat/>
    <w:pPr>
      <w:spacing w:line="267" w:lineRule="exact"/>
      <w:ind w:left="1360" w:hanging="720"/>
    </w:pPr>
  </w:style>
  <w:style w:type="paragraph" w:styleId="TOC4">
    <w:name w:val="toc 4"/>
    <w:basedOn w:val="Normal"/>
    <w:uiPriority w:val="1"/>
    <w:qFormat/>
    <w:pPr>
      <w:spacing w:line="267" w:lineRule="exact"/>
      <w:ind w:left="947"/>
    </w:pPr>
    <w:rPr>
      <w:b/>
      <w:bCs/>
    </w:rPr>
  </w:style>
  <w:style w:type="paragraph" w:styleId="BodyText">
    <w:name w:val="Body Text"/>
    <w:basedOn w:val="Normal"/>
    <w:uiPriority w:val="1"/>
    <w:qFormat/>
  </w:style>
  <w:style w:type="paragraph" w:styleId="Title">
    <w:name w:val="Title"/>
    <w:basedOn w:val="Normal"/>
    <w:uiPriority w:val="1"/>
    <w:qFormat/>
    <w:pPr>
      <w:ind w:left="526" w:right="844"/>
      <w:jc w:val="center"/>
    </w:pPr>
    <w:rPr>
      <w:b/>
      <w:bCs/>
      <w:sz w:val="28"/>
      <w:szCs w:val="28"/>
    </w:rPr>
  </w:style>
  <w:style w:type="paragraph" w:styleId="ListParagraph">
    <w:name w:val="List Paragraph"/>
    <w:basedOn w:val="Normal"/>
    <w:uiPriority w:val="1"/>
    <w:qFormat/>
    <w:pPr>
      <w:ind w:left="1818" w:hanging="994"/>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5551B5"/>
    <w:rPr>
      <w:color w:val="0000FF" w:themeColor="hyperlink"/>
      <w:u w:val="single"/>
    </w:rPr>
  </w:style>
  <w:style w:type="character" w:customStyle="1" w:styleId="UnresolvedMention1">
    <w:name w:val="Unresolved Mention1"/>
    <w:basedOn w:val="DefaultParagraphFont"/>
    <w:uiPriority w:val="99"/>
    <w:semiHidden/>
    <w:unhideWhenUsed/>
    <w:rsid w:val="005551B5"/>
    <w:rPr>
      <w:color w:val="605E5C"/>
      <w:shd w:val="clear" w:color="auto" w:fill="E1DFDD"/>
    </w:rPr>
  </w:style>
  <w:style w:type="paragraph" w:styleId="BalloonText">
    <w:name w:val="Balloon Text"/>
    <w:basedOn w:val="Normal"/>
    <w:link w:val="BalloonTextChar"/>
    <w:uiPriority w:val="99"/>
    <w:semiHidden/>
    <w:unhideWhenUsed/>
    <w:rsid w:val="00AE362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3628"/>
    <w:rPr>
      <w:rFonts w:ascii="Segoe UI" w:eastAsia="Verdana" w:hAnsi="Segoe UI" w:cs="Segoe UI"/>
      <w:sz w:val="18"/>
      <w:szCs w:val="18"/>
    </w:rPr>
  </w:style>
  <w:style w:type="paragraph" w:styleId="Revision">
    <w:name w:val="Revision"/>
    <w:hidden/>
    <w:uiPriority w:val="99"/>
    <w:semiHidden/>
    <w:rsid w:val="00AC1194"/>
    <w:pPr>
      <w:widowControl/>
      <w:autoSpaceDE/>
      <w:autoSpaceDN/>
    </w:pPr>
    <w:rPr>
      <w:rFonts w:ascii="Verdana" w:eastAsia="Verdana" w:hAnsi="Verdana" w:cs="Verdana"/>
    </w:rPr>
  </w:style>
  <w:style w:type="paragraph" w:styleId="NoSpacing">
    <w:name w:val="No Spacing"/>
    <w:uiPriority w:val="1"/>
    <w:qFormat/>
    <w:rsid w:val="007271CD"/>
    <w:rPr>
      <w:rFonts w:ascii="Verdana" w:eastAsia="Verdana" w:hAnsi="Verdana" w:cs="Verdana"/>
    </w:rPr>
  </w:style>
  <w:style w:type="table" w:styleId="LightShading">
    <w:name w:val="Light Shading"/>
    <w:basedOn w:val="TableNormal"/>
    <w:uiPriority w:val="60"/>
    <w:rsid w:val="00B00504"/>
    <w:pPr>
      <w:widowControl/>
      <w:autoSpaceDE/>
      <w:autoSpaceDN/>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069374">
      <w:bodyDiv w:val="1"/>
      <w:marLeft w:val="0"/>
      <w:marRight w:val="0"/>
      <w:marTop w:val="0"/>
      <w:marBottom w:val="0"/>
      <w:divBdr>
        <w:top w:val="none" w:sz="0" w:space="0" w:color="auto"/>
        <w:left w:val="none" w:sz="0" w:space="0" w:color="auto"/>
        <w:bottom w:val="none" w:sz="0" w:space="0" w:color="auto"/>
        <w:right w:val="none" w:sz="0" w:space="0" w:color="auto"/>
      </w:divBdr>
    </w:div>
    <w:div w:id="1142503561">
      <w:bodyDiv w:val="1"/>
      <w:marLeft w:val="0"/>
      <w:marRight w:val="0"/>
      <w:marTop w:val="0"/>
      <w:marBottom w:val="0"/>
      <w:divBdr>
        <w:top w:val="none" w:sz="0" w:space="0" w:color="auto"/>
        <w:left w:val="none" w:sz="0" w:space="0" w:color="auto"/>
        <w:bottom w:val="none" w:sz="0" w:space="0" w:color="auto"/>
        <w:right w:val="none" w:sz="0" w:space="0" w:color="auto"/>
      </w:divBdr>
    </w:div>
    <w:div w:id="1426806743">
      <w:bodyDiv w:val="1"/>
      <w:marLeft w:val="0"/>
      <w:marRight w:val="0"/>
      <w:marTop w:val="0"/>
      <w:marBottom w:val="0"/>
      <w:divBdr>
        <w:top w:val="none" w:sz="0" w:space="0" w:color="auto"/>
        <w:left w:val="none" w:sz="0" w:space="0" w:color="auto"/>
        <w:bottom w:val="none" w:sz="0" w:space="0" w:color="auto"/>
        <w:right w:val="none" w:sz="0" w:space="0" w:color="auto"/>
      </w:divBdr>
    </w:div>
    <w:div w:id="1681857570">
      <w:bodyDiv w:val="1"/>
      <w:marLeft w:val="0"/>
      <w:marRight w:val="0"/>
      <w:marTop w:val="0"/>
      <w:marBottom w:val="0"/>
      <w:divBdr>
        <w:top w:val="none" w:sz="0" w:space="0" w:color="auto"/>
        <w:left w:val="none" w:sz="0" w:space="0" w:color="auto"/>
        <w:bottom w:val="none" w:sz="0" w:space="0" w:color="auto"/>
        <w:right w:val="none" w:sz="0" w:space="0" w:color="auto"/>
      </w:divBdr>
    </w:div>
    <w:div w:id="17816801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wales/nhs-wales-complaints-and-concerns-putting-things-righ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www.ombudsman-wales.org.uk/" TargetMode="External"/><Relationship Id="rId2" Type="http://schemas.openxmlformats.org/officeDocument/2006/relationships/customXml" Target="../customXml/item2.xml"/><Relationship Id="rId16" Type="http://schemas.openxmlformats.org/officeDocument/2006/relationships/hyperlink" Target="https://www.gov.wales/nhs-wales-complaints-and-concerns-putting-things-righ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ombudsman-wales.org.uk/"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mbudsman-wale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f21cc87e-4cfd-4ee0-b7d1-3326d4b7004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AF01930B6F76458AA6126F873E2D88" ma:contentTypeVersion="17" ma:contentTypeDescription="Create a new document." ma:contentTypeScope="" ma:versionID="bb20514c214e6cc2a142397888e177a6">
  <xsd:schema xmlns:xsd="http://www.w3.org/2001/XMLSchema" xmlns:xs="http://www.w3.org/2001/XMLSchema" xmlns:p="http://schemas.microsoft.com/office/2006/metadata/properties" xmlns:ns3="f21cc87e-4cfd-4ee0-b7d1-3326d4b70043" xmlns:ns4="4ef17577-ceac-459d-827f-a3a24d7966b3" targetNamespace="http://schemas.microsoft.com/office/2006/metadata/properties" ma:root="true" ma:fieldsID="e57612050f4d1fd4ce3c5233a1dfbbbb" ns3:_="" ns4:_="">
    <xsd:import namespace="f21cc87e-4cfd-4ee0-b7d1-3326d4b70043"/>
    <xsd:import namespace="4ef17577-ceac-459d-827f-a3a24d7966b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AutoKeyPoints" minOccurs="0"/>
                <xsd:element ref="ns3:MediaServiceKeyPoints" minOccurs="0"/>
                <xsd:element ref="ns3:MediaServiceGenerationTime" minOccurs="0"/>
                <xsd:element ref="ns3:MediaServiceEventHashCode" minOccurs="0"/>
                <xsd:element ref="ns3:_activity" minOccurs="0"/>
                <xsd:element ref="ns3:MediaServiceOCR"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1cc87e-4cfd-4ee0-b7d1-3326d4b700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f17577-ceac-459d-827f-a3a24d7966b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239BBCF-2F6A-4476-92E1-03BD8805E1FE}">
  <ds:schemaRefs>
    <ds:schemaRef ds:uri="http://schemas.microsoft.com/sharepoint/v3/contenttype/forms"/>
  </ds:schemaRefs>
</ds:datastoreItem>
</file>

<file path=customXml/itemProps2.xml><?xml version="1.0" encoding="utf-8"?>
<ds:datastoreItem xmlns:ds="http://schemas.openxmlformats.org/officeDocument/2006/customXml" ds:itemID="{6E0101B9-A081-49F8-8D3D-BBFD1A3C6B25}">
  <ds:schemaRefs>
    <ds:schemaRef ds:uri="http://schemas.microsoft.com/office/2006/metadata/properties"/>
    <ds:schemaRef ds:uri="http://schemas.microsoft.com/office/infopath/2007/PartnerControls"/>
    <ds:schemaRef ds:uri="f21cc87e-4cfd-4ee0-b7d1-3326d4b70043"/>
  </ds:schemaRefs>
</ds:datastoreItem>
</file>

<file path=customXml/itemProps3.xml><?xml version="1.0" encoding="utf-8"?>
<ds:datastoreItem xmlns:ds="http://schemas.openxmlformats.org/officeDocument/2006/customXml" ds:itemID="{A216B9C4-210F-414A-9B85-A2C39545CD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1cc87e-4cfd-4ee0-b7d1-3326d4b70043"/>
    <ds:schemaRef ds:uri="4ef17577-ceac-459d-827f-a3a24d7966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10365</Words>
  <Characters>59084</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Cwm Taf Morgannwg University Health Board</Company>
  <LinksUpToDate>false</LinksUpToDate>
  <CharactersWithSpaces>69311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cp:lastModifiedBy>Anna Spencer (Swansea Bay UHB - Planning &amp; Partnerships)</cp:lastModifiedBy>
  <cp:revision>4</cp:revision>
  <dcterms:created xsi:type="dcterms:W3CDTF">2025-09-02T10:54:00Z</dcterms:created>
  <dcterms:modified xsi:type="dcterms:W3CDTF">2025-09-17T09:52:00Z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2024-05-10T00:00:00Z</vt:filetime>
  </property>
  <property fmtid="{D5CDD505-2E9C-101B-9397-08002B2CF9AE}" pid="3" name="Creator">
    <vt:lpwstr>Microsoft® Word 2016</vt:lpwstr>
  </property>
  <property fmtid="{D5CDD505-2E9C-101B-9397-08002B2CF9AE}" pid="4" name="LastSaved">
    <vt:filetime>2024-09-19T00:00:00Z</vt:filetime>
  </property>
  <property fmtid="{D5CDD505-2E9C-101B-9397-08002B2CF9AE}" pid="5" name="Producer">
    <vt:lpwstr>Microsoft® Word 2016</vt:lpwstr>
  </property>
  <property fmtid="{D5CDD505-2E9C-101B-9397-08002B2CF9AE}" pid="6" name="ContentTypeId">
    <vt:lpwstr>0x0101003FAF01930B6F76458AA6126F873E2D88</vt:lpwstr>
  </property>
</Properties>
</file>