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3745" w:rsidRPr="003738DF" w:rsidRDefault="006C6100" w:rsidP="00CF5577">
      <w:pPr>
        <w:ind w:left="-142"/>
        <w:jc w:val="center"/>
        <w:rPr>
          <w:rFonts w:cs="Arial"/>
          <w:color w:val="FF0000"/>
        </w:rPr>
      </w:pPr>
      <w:r w:rsidRPr="003738DF">
        <w:rPr>
          <w:rFonts w:cs="Arial"/>
          <w:noProof/>
          <w:color w:val="FF0000"/>
        </w:rPr>
        <w:drawing>
          <wp:inline distT="0" distB="0" distL="0" distR="0">
            <wp:extent cx="2008026" cy="1137037"/>
            <wp:effectExtent l="19050" t="0" r="0" b="0"/>
            <wp:docPr id="1" name="Picture 1" descr="C:\Users\an046027\AppData\Local\Microsoft\Windows\Temporary Internet Files\Content.Outlook\KZSA4VCZ\gig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046027\AppData\Local\Microsoft\Windows\Temporary Internet Files\Content.Outlook\KZSA4VCZ\gigc.jpg"/>
                    <pic:cNvPicPr>
                      <a:picLocks noChangeAspect="1" noChangeArrowheads="1"/>
                    </pic:cNvPicPr>
                  </pic:nvPicPr>
                  <pic:blipFill>
                    <a:blip r:embed="rId8" cstate="print"/>
                    <a:srcRect/>
                    <a:stretch>
                      <a:fillRect/>
                    </a:stretch>
                  </pic:blipFill>
                  <pic:spPr bwMode="auto">
                    <a:xfrm>
                      <a:off x="0" y="0"/>
                      <a:ext cx="2010160" cy="1138245"/>
                    </a:xfrm>
                    <a:prstGeom prst="rect">
                      <a:avLst/>
                    </a:prstGeom>
                    <a:noFill/>
                    <a:ln w="9525">
                      <a:noFill/>
                      <a:miter lim="800000"/>
                      <a:headEnd/>
                      <a:tailEnd/>
                    </a:ln>
                  </pic:spPr>
                </pic:pic>
              </a:graphicData>
            </a:graphic>
          </wp:inline>
        </w:drawing>
      </w:r>
    </w:p>
    <w:p w:rsidR="00073745" w:rsidRPr="003738DF" w:rsidRDefault="00073745" w:rsidP="00BB7E52">
      <w:pPr>
        <w:jc w:val="center"/>
        <w:rPr>
          <w:rFonts w:cs="Arial"/>
          <w:color w:val="FF0000"/>
        </w:rPr>
      </w:pPr>
    </w:p>
    <w:p w:rsidR="00734EB3" w:rsidRPr="003738DF" w:rsidRDefault="00734EB3" w:rsidP="00734EB3">
      <w:pPr>
        <w:jc w:val="center"/>
        <w:rPr>
          <w:rFonts w:cs="Arial"/>
        </w:rPr>
      </w:pPr>
    </w:p>
    <w:p w:rsidR="001F181D" w:rsidRPr="003738DF" w:rsidRDefault="001F181D" w:rsidP="00CF5577">
      <w:pPr>
        <w:pStyle w:val="Heading4"/>
        <w:numPr>
          <w:ilvl w:val="0"/>
          <w:numId w:val="0"/>
        </w:numPr>
        <w:spacing w:before="0" w:after="0"/>
        <w:ind w:left="-142"/>
        <w:rPr>
          <w:rFonts w:ascii="Arial" w:hAnsi="Arial" w:cs="Arial"/>
          <w:sz w:val="22"/>
          <w:szCs w:val="22"/>
        </w:rPr>
      </w:pPr>
    </w:p>
    <w:p w:rsidR="009E290D" w:rsidRPr="003738DF" w:rsidRDefault="009E290D" w:rsidP="009E290D">
      <w:pPr>
        <w:rPr>
          <w:rFonts w:cs="Arial"/>
        </w:rPr>
      </w:pPr>
    </w:p>
    <w:p w:rsidR="00073745" w:rsidRPr="003738DF" w:rsidRDefault="008A6873" w:rsidP="00CF5577">
      <w:pPr>
        <w:pStyle w:val="Heading4"/>
        <w:numPr>
          <w:ilvl w:val="0"/>
          <w:numId w:val="0"/>
        </w:numPr>
        <w:spacing w:before="0" w:after="0"/>
        <w:ind w:left="-142"/>
        <w:jc w:val="center"/>
        <w:rPr>
          <w:rFonts w:ascii="Arial" w:hAnsi="Arial" w:cs="Arial"/>
          <w:sz w:val="40"/>
          <w:szCs w:val="40"/>
        </w:rPr>
      </w:pPr>
      <w:r w:rsidRPr="003738DF">
        <w:rPr>
          <w:rFonts w:ascii="Arial" w:hAnsi="Arial" w:cs="Arial"/>
          <w:sz w:val="40"/>
          <w:szCs w:val="40"/>
        </w:rPr>
        <w:t>NHS</w:t>
      </w:r>
      <w:r w:rsidR="00EF4571" w:rsidRPr="003738DF">
        <w:rPr>
          <w:rFonts w:ascii="Arial" w:hAnsi="Arial" w:cs="Arial"/>
          <w:sz w:val="40"/>
          <w:szCs w:val="40"/>
        </w:rPr>
        <w:t xml:space="preserve"> WALES </w:t>
      </w:r>
      <w:r w:rsidR="002B40B2" w:rsidRPr="003738DF">
        <w:rPr>
          <w:rFonts w:ascii="Arial" w:hAnsi="Arial" w:cs="Arial"/>
          <w:sz w:val="40"/>
          <w:szCs w:val="40"/>
        </w:rPr>
        <w:t>P</w:t>
      </w:r>
      <w:r w:rsidR="00FA747F" w:rsidRPr="003738DF">
        <w:rPr>
          <w:rFonts w:ascii="Arial" w:hAnsi="Arial" w:cs="Arial"/>
          <w:sz w:val="40"/>
          <w:szCs w:val="40"/>
        </w:rPr>
        <w:t xml:space="preserve">RIOR APPROVAL POLICY </w:t>
      </w:r>
    </w:p>
    <w:p w:rsidR="009E290D" w:rsidRPr="003738DF" w:rsidRDefault="009E290D" w:rsidP="009E290D">
      <w:pPr>
        <w:rPr>
          <w:rFonts w:cs="Arial"/>
        </w:rPr>
      </w:pPr>
    </w:p>
    <w:p w:rsidR="00734EB3" w:rsidRPr="003738DF" w:rsidRDefault="00734EB3" w:rsidP="00734EB3">
      <w:pPr>
        <w:rPr>
          <w:rFonts w:cs="Arial"/>
          <w:sz w:val="16"/>
          <w:szCs w:val="16"/>
        </w:rPr>
      </w:pPr>
    </w:p>
    <w:p w:rsidR="007F0E03" w:rsidRPr="003738DF" w:rsidRDefault="007F0E03" w:rsidP="007F0E03">
      <w:pPr>
        <w:rPr>
          <w:rFonts w:cs="Arial"/>
          <w:vanish/>
          <w:sz w:val="22"/>
          <w:szCs w:val="22"/>
        </w:rPr>
      </w:pPr>
    </w:p>
    <w:tbl>
      <w:tblPr>
        <w:tblW w:w="0" w:type="auto"/>
        <w:tblInd w:w="108" w:type="dxa"/>
        <w:tblBorders>
          <w:top w:val="single" w:sz="4" w:space="0" w:color="auto"/>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1682"/>
        <w:gridCol w:w="4456"/>
        <w:gridCol w:w="1386"/>
        <w:gridCol w:w="1872"/>
      </w:tblGrid>
      <w:tr w:rsidR="00FA747F" w:rsidRPr="003738DF" w:rsidTr="00886546">
        <w:trPr>
          <w:trHeight w:val="895"/>
        </w:trPr>
        <w:tc>
          <w:tcPr>
            <w:tcW w:w="1701" w:type="dxa"/>
            <w:shd w:val="clear" w:color="auto" w:fill="C0C0C0"/>
            <w:vAlign w:val="center"/>
          </w:tcPr>
          <w:p w:rsidR="00FA747F" w:rsidRPr="003738DF" w:rsidRDefault="00FA747F" w:rsidP="00F2128B">
            <w:pPr>
              <w:rPr>
                <w:rFonts w:cs="Arial"/>
                <w:b/>
                <w:bCs/>
                <w:color w:val="000000"/>
                <w:szCs w:val="24"/>
              </w:rPr>
            </w:pPr>
            <w:r w:rsidRPr="003738DF">
              <w:rPr>
                <w:rFonts w:cs="Arial"/>
                <w:szCs w:val="24"/>
              </w:rPr>
              <w:br w:type="page"/>
            </w:r>
            <w:r w:rsidRPr="003738DF">
              <w:rPr>
                <w:rFonts w:cs="Arial"/>
                <w:szCs w:val="24"/>
              </w:rPr>
              <w:br w:type="page"/>
            </w:r>
            <w:r w:rsidR="00886546" w:rsidRPr="003738DF">
              <w:rPr>
                <w:rFonts w:cs="Arial"/>
                <w:b/>
                <w:bCs/>
                <w:color w:val="000000"/>
                <w:szCs w:val="24"/>
              </w:rPr>
              <w:t>Reference Number</w:t>
            </w:r>
          </w:p>
        </w:tc>
        <w:tc>
          <w:tcPr>
            <w:tcW w:w="4820" w:type="dxa"/>
            <w:vAlign w:val="center"/>
          </w:tcPr>
          <w:p w:rsidR="00886546" w:rsidRPr="003738DF" w:rsidRDefault="00886546" w:rsidP="00886546">
            <w:pPr>
              <w:rPr>
                <w:rFonts w:cs="Arial"/>
                <w:color w:val="000000"/>
                <w:szCs w:val="24"/>
              </w:rPr>
            </w:pPr>
            <w:r w:rsidRPr="003738DF">
              <w:rPr>
                <w:rFonts w:cs="Arial"/>
                <w:color w:val="000000"/>
                <w:szCs w:val="24"/>
              </w:rPr>
              <w:t>Policy Reference</w:t>
            </w:r>
          </w:p>
          <w:p w:rsidR="00FA747F" w:rsidRPr="003738DF" w:rsidRDefault="00886546" w:rsidP="00886546">
            <w:pPr>
              <w:rPr>
                <w:rFonts w:cs="Arial"/>
                <w:iCs/>
                <w:color w:val="000000"/>
                <w:szCs w:val="24"/>
              </w:rPr>
            </w:pPr>
            <w:r w:rsidRPr="003738DF">
              <w:rPr>
                <w:rFonts w:cs="Arial"/>
                <w:color w:val="000000"/>
                <w:szCs w:val="24"/>
              </w:rPr>
              <w:t>(as per individual Health Board)</w:t>
            </w:r>
          </w:p>
        </w:tc>
        <w:tc>
          <w:tcPr>
            <w:tcW w:w="1417" w:type="dxa"/>
            <w:shd w:val="clear" w:color="auto" w:fill="BFBFBF" w:themeFill="background1" w:themeFillShade="BF"/>
            <w:vAlign w:val="center"/>
          </w:tcPr>
          <w:p w:rsidR="00FA747F" w:rsidRPr="003738DF" w:rsidRDefault="00886546" w:rsidP="00F2128B">
            <w:pPr>
              <w:rPr>
                <w:rFonts w:cs="Arial"/>
                <w:iCs/>
                <w:color w:val="000000"/>
                <w:szCs w:val="24"/>
              </w:rPr>
            </w:pPr>
            <w:r w:rsidRPr="003738DF">
              <w:rPr>
                <w:rFonts w:cs="Arial"/>
                <w:b/>
                <w:bCs/>
                <w:color w:val="000000"/>
                <w:szCs w:val="24"/>
              </w:rPr>
              <w:t>Version Number</w:t>
            </w:r>
          </w:p>
        </w:tc>
        <w:tc>
          <w:tcPr>
            <w:tcW w:w="1985" w:type="dxa"/>
            <w:vAlign w:val="center"/>
          </w:tcPr>
          <w:p w:rsidR="003738DF" w:rsidRPr="003738DF" w:rsidRDefault="003738DF" w:rsidP="003738DF">
            <w:pPr>
              <w:rPr>
                <w:rFonts w:cs="Arial"/>
                <w:bCs/>
                <w:szCs w:val="24"/>
              </w:rPr>
            </w:pPr>
            <w:r w:rsidRPr="003738DF">
              <w:rPr>
                <w:rFonts w:cs="Arial"/>
                <w:bCs/>
                <w:szCs w:val="24"/>
              </w:rPr>
              <w:t xml:space="preserve">FINAL </w:t>
            </w:r>
          </w:p>
          <w:p w:rsidR="00FA747F" w:rsidRPr="003738DF" w:rsidRDefault="00421073" w:rsidP="003738DF">
            <w:pPr>
              <w:rPr>
                <w:rFonts w:cs="Arial"/>
                <w:iCs/>
                <w:color w:val="000000"/>
                <w:szCs w:val="24"/>
              </w:rPr>
            </w:pPr>
            <w:r w:rsidRPr="003738DF">
              <w:rPr>
                <w:rFonts w:cs="Arial"/>
                <w:bCs/>
                <w:szCs w:val="24"/>
              </w:rPr>
              <w:t>Jan</w:t>
            </w:r>
            <w:r w:rsidR="0032581F" w:rsidRPr="003738DF">
              <w:rPr>
                <w:rFonts w:cs="Arial"/>
                <w:bCs/>
                <w:szCs w:val="24"/>
              </w:rPr>
              <w:t xml:space="preserve"> </w:t>
            </w:r>
            <w:r w:rsidR="00886546" w:rsidRPr="003738DF">
              <w:rPr>
                <w:rFonts w:cs="Arial"/>
                <w:bCs/>
                <w:szCs w:val="24"/>
              </w:rPr>
              <w:t xml:space="preserve"> 201</w:t>
            </w:r>
            <w:r w:rsidRPr="003738DF">
              <w:rPr>
                <w:rFonts w:cs="Arial"/>
                <w:bCs/>
                <w:szCs w:val="24"/>
              </w:rPr>
              <w:t>8</w:t>
            </w:r>
          </w:p>
        </w:tc>
      </w:tr>
      <w:tr w:rsidR="009715CC" w:rsidRPr="003738DF" w:rsidTr="00FA747F">
        <w:trPr>
          <w:trHeight w:val="895"/>
        </w:trPr>
        <w:tc>
          <w:tcPr>
            <w:tcW w:w="1701" w:type="dxa"/>
            <w:shd w:val="clear" w:color="auto" w:fill="C0C0C0"/>
            <w:vAlign w:val="center"/>
          </w:tcPr>
          <w:p w:rsidR="00073745" w:rsidRPr="003738DF" w:rsidRDefault="00CC34F6" w:rsidP="00F2128B">
            <w:pPr>
              <w:rPr>
                <w:rFonts w:cs="Arial"/>
                <w:color w:val="000000"/>
                <w:szCs w:val="24"/>
              </w:rPr>
            </w:pPr>
            <w:r w:rsidRPr="003738DF">
              <w:rPr>
                <w:rFonts w:cs="Arial"/>
                <w:b/>
                <w:bCs/>
                <w:color w:val="000000"/>
                <w:szCs w:val="24"/>
              </w:rPr>
              <w:t>Linked Documents</w:t>
            </w:r>
            <w:r w:rsidR="00073745" w:rsidRPr="003738DF">
              <w:rPr>
                <w:rFonts w:cs="Arial"/>
                <w:b/>
                <w:bCs/>
                <w:color w:val="000000"/>
                <w:szCs w:val="24"/>
              </w:rPr>
              <w:t xml:space="preserve"> </w:t>
            </w:r>
          </w:p>
        </w:tc>
        <w:tc>
          <w:tcPr>
            <w:tcW w:w="8222" w:type="dxa"/>
            <w:gridSpan w:val="3"/>
            <w:vAlign w:val="center"/>
          </w:tcPr>
          <w:p w:rsidR="00FA747F" w:rsidRPr="003738DF" w:rsidRDefault="00FA747F" w:rsidP="00F2128B">
            <w:pPr>
              <w:rPr>
                <w:rFonts w:cs="Arial"/>
                <w:iCs/>
                <w:color w:val="000000"/>
                <w:szCs w:val="24"/>
              </w:rPr>
            </w:pPr>
            <w:r w:rsidRPr="003738DF">
              <w:rPr>
                <w:rFonts w:cs="Arial"/>
                <w:iCs/>
                <w:color w:val="000000"/>
                <w:szCs w:val="24"/>
              </w:rPr>
              <w:t xml:space="preserve">Individual Patient Funding Request (IPFR) Policy </w:t>
            </w:r>
          </w:p>
          <w:p w:rsidR="00073745" w:rsidRPr="003738DF" w:rsidRDefault="00371ECE" w:rsidP="00F2128B">
            <w:pPr>
              <w:rPr>
                <w:rFonts w:cs="Arial"/>
                <w:iCs/>
                <w:color w:val="000000"/>
                <w:szCs w:val="24"/>
              </w:rPr>
            </w:pPr>
            <w:r w:rsidRPr="003738DF">
              <w:rPr>
                <w:rFonts w:cs="Arial"/>
                <w:iCs/>
                <w:color w:val="000000"/>
                <w:szCs w:val="24"/>
              </w:rPr>
              <w:t xml:space="preserve">Health Board </w:t>
            </w:r>
            <w:r w:rsidR="00356F81" w:rsidRPr="003738DF">
              <w:rPr>
                <w:rFonts w:cs="Arial"/>
                <w:iCs/>
                <w:color w:val="000000"/>
                <w:szCs w:val="24"/>
              </w:rPr>
              <w:t>Policies</w:t>
            </w:r>
            <w:r w:rsidR="00CC34F6" w:rsidRPr="003738DF">
              <w:rPr>
                <w:rFonts w:cs="Arial"/>
                <w:iCs/>
                <w:color w:val="000000"/>
                <w:szCs w:val="24"/>
              </w:rPr>
              <w:t xml:space="preserve"> on Interventions N</w:t>
            </w:r>
            <w:r w:rsidR="009715CC" w:rsidRPr="003738DF">
              <w:rPr>
                <w:rFonts w:cs="Arial"/>
                <w:iCs/>
                <w:color w:val="000000"/>
                <w:szCs w:val="24"/>
              </w:rPr>
              <w:t>ot Normally Undertaken</w:t>
            </w:r>
            <w:r w:rsidR="00296F42" w:rsidRPr="003738DF">
              <w:rPr>
                <w:rFonts w:cs="Arial"/>
                <w:iCs/>
                <w:color w:val="000000"/>
                <w:szCs w:val="24"/>
              </w:rPr>
              <w:t xml:space="preserve"> </w:t>
            </w:r>
            <w:r w:rsidR="00857202" w:rsidRPr="003738DF">
              <w:rPr>
                <w:rFonts w:cs="Arial"/>
                <w:iCs/>
                <w:color w:val="000000"/>
                <w:szCs w:val="24"/>
              </w:rPr>
              <w:t>(INNU)</w:t>
            </w:r>
            <w:r w:rsidR="009715CC" w:rsidRPr="003738DF">
              <w:rPr>
                <w:rFonts w:cs="Arial"/>
                <w:iCs/>
                <w:color w:val="000000"/>
                <w:szCs w:val="24"/>
              </w:rPr>
              <w:t xml:space="preserve"> </w:t>
            </w:r>
          </w:p>
        </w:tc>
      </w:tr>
    </w:tbl>
    <w:p w:rsidR="00073745" w:rsidRPr="003738DF" w:rsidRDefault="00073745" w:rsidP="00073745">
      <w:pPr>
        <w:pStyle w:val="Default"/>
        <w:rPr>
          <w:rFonts w:ascii="Arial" w:hAnsi="Arial" w:cs="Arial"/>
          <w:color w:val="auto"/>
        </w:rPr>
      </w:pPr>
    </w:p>
    <w:p w:rsidR="00446B0A" w:rsidRPr="003738DF" w:rsidRDefault="00446B0A" w:rsidP="00073745">
      <w:pPr>
        <w:pStyle w:val="Default"/>
        <w:rPr>
          <w:rFonts w:ascii="Arial" w:hAnsi="Arial" w:cs="Arial"/>
          <w:color w:val="auto"/>
        </w:rPr>
      </w:pPr>
    </w:p>
    <w:p w:rsidR="00073745" w:rsidRPr="003738DF" w:rsidRDefault="009715CC" w:rsidP="00CF5577">
      <w:pPr>
        <w:tabs>
          <w:tab w:val="left" w:pos="3686"/>
        </w:tabs>
        <w:rPr>
          <w:rFonts w:cs="Arial"/>
          <w:i/>
          <w:iCs/>
          <w:szCs w:val="24"/>
        </w:rPr>
      </w:pPr>
      <w:r w:rsidRPr="003738DF">
        <w:rPr>
          <w:rFonts w:cs="Arial"/>
          <w:b/>
          <w:bCs/>
          <w:szCs w:val="24"/>
        </w:rPr>
        <w:t>Classification of D</w:t>
      </w:r>
      <w:r w:rsidR="00073745" w:rsidRPr="003738DF">
        <w:rPr>
          <w:rFonts w:cs="Arial"/>
          <w:b/>
          <w:bCs/>
          <w:szCs w:val="24"/>
        </w:rPr>
        <w:t xml:space="preserve">ocument: </w:t>
      </w:r>
      <w:r w:rsidR="007449EA" w:rsidRPr="003738DF">
        <w:rPr>
          <w:rFonts w:cs="Arial"/>
          <w:b/>
          <w:bCs/>
          <w:szCs w:val="24"/>
        </w:rPr>
        <w:tab/>
      </w:r>
      <w:r w:rsidRPr="003738DF">
        <w:rPr>
          <w:rFonts w:cs="Arial"/>
          <w:iCs/>
          <w:szCs w:val="24"/>
        </w:rPr>
        <w:t>Clinical</w:t>
      </w:r>
      <w:r w:rsidR="00857202" w:rsidRPr="003738DF">
        <w:rPr>
          <w:rFonts w:cs="Arial"/>
          <w:iCs/>
          <w:szCs w:val="24"/>
        </w:rPr>
        <w:t xml:space="preserve"> Policy</w:t>
      </w:r>
      <w:r w:rsidR="00333F85" w:rsidRPr="003738DF">
        <w:rPr>
          <w:rFonts w:cs="Arial"/>
          <w:iCs/>
          <w:szCs w:val="24"/>
        </w:rPr>
        <w:t xml:space="preserve"> </w:t>
      </w:r>
    </w:p>
    <w:p w:rsidR="00073745" w:rsidRPr="003738DF" w:rsidRDefault="00073745" w:rsidP="00073745">
      <w:pPr>
        <w:rPr>
          <w:rFonts w:cs="Arial"/>
          <w:szCs w:val="24"/>
        </w:rPr>
      </w:pPr>
    </w:p>
    <w:p w:rsidR="00ED5D0D" w:rsidRPr="003738DF" w:rsidRDefault="00073745" w:rsidP="00ED5D0D">
      <w:pPr>
        <w:ind w:left="3686" w:hanging="3686"/>
        <w:jc w:val="both"/>
        <w:rPr>
          <w:rFonts w:cs="Arial"/>
          <w:bCs/>
          <w:szCs w:val="24"/>
        </w:rPr>
      </w:pPr>
      <w:r w:rsidRPr="003738DF">
        <w:rPr>
          <w:rFonts w:cs="Arial"/>
          <w:b/>
          <w:bCs/>
          <w:szCs w:val="24"/>
        </w:rPr>
        <w:t xml:space="preserve">Area for Circulation: </w:t>
      </w:r>
      <w:r w:rsidR="00F70501" w:rsidRPr="003738DF">
        <w:rPr>
          <w:rFonts w:cs="Arial"/>
          <w:b/>
          <w:bCs/>
          <w:szCs w:val="24"/>
        </w:rPr>
        <w:tab/>
      </w:r>
      <w:r w:rsidR="00ED5D0D" w:rsidRPr="003738DF">
        <w:rPr>
          <w:rFonts w:cs="Arial"/>
          <w:bCs/>
          <w:szCs w:val="24"/>
        </w:rPr>
        <w:t>Local Health Boards and Primary Care Providers across Wales</w:t>
      </w:r>
    </w:p>
    <w:p w:rsidR="00ED5D0D" w:rsidRPr="003738DF" w:rsidRDefault="00ED5D0D" w:rsidP="00ED5D0D">
      <w:pPr>
        <w:ind w:left="3686"/>
        <w:jc w:val="both"/>
        <w:rPr>
          <w:rFonts w:cs="Arial"/>
          <w:bCs/>
          <w:szCs w:val="24"/>
        </w:rPr>
      </w:pPr>
      <w:r w:rsidRPr="003738DF">
        <w:rPr>
          <w:rFonts w:cs="Arial"/>
          <w:bCs/>
          <w:szCs w:val="24"/>
        </w:rPr>
        <w:t xml:space="preserve">Welsh Health Specialised Services Committee (WHSSC)  </w:t>
      </w:r>
    </w:p>
    <w:p w:rsidR="00ED5D0D" w:rsidRPr="003738DF" w:rsidRDefault="00ED5D0D" w:rsidP="00ED5D0D">
      <w:pPr>
        <w:ind w:left="3686"/>
        <w:jc w:val="both"/>
        <w:rPr>
          <w:rFonts w:cs="Arial"/>
          <w:bCs/>
          <w:szCs w:val="24"/>
        </w:rPr>
      </w:pPr>
      <w:r w:rsidRPr="003738DF">
        <w:rPr>
          <w:rFonts w:cs="Arial"/>
          <w:bCs/>
          <w:szCs w:val="24"/>
        </w:rPr>
        <w:t xml:space="preserve">Public domain via Internet sites </w:t>
      </w:r>
    </w:p>
    <w:p w:rsidR="00073745" w:rsidRPr="003738DF" w:rsidRDefault="00ED5D0D" w:rsidP="00ED5D0D">
      <w:pPr>
        <w:ind w:left="3686"/>
        <w:jc w:val="both"/>
        <w:rPr>
          <w:rFonts w:cs="Arial"/>
          <w:szCs w:val="24"/>
        </w:rPr>
      </w:pPr>
      <w:r w:rsidRPr="003738DF">
        <w:rPr>
          <w:rFonts w:cs="Arial"/>
          <w:bCs/>
          <w:szCs w:val="24"/>
        </w:rPr>
        <w:t xml:space="preserve">  </w:t>
      </w:r>
    </w:p>
    <w:p w:rsidR="00944361" w:rsidRPr="003738DF" w:rsidRDefault="00AF0710" w:rsidP="00CF5577">
      <w:pPr>
        <w:tabs>
          <w:tab w:val="left" w:pos="3686"/>
        </w:tabs>
        <w:ind w:left="3686" w:hanging="3686"/>
        <w:rPr>
          <w:rFonts w:cs="Arial"/>
          <w:bCs/>
          <w:szCs w:val="24"/>
        </w:rPr>
      </w:pPr>
      <w:r w:rsidRPr="003738DF">
        <w:rPr>
          <w:rFonts w:cs="Arial"/>
          <w:b/>
          <w:bCs/>
          <w:szCs w:val="24"/>
        </w:rPr>
        <w:t xml:space="preserve">Author: </w:t>
      </w:r>
      <w:r w:rsidRPr="003738DF">
        <w:rPr>
          <w:rFonts w:cs="Arial"/>
          <w:b/>
          <w:bCs/>
          <w:szCs w:val="24"/>
        </w:rPr>
        <w:tab/>
      </w:r>
      <w:r w:rsidR="00ED5D0D" w:rsidRPr="003738DF">
        <w:rPr>
          <w:rFonts w:cs="Arial"/>
          <w:bCs/>
          <w:szCs w:val="24"/>
        </w:rPr>
        <w:t>Ann-Marie Matthews, Lead for Clinical Commissioning / IPFR, Aneurin Bevan University Health Board</w:t>
      </w:r>
      <w:r w:rsidR="00ED5D0D" w:rsidRPr="003738DF">
        <w:rPr>
          <w:rFonts w:cs="Arial"/>
          <w:b/>
          <w:bCs/>
          <w:szCs w:val="24"/>
        </w:rPr>
        <w:t xml:space="preserve"> </w:t>
      </w:r>
      <w:r w:rsidR="00944361" w:rsidRPr="003738DF">
        <w:rPr>
          <w:rFonts w:cs="Arial"/>
          <w:bCs/>
          <w:szCs w:val="24"/>
        </w:rPr>
        <w:t xml:space="preserve"> </w:t>
      </w:r>
    </w:p>
    <w:p w:rsidR="00944361" w:rsidRPr="003738DF" w:rsidRDefault="00944361" w:rsidP="00CF5577">
      <w:pPr>
        <w:tabs>
          <w:tab w:val="left" w:pos="3686"/>
        </w:tabs>
        <w:rPr>
          <w:rFonts w:cs="Arial"/>
          <w:b/>
          <w:bCs/>
          <w:szCs w:val="24"/>
        </w:rPr>
      </w:pPr>
    </w:p>
    <w:p w:rsidR="00B938AA" w:rsidRPr="003738DF" w:rsidRDefault="00660DC0" w:rsidP="00CF5577">
      <w:pPr>
        <w:tabs>
          <w:tab w:val="left" w:pos="3686"/>
        </w:tabs>
        <w:rPr>
          <w:rFonts w:cs="Arial"/>
          <w:bCs/>
          <w:szCs w:val="24"/>
        </w:rPr>
      </w:pPr>
      <w:r w:rsidRPr="003738DF">
        <w:rPr>
          <w:rFonts w:cs="Arial"/>
          <w:b/>
          <w:bCs/>
          <w:szCs w:val="24"/>
        </w:rPr>
        <w:t>Development Group</w:t>
      </w:r>
      <w:r w:rsidR="00073745" w:rsidRPr="003738DF">
        <w:rPr>
          <w:rFonts w:cs="Arial"/>
          <w:b/>
          <w:bCs/>
          <w:szCs w:val="24"/>
        </w:rPr>
        <w:t>:</w:t>
      </w:r>
      <w:r w:rsidR="00F70501" w:rsidRPr="003738DF">
        <w:rPr>
          <w:rFonts w:cs="Arial"/>
          <w:b/>
          <w:bCs/>
          <w:szCs w:val="24"/>
        </w:rPr>
        <w:tab/>
      </w:r>
      <w:r w:rsidR="00E52B17" w:rsidRPr="003738DF">
        <w:rPr>
          <w:rFonts w:cs="Arial"/>
          <w:bCs/>
          <w:szCs w:val="24"/>
        </w:rPr>
        <w:t xml:space="preserve">All Wales IPFR </w:t>
      </w:r>
      <w:r w:rsidR="006C6100" w:rsidRPr="003738DF">
        <w:rPr>
          <w:rFonts w:cs="Arial"/>
          <w:bCs/>
          <w:szCs w:val="24"/>
        </w:rPr>
        <w:t>Policy Implementation Group</w:t>
      </w:r>
      <w:r w:rsidR="00E52B17" w:rsidRPr="003738DF">
        <w:rPr>
          <w:rFonts w:cs="Arial"/>
          <w:b/>
          <w:bCs/>
          <w:szCs w:val="24"/>
        </w:rPr>
        <w:t xml:space="preserve"> </w:t>
      </w:r>
    </w:p>
    <w:p w:rsidR="00660DC0" w:rsidRPr="003738DF" w:rsidRDefault="00660DC0" w:rsidP="00CF5577">
      <w:pPr>
        <w:tabs>
          <w:tab w:val="left" w:pos="3686"/>
        </w:tabs>
        <w:rPr>
          <w:rFonts w:cs="Arial"/>
          <w:b/>
          <w:szCs w:val="24"/>
        </w:rPr>
      </w:pPr>
    </w:p>
    <w:p w:rsidR="00B716BD" w:rsidRPr="003738DF" w:rsidRDefault="00660DC0" w:rsidP="007D637C">
      <w:pPr>
        <w:tabs>
          <w:tab w:val="left" w:pos="3686"/>
        </w:tabs>
        <w:ind w:left="3686" w:hanging="3686"/>
        <w:rPr>
          <w:rFonts w:cs="Arial"/>
          <w:bCs/>
          <w:szCs w:val="24"/>
        </w:rPr>
      </w:pPr>
      <w:r w:rsidRPr="003738DF">
        <w:rPr>
          <w:rFonts w:cs="Arial"/>
          <w:b/>
          <w:bCs/>
          <w:szCs w:val="24"/>
        </w:rPr>
        <w:t>Consultation:</w:t>
      </w:r>
      <w:r w:rsidR="00F70501" w:rsidRPr="003738DF">
        <w:rPr>
          <w:rFonts w:cs="Arial"/>
          <w:b/>
          <w:bCs/>
          <w:szCs w:val="24"/>
        </w:rPr>
        <w:tab/>
      </w:r>
      <w:r w:rsidR="003738DF" w:rsidRPr="003738DF">
        <w:rPr>
          <w:rFonts w:cs="Arial"/>
          <w:bCs/>
          <w:szCs w:val="24"/>
        </w:rPr>
        <w:t xml:space="preserve">Commissioning / Planning Managers  </w:t>
      </w:r>
    </w:p>
    <w:p w:rsidR="003738DF" w:rsidRPr="003738DF" w:rsidRDefault="003738DF" w:rsidP="007D637C">
      <w:pPr>
        <w:tabs>
          <w:tab w:val="left" w:pos="3686"/>
        </w:tabs>
        <w:ind w:left="3686" w:hanging="3686"/>
        <w:rPr>
          <w:rFonts w:cs="Arial"/>
          <w:bCs/>
          <w:szCs w:val="24"/>
        </w:rPr>
      </w:pPr>
      <w:r w:rsidRPr="003738DF">
        <w:rPr>
          <w:rFonts w:cs="Arial"/>
          <w:b/>
          <w:bCs/>
          <w:szCs w:val="24"/>
        </w:rPr>
        <w:tab/>
      </w:r>
      <w:r w:rsidRPr="003738DF">
        <w:rPr>
          <w:rFonts w:cs="Arial"/>
          <w:bCs/>
          <w:szCs w:val="24"/>
        </w:rPr>
        <w:t xml:space="preserve">IPFR Panel Members </w:t>
      </w:r>
    </w:p>
    <w:p w:rsidR="003738DF" w:rsidRPr="003738DF" w:rsidRDefault="003738DF" w:rsidP="007D637C">
      <w:pPr>
        <w:tabs>
          <w:tab w:val="left" w:pos="3686"/>
        </w:tabs>
        <w:ind w:left="3686" w:hanging="3686"/>
        <w:rPr>
          <w:rFonts w:cs="Arial"/>
          <w:bCs/>
          <w:szCs w:val="24"/>
        </w:rPr>
      </w:pPr>
      <w:r w:rsidRPr="003738DF">
        <w:rPr>
          <w:rFonts w:cs="Arial"/>
          <w:bCs/>
          <w:szCs w:val="24"/>
        </w:rPr>
        <w:tab/>
        <w:t xml:space="preserve">NHS Wales Medical Directors </w:t>
      </w:r>
    </w:p>
    <w:p w:rsidR="00A30AEB" w:rsidRPr="003738DF" w:rsidRDefault="00A30AEB" w:rsidP="00CF5577">
      <w:pPr>
        <w:tabs>
          <w:tab w:val="left" w:pos="3686"/>
        </w:tabs>
        <w:ind w:left="3600" w:hanging="3600"/>
        <w:rPr>
          <w:rFonts w:cs="Arial"/>
          <w:b/>
          <w:szCs w:val="24"/>
        </w:rPr>
      </w:pPr>
    </w:p>
    <w:p w:rsidR="00F65ADC" w:rsidRPr="003738DF" w:rsidRDefault="00A86B18" w:rsidP="00CF5577">
      <w:pPr>
        <w:tabs>
          <w:tab w:val="left" w:pos="3686"/>
        </w:tabs>
        <w:rPr>
          <w:rFonts w:cs="Arial"/>
          <w:b/>
          <w:bCs/>
          <w:szCs w:val="24"/>
        </w:rPr>
      </w:pPr>
      <w:r w:rsidRPr="003738DF">
        <w:rPr>
          <w:rFonts w:cs="Arial"/>
          <w:b/>
          <w:bCs/>
          <w:szCs w:val="24"/>
        </w:rPr>
        <w:t>Date of Publication:</w:t>
      </w:r>
      <w:r w:rsidR="003738DF" w:rsidRPr="003738DF">
        <w:rPr>
          <w:rFonts w:cs="Arial"/>
          <w:b/>
          <w:bCs/>
          <w:szCs w:val="24"/>
        </w:rPr>
        <w:tab/>
      </w:r>
      <w:r w:rsidR="003738DF" w:rsidRPr="003738DF">
        <w:rPr>
          <w:rFonts w:cs="Arial"/>
          <w:bCs/>
          <w:szCs w:val="24"/>
        </w:rPr>
        <w:t>January 2018</w:t>
      </w:r>
      <w:r w:rsidR="00073745" w:rsidRPr="003738DF">
        <w:rPr>
          <w:rFonts w:cs="Arial"/>
          <w:b/>
          <w:bCs/>
          <w:szCs w:val="24"/>
        </w:rPr>
        <w:t xml:space="preserve"> </w:t>
      </w:r>
      <w:r w:rsidR="00F70501" w:rsidRPr="003738DF">
        <w:rPr>
          <w:rFonts w:cs="Arial"/>
          <w:b/>
          <w:bCs/>
          <w:szCs w:val="24"/>
        </w:rPr>
        <w:tab/>
      </w:r>
    </w:p>
    <w:p w:rsidR="007D637C" w:rsidRPr="003738DF" w:rsidRDefault="007D637C" w:rsidP="00CF5577">
      <w:pPr>
        <w:tabs>
          <w:tab w:val="left" w:pos="3686"/>
        </w:tabs>
        <w:rPr>
          <w:rFonts w:cs="Arial"/>
          <w:szCs w:val="24"/>
        </w:rPr>
      </w:pPr>
    </w:p>
    <w:p w:rsidR="00B964B8" w:rsidRPr="003738DF" w:rsidRDefault="00B964B8" w:rsidP="00CF5577">
      <w:pPr>
        <w:tabs>
          <w:tab w:val="left" w:pos="3686"/>
        </w:tabs>
        <w:rPr>
          <w:rFonts w:cs="Arial"/>
          <w:b/>
          <w:bCs/>
          <w:szCs w:val="24"/>
        </w:rPr>
      </w:pPr>
      <w:r w:rsidRPr="003738DF">
        <w:rPr>
          <w:rFonts w:cs="Arial"/>
          <w:b/>
          <w:bCs/>
          <w:szCs w:val="24"/>
        </w:rPr>
        <w:t xml:space="preserve">Lead </w:t>
      </w:r>
      <w:r w:rsidR="00371ECE" w:rsidRPr="003738DF">
        <w:rPr>
          <w:rFonts w:cs="Arial"/>
          <w:b/>
          <w:bCs/>
          <w:szCs w:val="24"/>
        </w:rPr>
        <w:t xml:space="preserve">Health Board </w:t>
      </w:r>
      <w:r w:rsidRPr="003738DF">
        <w:rPr>
          <w:rFonts w:cs="Arial"/>
          <w:b/>
          <w:bCs/>
          <w:szCs w:val="24"/>
        </w:rPr>
        <w:t>Contact:</w:t>
      </w:r>
      <w:r w:rsidRPr="003738DF">
        <w:rPr>
          <w:rFonts w:cs="Arial"/>
          <w:b/>
          <w:bCs/>
          <w:szCs w:val="24"/>
        </w:rPr>
        <w:tab/>
      </w:r>
      <w:r w:rsidR="00EC3F8A" w:rsidRPr="003738DF">
        <w:rPr>
          <w:rFonts w:cs="Arial"/>
          <w:bCs/>
          <w:szCs w:val="24"/>
        </w:rPr>
        <w:t>C</w:t>
      </w:r>
      <w:r w:rsidRPr="003738DF">
        <w:rPr>
          <w:rFonts w:cs="Arial"/>
          <w:bCs/>
          <w:szCs w:val="24"/>
        </w:rPr>
        <w:t>ont</w:t>
      </w:r>
      <w:r w:rsidR="00446B0A" w:rsidRPr="003738DF">
        <w:rPr>
          <w:rFonts w:cs="Arial"/>
          <w:bCs/>
          <w:szCs w:val="24"/>
        </w:rPr>
        <w:t>act details as per individual H</w:t>
      </w:r>
      <w:r w:rsidR="00EC3F8A" w:rsidRPr="003738DF">
        <w:rPr>
          <w:rFonts w:cs="Arial"/>
          <w:bCs/>
          <w:szCs w:val="24"/>
        </w:rPr>
        <w:t xml:space="preserve">ealth </w:t>
      </w:r>
      <w:r w:rsidR="00446B0A" w:rsidRPr="003738DF">
        <w:rPr>
          <w:rFonts w:cs="Arial"/>
          <w:bCs/>
          <w:szCs w:val="24"/>
        </w:rPr>
        <w:t>B</w:t>
      </w:r>
      <w:r w:rsidR="00EC3F8A" w:rsidRPr="003738DF">
        <w:rPr>
          <w:rFonts w:cs="Arial"/>
          <w:bCs/>
          <w:szCs w:val="24"/>
        </w:rPr>
        <w:t>oard</w:t>
      </w:r>
      <w:r w:rsidRPr="003738DF">
        <w:rPr>
          <w:rFonts w:cs="Arial"/>
          <w:b/>
          <w:bCs/>
          <w:szCs w:val="24"/>
        </w:rPr>
        <w:tab/>
      </w:r>
    </w:p>
    <w:p w:rsidR="00FA747F" w:rsidRPr="003738DF" w:rsidRDefault="00FA747F" w:rsidP="00A0256D">
      <w:pPr>
        <w:ind w:left="3660" w:hanging="3660"/>
        <w:rPr>
          <w:rFonts w:cs="Arial"/>
          <w:szCs w:val="24"/>
        </w:rPr>
      </w:pPr>
    </w:p>
    <w:p w:rsidR="00FA747F" w:rsidRPr="003738DF" w:rsidRDefault="00FA747F" w:rsidP="00A0256D">
      <w:pPr>
        <w:ind w:left="3660" w:hanging="3660"/>
        <w:rPr>
          <w:rFonts w:cs="Arial"/>
          <w:szCs w:val="24"/>
        </w:rPr>
      </w:pPr>
    </w:p>
    <w:p w:rsidR="00FA747F" w:rsidRPr="003738DF" w:rsidRDefault="00FA747F" w:rsidP="00A0256D">
      <w:pPr>
        <w:ind w:left="3660" w:hanging="3660"/>
        <w:rPr>
          <w:rFonts w:cs="Arial"/>
        </w:rPr>
      </w:pPr>
    </w:p>
    <w:p w:rsidR="00FA747F" w:rsidRPr="003738DF" w:rsidRDefault="00FA747F" w:rsidP="00A0256D">
      <w:pPr>
        <w:ind w:left="3660" w:hanging="3660"/>
        <w:rPr>
          <w:rFonts w:cs="Arial"/>
        </w:rPr>
      </w:pPr>
    </w:p>
    <w:p w:rsidR="007D637C" w:rsidRDefault="007D637C" w:rsidP="00A0256D">
      <w:pPr>
        <w:ind w:left="3660" w:hanging="3660"/>
        <w:rPr>
          <w:rFonts w:cs="Arial"/>
        </w:rPr>
      </w:pPr>
    </w:p>
    <w:p w:rsidR="003738DF" w:rsidRPr="003738DF" w:rsidRDefault="003738DF" w:rsidP="00A0256D">
      <w:pPr>
        <w:ind w:left="3660" w:hanging="3660"/>
        <w:rPr>
          <w:rFonts w:cs="Arial"/>
        </w:rPr>
      </w:pPr>
    </w:p>
    <w:p w:rsidR="00193C8A" w:rsidRPr="003738DF" w:rsidRDefault="00193C8A" w:rsidP="00A0256D">
      <w:pPr>
        <w:ind w:left="3660" w:hanging="3660"/>
        <w:rPr>
          <w:rFonts w:cs="Arial"/>
        </w:rPr>
      </w:pPr>
    </w:p>
    <w:p w:rsidR="00371ECE" w:rsidRPr="003738DF" w:rsidRDefault="00371ECE" w:rsidP="00A0256D">
      <w:pPr>
        <w:ind w:left="3660" w:hanging="3660"/>
        <w:rPr>
          <w:rFonts w:cs="Arial"/>
        </w:rPr>
      </w:pPr>
    </w:p>
    <w:p w:rsidR="00371ECE" w:rsidRPr="003738DF" w:rsidRDefault="00371ECE" w:rsidP="00A0256D">
      <w:pPr>
        <w:ind w:left="3660" w:hanging="3660"/>
        <w:rPr>
          <w:rFonts w:cs="Arial"/>
        </w:rPr>
      </w:pPr>
    </w:p>
    <w:p w:rsidR="007D637C" w:rsidRPr="003738DF" w:rsidRDefault="007D637C" w:rsidP="00A0256D">
      <w:pPr>
        <w:ind w:left="3660" w:hanging="3660"/>
        <w:rPr>
          <w:rFonts w:cs="Arial"/>
        </w:rPr>
      </w:pPr>
    </w:p>
    <w:p w:rsidR="00886546" w:rsidRPr="003738DF" w:rsidRDefault="00886546" w:rsidP="00886546">
      <w:pPr>
        <w:jc w:val="both"/>
        <w:rPr>
          <w:rFonts w:cs="Arial"/>
          <w:sz w:val="22"/>
          <w:szCs w:val="22"/>
        </w:rPr>
      </w:pPr>
    </w:p>
    <w:p w:rsidR="00886546" w:rsidRPr="003738DF" w:rsidRDefault="00886546" w:rsidP="003F3538">
      <w:pPr>
        <w:pStyle w:val="ListParagraph"/>
        <w:numPr>
          <w:ilvl w:val="0"/>
          <w:numId w:val="6"/>
        </w:numPr>
        <w:ind w:left="1134" w:hanging="850"/>
        <w:jc w:val="both"/>
        <w:rPr>
          <w:rFonts w:cs="Arial"/>
          <w:b/>
          <w:szCs w:val="24"/>
        </w:rPr>
      </w:pPr>
      <w:r w:rsidRPr="003738DF">
        <w:rPr>
          <w:rFonts w:cs="Arial"/>
          <w:b/>
          <w:szCs w:val="24"/>
        </w:rPr>
        <w:t xml:space="preserve">INTRODUCTION </w:t>
      </w:r>
    </w:p>
    <w:p w:rsidR="00886546" w:rsidRPr="003738DF" w:rsidRDefault="00886546" w:rsidP="00886546">
      <w:pPr>
        <w:jc w:val="both"/>
        <w:rPr>
          <w:rFonts w:cs="Arial"/>
          <w:szCs w:val="24"/>
        </w:rPr>
      </w:pPr>
    </w:p>
    <w:p w:rsidR="00886546" w:rsidRPr="003738DF" w:rsidRDefault="00886546" w:rsidP="003F3538">
      <w:pPr>
        <w:pStyle w:val="ListParagraph"/>
        <w:numPr>
          <w:ilvl w:val="1"/>
          <w:numId w:val="6"/>
        </w:numPr>
        <w:ind w:left="1134" w:hanging="850"/>
        <w:jc w:val="both"/>
        <w:rPr>
          <w:rFonts w:cs="Arial"/>
          <w:szCs w:val="24"/>
        </w:rPr>
      </w:pPr>
      <w:r w:rsidRPr="003738DF">
        <w:rPr>
          <w:rFonts w:cs="Arial"/>
          <w:b/>
          <w:szCs w:val="24"/>
        </w:rPr>
        <w:t>Background</w:t>
      </w:r>
      <w:r w:rsidRPr="003738DF">
        <w:rPr>
          <w:rFonts w:cs="Arial"/>
          <w:szCs w:val="24"/>
        </w:rPr>
        <w:t xml:space="preserve"> </w:t>
      </w:r>
    </w:p>
    <w:p w:rsidR="00886546" w:rsidRPr="003738DF" w:rsidRDefault="00886546" w:rsidP="00886546">
      <w:pPr>
        <w:jc w:val="both"/>
        <w:rPr>
          <w:rFonts w:cs="Arial"/>
          <w:szCs w:val="24"/>
        </w:rPr>
      </w:pPr>
    </w:p>
    <w:p w:rsidR="00886546" w:rsidRPr="003738DF" w:rsidRDefault="00886546" w:rsidP="00886546">
      <w:pPr>
        <w:jc w:val="both"/>
        <w:rPr>
          <w:rFonts w:cs="Arial"/>
          <w:szCs w:val="24"/>
        </w:rPr>
      </w:pPr>
    </w:p>
    <w:p w:rsidR="009C7642" w:rsidRPr="003738DF" w:rsidRDefault="00393003" w:rsidP="00393003">
      <w:pPr>
        <w:ind w:left="1135" w:right="210" w:hanging="851"/>
        <w:jc w:val="both"/>
        <w:rPr>
          <w:rFonts w:cs="Arial"/>
          <w:szCs w:val="24"/>
        </w:rPr>
      </w:pPr>
      <w:r w:rsidRPr="003738DF">
        <w:rPr>
          <w:rFonts w:cs="Arial"/>
          <w:szCs w:val="24"/>
        </w:rPr>
        <w:t>1.</w:t>
      </w:r>
      <w:r w:rsidR="00ED32CA" w:rsidRPr="003738DF">
        <w:rPr>
          <w:rFonts w:cs="Arial"/>
          <w:szCs w:val="24"/>
        </w:rPr>
        <w:t>1.1</w:t>
      </w:r>
      <w:r w:rsidRPr="003738DF">
        <w:rPr>
          <w:rFonts w:cs="Arial"/>
          <w:szCs w:val="24"/>
        </w:rPr>
        <w:t xml:space="preserve"> </w:t>
      </w:r>
      <w:r w:rsidRPr="003738DF">
        <w:rPr>
          <w:rFonts w:cs="Arial"/>
          <w:szCs w:val="24"/>
        </w:rPr>
        <w:tab/>
        <w:t xml:space="preserve">In </w:t>
      </w:r>
      <w:r w:rsidR="009C7642" w:rsidRPr="003738DF">
        <w:rPr>
          <w:rFonts w:cs="Arial"/>
          <w:szCs w:val="24"/>
        </w:rPr>
        <w:t xml:space="preserve">September 2016, following the 2014 review and implementation of its recommendations, the Cabinet Secretary for Health, Well-being and Sport agreed the time was right for a new, independent review of the </w:t>
      </w:r>
      <w:r w:rsidR="004623EF" w:rsidRPr="003738DF">
        <w:rPr>
          <w:rFonts w:cs="Arial"/>
          <w:szCs w:val="24"/>
        </w:rPr>
        <w:t xml:space="preserve">Individual </w:t>
      </w:r>
      <w:r w:rsidR="009C7642" w:rsidRPr="003738DF">
        <w:rPr>
          <w:rFonts w:cs="Arial"/>
          <w:szCs w:val="24"/>
        </w:rPr>
        <w:t>P</w:t>
      </w:r>
      <w:r w:rsidR="004623EF" w:rsidRPr="003738DF">
        <w:rPr>
          <w:rFonts w:cs="Arial"/>
          <w:szCs w:val="24"/>
        </w:rPr>
        <w:t xml:space="preserve">atient </w:t>
      </w:r>
      <w:r w:rsidR="009C7642" w:rsidRPr="003738DF">
        <w:rPr>
          <w:rFonts w:cs="Arial"/>
          <w:szCs w:val="24"/>
        </w:rPr>
        <w:t>F</w:t>
      </w:r>
      <w:r w:rsidR="004623EF" w:rsidRPr="003738DF">
        <w:rPr>
          <w:rFonts w:cs="Arial"/>
          <w:szCs w:val="24"/>
        </w:rPr>
        <w:t xml:space="preserve">unding </w:t>
      </w:r>
      <w:r w:rsidR="009C7642" w:rsidRPr="003738DF">
        <w:rPr>
          <w:rFonts w:cs="Arial"/>
          <w:szCs w:val="24"/>
        </w:rPr>
        <w:t>R</w:t>
      </w:r>
      <w:r w:rsidR="004623EF" w:rsidRPr="003738DF">
        <w:rPr>
          <w:rFonts w:cs="Arial"/>
          <w:szCs w:val="24"/>
        </w:rPr>
        <w:t>equest (IPFR)</w:t>
      </w:r>
      <w:r w:rsidR="009C7642" w:rsidRPr="003738DF">
        <w:rPr>
          <w:rFonts w:cs="Arial"/>
          <w:szCs w:val="24"/>
        </w:rPr>
        <w:t xml:space="preserve"> process.</w:t>
      </w:r>
      <w:r w:rsidR="004623EF" w:rsidRPr="003738DF">
        <w:rPr>
          <w:rFonts w:cs="Arial"/>
          <w:szCs w:val="24"/>
        </w:rPr>
        <w:t xml:space="preserve"> </w:t>
      </w:r>
      <w:r w:rsidR="009C7642" w:rsidRPr="003738DF">
        <w:rPr>
          <w:rFonts w:cs="Arial"/>
          <w:szCs w:val="24"/>
        </w:rPr>
        <w:t xml:space="preserve">The </w:t>
      </w:r>
      <w:r w:rsidR="00577EC0" w:rsidRPr="003738DF">
        <w:rPr>
          <w:rFonts w:cs="Arial"/>
          <w:szCs w:val="24"/>
        </w:rPr>
        <w:t xml:space="preserve">review </w:t>
      </w:r>
      <w:r w:rsidR="009C7642" w:rsidRPr="003738DF">
        <w:rPr>
          <w:rFonts w:cs="Arial"/>
          <w:szCs w:val="24"/>
        </w:rPr>
        <w:t xml:space="preserve">panel would be independent of the Welsh Government and encompass a range of expertise and knowledge. </w:t>
      </w:r>
    </w:p>
    <w:p w:rsidR="009C7642" w:rsidRPr="003738DF" w:rsidRDefault="009C7642" w:rsidP="009C7642">
      <w:pPr>
        <w:ind w:left="851" w:right="208"/>
        <w:jc w:val="both"/>
        <w:rPr>
          <w:rFonts w:cs="Arial"/>
          <w:szCs w:val="24"/>
        </w:rPr>
      </w:pPr>
    </w:p>
    <w:p w:rsidR="00435A87" w:rsidRPr="003738DF" w:rsidRDefault="00393003" w:rsidP="00393003">
      <w:pPr>
        <w:ind w:left="1134" w:right="208" w:hanging="850"/>
        <w:jc w:val="both"/>
        <w:rPr>
          <w:rFonts w:cs="Arial"/>
          <w:szCs w:val="24"/>
        </w:rPr>
      </w:pPr>
      <w:r w:rsidRPr="003738DF">
        <w:rPr>
          <w:rFonts w:cs="Arial"/>
          <w:szCs w:val="24"/>
        </w:rPr>
        <w:t xml:space="preserve">1.1.2 </w:t>
      </w:r>
      <w:r w:rsidRPr="003738DF">
        <w:rPr>
          <w:rFonts w:cs="Arial"/>
          <w:szCs w:val="24"/>
        </w:rPr>
        <w:tab/>
      </w:r>
      <w:r w:rsidR="009C7642" w:rsidRPr="003738DF">
        <w:rPr>
          <w:rFonts w:cs="Arial"/>
          <w:szCs w:val="24"/>
        </w:rPr>
        <w:t>The “Independent Review of the Individual Patient Funding Requests Process in Wales” report was published in January 2017</w:t>
      </w:r>
      <w:r w:rsidR="004623EF" w:rsidRPr="003738DF">
        <w:rPr>
          <w:rFonts w:cs="Arial"/>
          <w:szCs w:val="24"/>
        </w:rPr>
        <w:t xml:space="preserve"> and made a number of recommendations to support the IPFR process.</w:t>
      </w:r>
      <w:r w:rsidR="00435A87" w:rsidRPr="003738DF">
        <w:rPr>
          <w:rFonts w:cs="Arial"/>
          <w:szCs w:val="24"/>
        </w:rPr>
        <w:t xml:space="preserve"> This include</w:t>
      </w:r>
      <w:r w:rsidRPr="003738DF">
        <w:rPr>
          <w:rFonts w:cs="Arial"/>
          <w:szCs w:val="24"/>
        </w:rPr>
        <w:t>s</w:t>
      </w:r>
      <w:r w:rsidR="00435A87" w:rsidRPr="003738DF">
        <w:rPr>
          <w:rFonts w:cs="Arial"/>
          <w:szCs w:val="24"/>
        </w:rPr>
        <w:t xml:space="preserve"> the development of a clear and consistent national process for dealing with requests to access routine services outside of Local Health Board</w:t>
      </w:r>
      <w:r w:rsidR="000C4E2A" w:rsidRPr="003738DF">
        <w:rPr>
          <w:rFonts w:cs="Arial"/>
          <w:szCs w:val="24"/>
        </w:rPr>
        <w:t>’</w:t>
      </w:r>
      <w:r w:rsidR="00435A87" w:rsidRPr="003738DF">
        <w:rPr>
          <w:rFonts w:cs="Arial"/>
          <w:szCs w:val="24"/>
        </w:rPr>
        <w:t>s existing arrangements (including those of the Welsh Health Specialised Services Committee</w:t>
      </w:r>
      <w:r w:rsidRPr="003738DF">
        <w:rPr>
          <w:rFonts w:cs="Arial"/>
          <w:szCs w:val="24"/>
        </w:rPr>
        <w:t>).</w:t>
      </w:r>
      <w:r w:rsidR="00435A87" w:rsidRPr="003738DF">
        <w:rPr>
          <w:rFonts w:cs="Arial"/>
          <w:szCs w:val="24"/>
        </w:rPr>
        <w:t xml:space="preserve">  </w:t>
      </w:r>
    </w:p>
    <w:p w:rsidR="00094F8D" w:rsidRPr="003738DF" w:rsidRDefault="00094F8D" w:rsidP="00393003">
      <w:pPr>
        <w:ind w:left="1134" w:right="208" w:hanging="850"/>
        <w:jc w:val="both"/>
        <w:rPr>
          <w:rFonts w:cs="Arial"/>
          <w:szCs w:val="24"/>
        </w:rPr>
      </w:pPr>
    </w:p>
    <w:p w:rsidR="00094F8D" w:rsidRPr="003738DF" w:rsidRDefault="00094F8D" w:rsidP="00393003">
      <w:pPr>
        <w:ind w:left="1134" w:right="208" w:hanging="850"/>
        <w:jc w:val="both"/>
        <w:rPr>
          <w:rFonts w:cs="Arial"/>
          <w:b/>
          <w:szCs w:val="24"/>
        </w:rPr>
      </w:pPr>
      <w:r w:rsidRPr="003738DF">
        <w:rPr>
          <w:rFonts w:cs="Arial"/>
          <w:szCs w:val="24"/>
        </w:rPr>
        <w:t>1.2.</w:t>
      </w:r>
      <w:r w:rsidRPr="003738DF">
        <w:rPr>
          <w:rFonts w:cs="Arial"/>
          <w:szCs w:val="24"/>
        </w:rPr>
        <w:tab/>
      </w:r>
      <w:r w:rsidRPr="003738DF">
        <w:rPr>
          <w:rFonts w:cs="Arial"/>
          <w:b/>
          <w:szCs w:val="24"/>
        </w:rPr>
        <w:t xml:space="preserve">Purpose of this policy </w:t>
      </w:r>
    </w:p>
    <w:p w:rsidR="00094F8D" w:rsidRPr="003738DF" w:rsidRDefault="00094F8D" w:rsidP="00393003">
      <w:pPr>
        <w:ind w:left="1134" w:right="208" w:hanging="850"/>
        <w:jc w:val="both"/>
        <w:rPr>
          <w:rFonts w:cs="Arial"/>
          <w:szCs w:val="24"/>
        </w:rPr>
      </w:pPr>
    </w:p>
    <w:p w:rsidR="00C422F5" w:rsidRPr="003738DF" w:rsidRDefault="00094F8D" w:rsidP="00393003">
      <w:pPr>
        <w:ind w:left="1134" w:right="208" w:hanging="850"/>
        <w:jc w:val="both"/>
        <w:rPr>
          <w:rFonts w:cs="Arial"/>
          <w:szCs w:val="24"/>
        </w:rPr>
      </w:pPr>
      <w:r w:rsidRPr="003738DF">
        <w:rPr>
          <w:rFonts w:cs="Arial"/>
          <w:szCs w:val="24"/>
        </w:rPr>
        <w:t>1.2.1</w:t>
      </w:r>
      <w:r w:rsidRPr="003738DF">
        <w:rPr>
          <w:rFonts w:cs="Arial"/>
          <w:szCs w:val="24"/>
        </w:rPr>
        <w:tab/>
        <w:t xml:space="preserve">Continuing advances in technology, </w:t>
      </w:r>
      <w:r w:rsidR="00C422F5" w:rsidRPr="003738DF">
        <w:rPr>
          <w:rFonts w:cs="Arial"/>
          <w:szCs w:val="24"/>
        </w:rPr>
        <w:t>changing populations, better information and increasing public and professional expectations all mean that NHS Health Boards have to agree their service priorities for the application of their financial and human resources. Agreeing these priorities is a complex activity based on sound research evidence where available, sometimes coupled with value judgments. It is therefore important to be open and clear about the availability of healthcare treatments on the NHS and how decisions on what should be funded by the NHS are made.</w:t>
      </w:r>
    </w:p>
    <w:p w:rsidR="00C422F5" w:rsidRPr="003738DF" w:rsidRDefault="00C422F5" w:rsidP="00393003">
      <w:pPr>
        <w:ind w:left="1134" w:right="208" w:hanging="850"/>
        <w:jc w:val="both"/>
        <w:rPr>
          <w:rFonts w:cs="Arial"/>
          <w:szCs w:val="24"/>
        </w:rPr>
      </w:pPr>
    </w:p>
    <w:p w:rsidR="00926638" w:rsidRPr="003738DF" w:rsidRDefault="00C422F5" w:rsidP="00393003">
      <w:pPr>
        <w:ind w:left="1134" w:right="208" w:hanging="850"/>
        <w:jc w:val="both"/>
        <w:rPr>
          <w:rFonts w:cs="Arial"/>
          <w:szCs w:val="24"/>
        </w:rPr>
      </w:pPr>
      <w:r w:rsidRPr="003738DF">
        <w:rPr>
          <w:rFonts w:cs="Arial"/>
          <w:szCs w:val="24"/>
        </w:rPr>
        <w:t>1.2.2</w:t>
      </w:r>
      <w:r w:rsidRPr="003738DF">
        <w:rPr>
          <w:rFonts w:cs="Arial"/>
          <w:szCs w:val="24"/>
        </w:rPr>
        <w:tab/>
        <w:t>Health Board</w:t>
      </w:r>
      <w:r w:rsidR="000C4E2A" w:rsidRPr="003738DF">
        <w:rPr>
          <w:rFonts w:cs="Arial"/>
          <w:szCs w:val="24"/>
        </w:rPr>
        <w:t>’</w:t>
      </w:r>
      <w:r w:rsidRPr="003738DF">
        <w:rPr>
          <w:rFonts w:cs="Arial"/>
          <w:szCs w:val="24"/>
        </w:rPr>
        <w:t xml:space="preserve">s in Wales have a statutory responsibility to provide healthcare that meets the needs of </w:t>
      </w:r>
      <w:r w:rsidR="00BF1AFF" w:rsidRPr="003738DF">
        <w:rPr>
          <w:rFonts w:cs="Arial"/>
          <w:szCs w:val="24"/>
        </w:rPr>
        <w:t xml:space="preserve">their </w:t>
      </w:r>
      <w:r w:rsidRPr="003738DF">
        <w:rPr>
          <w:rFonts w:cs="Arial"/>
          <w:szCs w:val="24"/>
        </w:rPr>
        <w:t>local population</w:t>
      </w:r>
      <w:r w:rsidR="00BF1AFF" w:rsidRPr="003738DF">
        <w:rPr>
          <w:rFonts w:cs="Arial"/>
          <w:szCs w:val="24"/>
        </w:rPr>
        <w:t>s</w:t>
      </w:r>
      <w:r w:rsidRPr="003738DF">
        <w:rPr>
          <w:rFonts w:cs="Arial"/>
          <w:szCs w:val="24"/>
        </w:rPr>
        <w:t xml:space="preserve"> in accordance with the NHS (Wales) Act 2006</w:t>
      </w:r>
      <w:r w:rsidR="009E34B4" w:rsidRPr="003738DF">
        <w:rPr>
          <w:rFonts w:cs="Arial"/>
          <w:szCs w:val="24"/>
        </w:rPr>
        <w:t xml:space="preserve">, the Well-being of Future Generations (Wales) Act 2015, Social Services and Wellbeing (Wales) Act 2014 and Cross Border Healthcare Services (April 2013). They </w:t>
      </w:r>
      <w:r w:rsidRPr="003738DF">
        <w:rPr>
          <w:rFonts w:cs="Arial"/>
          <w:szCs w:val="24"/>
        </w:rPr>
        <w:t xml:space="preserve">achieve this by either directly providing healthcare or by commissioning healthcare from other service providers. In addition, the Welsh Health Specialised Services Committee (WHSSC), working on behalf of all </w:t>
      </w:r>
      <w:r w:rsidR="000C4E2A" w:rsidRPr="003738DF">
        <w:rPr>
          <w:rFonts w:cs="Arial"/>
          <w:szCs w:val="24"/>
        </w:rPr>
        <w:t>H</w:t>
      </w:r>
      <w:r w:rsidRPr="003738DF">
        <w:rPr>
          <w:rFonts w:cs="Arial"/>
          <w:szCs w:val="24"/>
        </w:rPr>
        <w:t xml:space="preserve">ealth </w:t>
      </w:r>
      <w:r w:rsidR="000C4E2A" w:rsidRPr="003738DF">
        <w:rPr>
          <w:rFonts w:cs="Arial"/>
          <w:szCs w:val="24"/>
        </w:rPr>
        <w:t>B</w:t>
      </w:r>
      <w:r w:rsidRPr="003738DF">
        <w:rPr>
          <w:rFonts w:cs="Arial"/>
          <w:szCs w:val="24"/>
        </w:rPr>
        <w:t>oard</w:t>
      </w:r>
      <w:r w:rsidR="000C4E2A" w:rsidRPr="003738DF">
        <w:rPr>
          <w:rFonts w:cs="Arial"/>
          <w:szCs w:val="24"/>
        </w:rPr>
        <w:t>’</w:t>
      </w:r>
      <w:r w:rsidRPr="003738DF">
        <w:rPr>
          <w:rFonts w:cs="Arial"/>
          <w:szCs w:val="24"/>
        </w:rPr>
        <w:t>s in Wales, commission</w:t>
      </w:r>
      <w:r w:rsidR="00BF1AFF" w:rsidRPr="003738DF">
        <w:rPr>
          <w:rFonts w:cs="Arial"/>
          <w:szCs w:val="24"/>
        </w:rPr>
        <w:t>s</w:t>
      </w:r>
      <w:r w:rsidRPr="003738DF">
        <w:rPr>
          <w:rFonts w:cs="Arial"/>
          <w:szCs w:val="24"/>
        </w:rPr>
        <w:t xml:space="preserve"> a number of more specialised services at a national level. The use of the term ‘</w:t>
      </w:r>
      <w:r w:rsidR="000C4E2A" w:rsidRPr="003738DF">
        <w:rPr>
          <w:rFonts w:cs="Arial"/>
          <w:szCs w:val="24"/>
        </w:rPr>
        <w:t>H</w:t>
      </w:r>
      <w:r w:rsidRPr="003738DF">
        <w:rPr>
          <w:rFonts w:cs="Arial"/>
          <w:szCs w:val="24"/>
        </w:rPr>
        <w:t xml:space="preserve">ealth </w:t>
      </w:r>
      <w:r w:rsidR="000C4E2A" w:rsidRPr="003738DF">
        <w:rPr>
          <w:rFonts w:cs="Arial"/>
          <w:szCs w:val="24"/>
        </w:rPr>
        <w:t>B</w:t>
      </w:r>
      <w:r w:rsidRPr="003738DF">
        <w:rPr>
          <w:rFonts w:cs="Arial"/>
          <w:szCs w:val="24"/>
        </w:rPr>
        <w:t xml:space="preserve">oard’ throughout this policy includes WHSSC unless </w:t>
      </w:r>
      <w:r w:rsidR="00926638" w:rsidRPr="003738DF">
        <w:rPr>
          <w:rFonts w:cs="Arial"/>
          <w:szCs w:val="24"/>
        </w:rPr>
        <w:t>specified otherwise.</w:t>
      </w:r>
    </w:p>
    <w:p w:rsidR="00926638" w:rsidRPr="003738DF" w:rsidRDefault="00926638" w:rsidP="00393003">
      <w:pPr>
        <w:ind w:left="1134" w:right="208" w:hanging="850"/>
        <w:jc w:val="both"/>
        <w:rPr>
          <w:rFonts w:cs="Arial"/>
          <w:szCs w:val="24"/>
        </w:rPr>
      </w:pPr>
    </w:p>
    <w:p w:rsidR="00094F8D" w:rsidRPr="003738DF" w:rsidRDefault="00926638" w:rsidP="00393003">
      <w:pPr>
        <w:ind w:left="1134" w:right="208" w:hanging="850"/>
        <w:jc w:val="both"/>
        <w:rPr>
          <w:rFonts w:cs="Arial"/>
          <w:szCs w:val="24"/>
        </w:rPr>
      </w:pPr>
      <w:r w:rsidRPr="003738DF">
        <w:rPr>
          <w:rFonts w:cs="Arial"/>
          <w:szCs w:val="24"/>
        </w:rPr>
        <w:t xml:space="preserve">1.2.3 </w:t>
      </w:r>
      <w:r w:rsidRPr="003738DF">
        <w:rPr>
          <w:rFonts w:cs="Arial"/>
          <w:szCs w:val="24"/>
        </w:rPr>
        <w:tab/>
        <w:t>Consequently,</w:t>
      </w:r>
      <w:r w:rsidR="00F3613C" w:rsidRPr="003738DF">
        <w:rPr>
          <w:rFonts w:cs="Arial"/>
          <w:szCs w:val="24"/>
        </w:rPr>
        <w:t xml:space="preserve"> patients should not be able to access healthcare services elsewhere unless </w:t>
      </w:r>
      <w:r w:rsidRPr="003738DF">
        <w:rPr>
          <w:rFonts w:cs="Arial"/>
          <w:b/>
          <w:szCs w:val="24"/>
        </w:rPr>
        <w:t>all</w:t>
      </w:r>
      <w:r w:rsidRPr="003738DF">
        <w:rPr>
          <w:rFonts w:cs="Arial"/>
          <w:szCs w:val="24"/>
        </w:rPr>
        <w:t xml:space="preserve"> treatment options available within locally provided services </w:t>
      </w:r>
      <w:r w:rsidR="009E34B4" w:rsidRPr="003738DF">
        <w:rPr>
          <w:rFonts w:cs="Arial"/>
          <w:szCs w:val="24"/>
        </w:rPr>
        <w:t xml:space="preserve">or those commissioned by </w:t>
      </w:r>
      <w:r w:rsidR="00371ECE" w:rsidRPr="003738DF">
        <w:rPr>
          <w:rFonts w:cs="Arial"/>
          <w:szCs w:val="24"/>
        </w:rPr>
        <w:t xml:space="preserve">Health </w:t>
      </w:r>
      <w:r w:rsidR="00BF1AFF" w:rsidRPr="003738DF">
        <w:rPr>
          <w:rFonts w:cs="Arial"/>
          <w:szCs w:val="24"/>
        </w:rPr>
        <w:t>Boards</w:t>
      </w:r>
      <w:r w:rsidR="000C4E2A" w:rsidRPr="003738DF">
        <w:rPr>
          <w:rFonts w:cs="Arial"/>
          <w:szCs w:val="24"/>
        </w:rPr>
        <w:t xml:space="preserve"> </w:t>
      </w:r>
      <w:r w:rsidRPr="003738DF">
        <w:rPr>
          <w:rFonts w:cs="Arial"/>
          <w:szCs w:val="24"/>
        </w:rPr>
        <w:t xml:space="preserve">have been exhausted and it is </w:t>
      </w:r>
      <w:r w:rsidRPr="003738DF">
        <w:rPr>
          <w:rFonts w:cs="Arial"/>
          <w:b/>
          <w:szCs w:val="24"/>
        </w:rPr>
        <w:t>clinically appropriate</w:t>
      </w:r>
      <w:r w:rsidR="00193C8A" w:rsidRPr="003738DF">
        <w:rPr>
          <w:rFonts w:cs="Arial"/>
          <w:b/>
          <w:szCs w:val="24"/>
        </w:rPr>
        <w:t xml:space="preserve"> </w:t>
      </w:r>
      <w:r w:rsidR="00193C8A" w:rsidRPr="003738DF">
        <w:rPr>
          <w:rFonts w:cs="Arial"/>
          <w:szCs w:val="24"/>
        </w:rPr>
        <w:t>to do so.</w:t>
      </w:r>
      <w:r w:rsidRPr="003738DF">
        <w:rPr>
          <w:rFonts w:cs="Arial"/>
          <w:szCs w:val="24"/>
        </w:rPr>
        <w:t xml:space="preserve">  </w:t>
      </w:r>
    </w:p>
    <w:p w:rsidR="00926638" w:rsidRPr="003738DF" w:rsidRDefault="00926638" w:rsidP="00393003">
      <w:pPr>
        <w:ind w:left="1134" w:right="208" w:hanging="850"/>
        <w:jc w:val="both"/>
        <w:rPr>
          <w:rFonts w:cs="Arial"/>
          <w:szCs w:val="24"/>
        </w:rPr>
      </w:pPr>
    </w:p>
    <w:p w:rsidR="00926638" w:rsidRPr="003738DF" w:rsidRDefault="00926638" w:rsidP="00393003">
      <w:pPr>
        <w:ind w:left="1134" w:right="208" w:hanging="850"/>
        <w:jc w:val="both"/>
        <w:rPr>
          <w:rFonts w:cs="Arial"/>
          <w:szCs w:val="24"/>
        </w:rPr>
      </w:pPr>
      <w:r w:rsidRPr="003738DF">
        <w:rPr>
          <w:rFonts w:cs="Arial"/>
          <w:szCs w:val="24"/>
        </w:rPr>
        <w:t>1.2.4</w:t>
      </w:r>
      <w:r w:rsidRPr="003738DF">
        <w:rPr>
          <w:rFonts w:cs="Arial"/>
          <w:szCs w:val="24"/>
        </w:rPr>
        <w:tab/>
        <w:t xml:space="preserve">Each </w:t>
      </w:r>
      <w:r w:rsidR="00371ECE" w:rsidRPr="003738DF">
        <w:rPr>
          <w:rFonts w:cs="Arial"/>
          <w:szCs w:val="24"/>
        </w:rPr>
        <w:t>Health Board</w:t>
      </w:r>
      <w:r w:rsidR="000C4E2A" w:rsidRPr="003738DF">
        <w:rPr>
          <w:rFonts w:cs="Arial"/>
          <w:szCs w:val="24"/>
        </w:rPr>
        <w:t xml:space="preserve"> </w:t>
      </w:r>
      <w:r w:rsidRPr="003738DF">
        <w:rPr>
          <w:rFonts w:cs="Arial"/>
          <w:szCs w:val="24"/>
        </w:rPr>
        <w:t>in Wales has a separate policy setting out a list of healthcare treatments that are not normally available on the NHS in Wales. This is because;</w:t>
      </w:r>
    </w:p>
    <w:p w:rsidR="00926638" w:rsidRPr="003738DF" w:rsidRDefault="00926638" w:rsidP="00393003">
      <w:pPr>
        <w:ind w:left="1134" w:right="208" w:hanging="850"/>
        <w:jc w:val="both"/>
        <w:rPr>
          <w:rFonts w:cs="Arial"/>
          <w:szCs w:val="24"/>
        </w:rPr>
      </w:pPr>
    </w:p>
    <w:p w:rsidR="00926638" w:rsidRPr="003738DF" w:rsidRDefault="00926638" w:rsidP="003F3538">
      <w:pPr>
        <w:pStyle w:val="ListParagraph"/>
        <w:numPr>
          <w:ilvl w:val="0"/>
          <w:numId w:val="7"/>
        </w:numPr>
        <w:ind w:left="1560" w:right="208" w:hanging="426"/>
        <w:jc w:val="both"/>
        <w:rPr>
          <w:rFonts w:cs="Arial"/>
          <w:szCs w:val="24"/>
        </w:rPr>
      </w:pPr>
      <w:r w:rsidRPr="003738DF">
        <w:rPr>
          <w:rFonts w:cs="Arial"/>
          <w:szCs w:val="24"/>
        </w:rPr>
        <w:t xml:space="preserve">There is insufficient evidence of clinical and/or cost effectiveness </w:t>
      </w:r>
    </w:p>
    <w:p w:rsidR="00926638" w:rsidRPr="003738DF" w:rsidRDefault="00926638" w:rsidP="003F3538">
      <w:pPr>
        <w:pStyle w:val="ListParagraph"/>
        <w:numPr>
          <w:ilvl w:val="0"/>
          <w:numId w:val="7"/>
        </w:numPr>
        <w:ind w:left="1560" w:right="208" w:hanging="426"/>
        <w:jc w:val="both"/>
        <w:rPr>
          <w:rFonts w:cs="Arial"/>
          <w:szCs w:val="24"/>
        </w:rPr>
      </w:pPr>
      <w:r w:rsidRPr="003738DF">
        <w:rPr>
          <w:rFonts w:cs="Arial"/>
          <w:szCs w:val="24"/>
        </w:rPr>
        <w:t>The intervention has not been reviewed by the National Institute for Health and Care Excellence (NICE) or the All Wales Medicines Strategy Group (AWMSG)’</w:t>
      </w:r>
    </w:p>
    <w:p w:rsidR="00926638" w:rsidRPr="003738DF" w:rsidRDefault="00926638" w:rsidP="003F3538">
      <w:pPr>
        <w:pStyle w:val="ListParagraph"/>
        <w:numPr>
          <w:ilvl w:val="0"/>
          <w:numId w:val="7"/>
        </w:numPr>
        <w:ind w:left="1560" w:right="208" w:hanging="426"/>
        <w:jc w:val="both"/>
        <w:rPr>
          <w:rFonts w:cs="Arial"/>
          <w:szCs w:val="24"/>
        </w:rPr>
      </w:pPr>
      <w:r w:rsidRPr="003738DF">
        <w:rPr>
          <w:rFonts w:cs="Arial"/>
          <w:szCs w:val="24"/>
        </w:rPr>
        <w:t xml:space="preserve">The intervention is considered to be of relatively low priority for NHS resources </w:t>
      </w:r>
    </w:p>
    <w:p w:rsidR="00926638" w:rsidRPr="003738DF" w:rsidRDefault="00926638" w:rsidP="00926638">
      <w:pPr>
        <w:ind w:right="208"/>
        <w:jc w:val="both"/>
        <w:rPr>
          <w:rFonts w:cs="Arial"/>
          <w:szCs w:val="24"/>
        </w:rPr>
      </w:pPr>
    </w:p>
    <w:p w:rsidR="00926638" w:rsidRPr="003738DF" w:rsidRDefault="00926638" w:rsidP="00926638">
      <w:pPr>
        <w:ind w:left="1134" w:right="208"/>
        <w:jc w:val="both"/>
        <w:rPr>
          <w:rFonts w:cs="Arial"/>
          <w:szCs w:val="24"/>
        </w:rPr>
      </w:pPr>
      <w:r w:rsidRPr="003738DF">
        <w:rPr>
          <w:rFonts w:cs="Arial"/>
          <w:szCs w:val="24"/>
        </w:rPr>
        <w:t>The</w:t>
      </w:r>
      <w:r w:rsidR="009E34B4" w:rsidRPr="003738DF">
        <w:rPr>
          <w:rFonts w:cs="Arial"/>
          <w:szCs w:val="24"/>
        </w:rPr>
        <w:t xml:space="preserve"> relevant</w:t>
      </w:r>
      <w:r w:rsidRPr="003738DF">
        <w:rPr>
          <w:rFonts w:cs="Arial"/>
          <w:szCs w:val="24"/>
        </w:rPr>
        <w:t xml:space="preserve"> policy </w:t>
      </w:r>
      <w:r w:rsidR="009E34B4" w:rsidRPr="003738DF">
        <w:rPr>
          <w:rFonts w:cs="Arial"/>
          <w:szCs w:val="24"/>
        </w:rPr>
        <w:t xml:space="preserve">for the patients’ </w:t>
      </w:r>
      <w:r w:rsidR="00371ECE" w:rsidRPr="003738DF">
        <w:rPr>
          <w:rFonts w:cs="Arial"/>
          <w:szCs w:val="24"/>
        </w:rPr>
        <w:t>Health Board</w:t>
      </w:r>
      <w:r w:rsidR="000C4E2A" w:rsidRPr="003738DF">
        <w:rPr>
          <w:rFonts w:cs="Arial"/>
          <w:szCs w:val="24"/>
        </w:rPr>
        <w:t xml:space="preserve"> </w:t>
      </w:r>
      <w:r w:rsidR="009E34B4" w:rsidRPr="003738DF">
        <w:rPr>
          <w:rFonts w:cs="Arial"/>
          <w:szCs w:val="24"/>
        </w:rPr>
        <w:t>titled</w:t>
      </w:r>
      <w:r w:rsidRPr="003738DF">
        <w:rPr>
          <w:rFonts w:cs="Arial"/>
          <w:szCs w:val="24"/>
        </w:rPr>
        <w:t xml:space="preserve"> ‘Interventions Not Normally Undertaken’ (INNU) should be read together with this policy.</w:t>
      </w:r>
    </w:p>
    <w:p w:rsidR="00926638" w:rsidRPr="003738DF" w:rsidRDefault="00926638" w:rsidP="00926638">
      <w:pPr>
        <w:ind w:left="1134" w:right="208"/>
        <w:jc w:val="both"/>
        <w:rPr>
          <w:rFonts w:cs="Arial"/>
          <w:szCs w:val="24"/>
        </w:rPr>
      </w:pPr>
    </w:p>
    <w:p w:rsidR="00A74C70" w:rsidRPr="003738DF" w:rsidRDefault="00A74C70" w:rsidP="00A74C70">
      <w:pPr>
        <w:ind w:left="1134" w:right="208" w:hanging="850"/>
        <w:jc w:val="both"/>
        <w:rPr>
          <w:rFonts w:cs="Arial"/>
          <w:szCs w:val="24"/>
        </w:rPr>
      </w:pPr>
      <w:r w:rsidRPr="003738DF">
        <w:rPr>
          <w:rFonts w:cs="Arial"/>
          <w:szCs w:val="24"/>
        </w:rPr>
        <w:t>1.2.</w:t>
      </w:r>
      <w:r w:rsidR="00CE60E4" w:rsidRPr="003738DF">
        <w:rPr>
          <w:rFonts w:cs="Arial"/>
          <w:szCs w:val="24"/>
        </w:rPr>
        <w:t>5</w:t>
      </w:r>
      <w:r w:rsidRPr="003738DF">
        <w:rPr>
          <w:rFonts w:cs="Arial"/>
          <w:szCs w:val="24"/>
        </w:rPr>
        <w:tab/>
        <w:t>For the purpose of this policy, a prior approval is</w:t>
      </w:r>
      <w:r w:rsidR="00CC50E1" w:rsidRPr="003738DF">
        <w:rPr>
          <w:rFonts w:cs="Arial"/>
          <w:szCs w:val="24"/>
        </w:rPr>
        <w:t xml:space="preserve"> normally</w:t>
      </w:r>
      <w:r w:rsidRPr="003738DF">
        <w:rPr>
          <w:rFonts w:cs="Arial"/>
          <w:szCs w:val="24"/>
        </w:rPr>
        <w:t xml:space="preserve"> defined as a request for a patient to receive</w:t>
      </w:r>
      <w:r w:rsidR="000538B8" w:rsidRPr="003738DF">
        <w:rPr>
          <w:rFonts w:cs="Arial"/>
          <w:szCs w:val="24"/>
        </w:rPr>
        <w:t xml:space="preserve"> routine </w:t>
      </w:r>
      <w:r w:rsidR="00C675C8" w:rsidRPr="003738DF">
        <w:rPr>
          <w:rFonts w:cs="Arial"/>
          <w:szCs w:val="24"/>
        </w:rPr>
        <w:t xml:space="preserve">treatment </w:t>
      </w:r>
      <w:r w:rsidRPr="003738DF">
        <w:rPr>
          <w:rFonts w:cs="Arial"/>
          <w:szCs w:val="24"/>
        </w:rPr>
        <w:t xml:space="preserve">outside of </w:t>
      </w:r>
      <w:r w:rsidR="00577EC0" w:rsidRPr="003738DF">
        <w:rPr>
          <w:rFonts w:cs="Arial"/>
          <w:szCs w:val="24"/>
        </w:rPr>
        <w:t xml:space="preserve">local services or </w:t>
      </w:r>
      <w:r w:rsidRPr="003738DF">
        <w:rPr>
          <w:rFonts w:cs="Arial"/>
          <w:szCs w:val="24"/>
        </w:rPr>
        <w:t>established contractual arrangements</w:t>
      </w:r>
      <w:r w:rsidR="00002F15" w:rsidRPr="003738DF">
        <w:rPr>
          <w:rFonts w:cs="Arial"/>
          <w:szCs w:val="24"/>
        </w:rPr>
        <w:t xml:space="preserve">. </w:t>
      </w:r>
      <w:r w:rsidRPr="003738DF">
        <w:rPr>
          <w:rFonts w:cs="Arial"/>
          <w:szCs w:val="24"/>
        </w:rPr>
        <w:t xml:space="preserve">Such a request will normally </w:t>
      </w:r>
      <w:r w:rsidR="00BF1AFF" w:rsidRPr="003738DF">
        <w:rPr>
          <w:rFonts w:cs="Arial"/>
          <w:szCs w:val="24"/>
        </w:rPr>
        <w:t>fall within</w:t>
      </w:r>
      <w:r w:rsidRPr="003738DF">
        <w:rPr>
          <w:rFonts w:cs="Arial"/>
          <w:szCs w:val="24"/>
        </w:rPr>
        <w:t xml:space="preserve"> one of the following categories</w:t>
      </w:r>
      <w:r w:rsidR="003738DF">
        <w:rPr>
          <w:rFonts w:cs="Arial"/>
          <w:szCs w:val="24"/>
        </w:rPr>
        <w:t>;</w:t>
      </w:r>
      <w:r w:rsidR="00F3613C" w:rsidRPr="003738DF">
        <w:rPr>
          <w:rFonts w:cs="Arial"/>
          <w:szCs w:val="24"/>
        </w:rPr>
        <w:t xml:space="preserve"> </w:t>
      </w:r>
    </w:p>
    <w:p w:rsidR="00A74C70" w:rsidRPr="003738DF" w:rsidRDefault="00A74C70" w:rsidP="00A74C70">
      <w:pPr>
        <w:pStyle w:val="ListParagraph"/>
        <w:rPr>
          <w:rFonts w:cs="Arial"/>
          <w:szCs w:val="24"/>
        </w:rPr>
      </w:pPr>
    </w:p>
    <w:p w:rsidR="00A74C70" w:rsidRPr="003738DF" w:rsidRDefault="00A74C70" w:rsidP="003F3538">
      <w:pPr>
        <w:pStyle w:val="ListParagraph"/>
        <w:numPr>
          <w:ilvl w:val="0"/>
          <w:numId w:val="8"/>
        </w:numPr>
        <w:ind w:left="1560" w:right="208" w:hanging="426"/>
        <w:jc w:val="both"/>
        <w:rPr>
          <w:rFonts w:cs="Arial"/>
          <w:szCs w:val="24"/>
        </w:rPr>
      </w:pPr>
      <w:r w:rsidRPr="003738DF">
        <w:rPr>
          <w:rFonts w:cs="Arial"/>
          <w:szCs w:val="24"/>
        </w:rPr>
        <w:t xml:space="preserve">Second opinion </w:t>
      </w:r>
    </w:p>
    <w:p w:rsidR="00A74C70" w:rsidRPr="003738DF" w:rsidRDefault="00A74C70" w:rsidP="003F3538">
      <w:pPr>
        <w:pStyle w:val="ListParagraph"/>
        <w:numPr>
          <w:ilvl w:val="0"/>
          <w:numId w:val="8"/>
        </w:numPr>
        <w:ind w:left="1560" w:right="208" w:hanging="426"/>
        <w:jc w:val="both"/>
        <w:rPr>
          <w:rFonts w:cs="Arial"/>
          <w:szCs w:val="24"/>
        </w:rPr>
      </w:pPr>
      <w:r w:rsidRPr="003738DF">
        <w:rPr>
          <w:rFonts w:cs="Arial"/>
          <w:szCs w:val="24"/>
        </w:rPr>
        <w:t>Lack of local</w:t>
      </w:r>
      <w:r w:rsidR="00F3613C" w:rsidRPr="003738DF">
        <w:rPr>
          <w:rFonts w:cs="Arial"/>
          <w:szCs w:val="24"/>
        </w:rPr>
        <w:t>/commissioned</w:t>
      </w:r>
      <w:r w:rsidRPr="003738DF">
        <w:rPr>
          <w:rFonts w:cs="Arial"/>
          <w:szCs w:val="24"/>
        </w:rPr>
        <w:t xml:space="preserve"> service provision/expertise</w:t>
      </w:r>
    </w:p>
    <w:p w:rsidR="00627E0D" w:rsidRPr="003738DF" w:rsidRDefault="00627E0D" w:rsidP="00627E0D">
      <w:pPr>
        <w:pStyle w:val="ListParagraph"/>
        <w:numPr>
          <w:ilvl w:val="0"/>
          <w:numId w:val="8"/>
        </w:numPr>
        <w:ind w:left="1560" w:right="208" w:hanging="426"/>
        <w:jc w:val="both"/>
        <w:rPr>
          <w:rFonts w:cs="Arial"/>
          <w:szCs w:val="24"/>
        </w:rPr>
      </w:pPr>
      <w:r w:rsidRPr="003738DF">
        <w:rPr>
          <w:rFonts w:cs="Arial"/>
          <w:szCs w:val="24"/>
        </w:rPr>
        <w:t xml:space="preserve">Clinical continuity of care (considered on a case by case basis) </w:t>
      </w:r>
    </w:p>
    <w:p w:rsidR="00A74C70" w:rsidRPr="003738DF" w:rsidRDefault="00A74C70" w:rsidP="003F3538">
      <w:pPr>
        <w:pStyle w:val="ListParagraph"/>
        <w:numPr>
          <w:ilvl w:val="0"/>
          <w:numId w:val="8"/>
        </w:numPr>
        <w:ind w:left="1560" w:right="208" w:hanging="426"/>
        <w:jc w:val="both"/>
        <w:rPr>
          <w:rFonts w:cs="Arial"/>
          <w:szCs w:val="24"/>
        </w:rPr>
      </w:pPr>
      <w:r w:rsidRPr="003738DF">
        <w:rPr>
          <w:rFonts w:cs="Arial"/>
          <w:szCs w:val="24"/>
        </w:rPr>
        <w:t xml:space="preserve">Transfer back to the NHS following </w:t>
      </w:r>
      <w:r w:rsidR="00BF1AFF" w:rsidRPr="003738DF">
        <w:rPr>
          <w:rFonts w:cs="Arial"/>
          <w:szCs w:val="24"/>
        </w:rPr>
        <w:t>self-funding</w:t>
      </w:r>
      <w:r w:rsidRPr="003738DF">
        <w:rPr>
          <w:rFonts w:cs="Arial"/>
          <w:szCs w:val="24"/>
        </w:rPr>
        <w:t xml:space="preserve"> in the private sector </w:t>
      </w:r>
    </w:p>
    <w:p w:rsidR="00A74C70" w:rsidRPr="003738DF" w:rsidRDefault="00A74C70" w:rsidP="003F3538">
      <w:pPr>
        <w:pStyle w:val="ListParagraph"/>
        <w:numPr>
          <w:ilvl w:val="0"/>
          <w:numId w:val="8"/>
        </w:numPr>
        <w:ind w:left="1560" w:right="208" w:hanging="426"/>
        <w:jc w:val="both"/>
        <w:rPr>
          <w:rFonts w:cs="Arial"/>
          <w:szCs w:val="24"/>
        </w:rPr>
      </w:pPr>
      <w:r w:rsidRPr="003738DF">
        <w:rPr>
          <w:rFonts w:cs="Arial"/>
          <w:szCs w:val="24"/>
        </w:rPr>
        <w:t>Re-referral following a previous tertiary referral</w:t>
      </w:r>
    </w:p>
    <w:p w:rsidR="00A74C70" w:rsidRPr="003738DF" w:rsidRDefault="00A74C70" w:rsidP="003F3538">
      <w:pPr>
        <w:pStyle w:val="ListParagraph"/>
        <w:numPr>
          <w:ilvl w:val="0"/>
          <w:numId w:val="8"/>
        </w:numPr>
        <w:ind w:left="1560" w:right="208" w:hanging="426"/>
        <w:jc w:val="both"/>
        <w:rPr>
          <w:rFonts w:cs="Arial"/>
          <w:szCs w:val="24"/>
        </w:rPr>
      </w:pPr>
      <w:r w:rsidRPr="003738DF">
        <w:rPr>
          <w:rFonts w:cs="Arial"/>
          <w:szCs w:val="24"/>
        </w:rPr>
        <w:t>Students</w:t>
      </w:r>
    </w:p>
    <w:p w:rsidR="00FE0E2A" w:rsidRDefault="00627E0D" w:rsidP="003F3538">
      <w:pPr>
        <w:pStyle w:val="ListParagraph"/>
        <w:numPr>
          <w:ilvl w:val="0"/>
          <w:numId w:val="8"/>
        </w:numPr>
        <w:ind w:left="1560" w:right="208" w:hanging="426"/>
        <w:jc w:val="both"/>
        <w:rPr>
          <w:rFonts w:cs="Arial"/>
          <w:szCs w:val="24"/>
        </w:rPr>
      </w:pPr>
      <w:r w:rsidRPr="003738DF">
        <w:rPr>
          <w:rFonts w:cs="Arial"/>
          <w:szCs w:val="24"/>
        </w:rPr>
        <w:t>Veterans</w:t>
      </w:r>
      <w:r w:rsidR="00FE0E2A" w:rsidRPr="003738DF">
        <w:rPr>
          <w:rFonts w:cs="Arial"/>
          <w:szCs w:val="24"/>
        </w:rPr>
        <w:t xml:space="preserve"> </w:t>
      </w:r>
    </w:p>
    <w:p w:rsidR="003738DF" w:rsidRDefault="003738DF" w:rsidP="003738DF">
      <w:pPr>
        <w:ind w:left="644" w:right="208"/>
        <w:jc w:val="both"/>
        <w:rPr>
          <w:rFonts w:cs="Arial"/>
          <w:szCs w:val="24"/>
        </w:rPr>
      </w:pPr>
    </w:p>
    <w:p w:rsidR="003738DF" w:rsidRPr="003738DF" w:rsidRDefault="003738DF" w:rsidP="003738DF">
      <w:pPr>
        <w:ind w:left="644" w:right="208" w:firstLine="490"/>
        <w:jc w:val="both"/>
        <w:rPr>
          <w:rFonts w:cs="Arial"/>
          <w:szCs w:val="24"/>
        </w:rPr>
      </w:pPr>
      <w:r>
        <w:rPr>
          <w:rFonts w:cs="Arial"/>
          <w:szCs w:val="24"/>
        </w:rPr>
        <w:t>Further detail is provided in Section 5.</w:t>
      </w:r>
    </w:p>
    <w:p w:rsidR="00002F15" w:rsidRPr="003738DF" w:rsidRDefault="00002F15" w:rsidP="00002F15">
      <w:pPr>
        <w:ind w:left="644" w:right="208"/>
        <w:jc w:val="both"/>
        <w:rPr>
          <w:rFonts w:cs="Arial"/>
          <w:szCs w:val="24"/>
        </w:rPr>
      </w:pPr>
    </w:p>
    <w:p w:rsidR="00926638" w:rsidRPr="003738DF" w:rsidRDefault="003738DF" w:rsidP="003738DF">
      <w:pPr>
        <w:ind w:left="1134" w:right="208" w:hanging="850"/>
        <w:jc w:val="both"/>
        <w:rPr>
          <w:rFonts w:cs="Arial"/>
          <w:color w:val="FF0000"/>
          <w:szCs w:val="24"/>
        </w:rPr>
      </w:pPr>
      <w:r>
        <w:rPr>
          <w:rFonts w:cs="Arial"/>
          <w:szCs w:val="24"/>
        </w:rPr>
        <w:t>1.2.6</w:t>
      </w:r>
      <w:r>
        <w:rPr>
          <w:rFonts w:cs="Arial"/>
          <w:szCs w:val="24"/>
        </w:rPr>
        <w:tab/>
      </w:r>
      <w:r w:rsidR="00B170C3" w:rsidRPr="003738DF">
        <w:rPr>
          <w:rFonts w:cs="Arial"/>
          <w:szCs w:val="24"/>
        </w:rPr>
        <w:t xml:space="preserve">This policy sets out to deliver the national context and provide clarity for referring clinicians and patients. </w:t>
      </w:r>
      <w:r w:rsidR="00002F15" w:rsidRPr="003738DF">
        <w:rPr>
          <w:rFonts w:cs="Arial"/>
          <w:szCs w:val="24"/>
        </w:rPr>
        <w:t xml:space="preserve">Additional policy processes outlining specific commissioning, contractual and additional prior approval requirements may be in place and will vary across each Health Board. </w:t>
      </w:r>
    </w:p>
    <w:p w:rsidR="00CE60E4" w:rsidRPr="003738DF" w:rsidRDefault="00CE60E4" w:rsidP="00002F15">
      <w:pPr>
        <w:ind w:left="1134" w:right="208"/>
        <w:jc w:val="both"/>
        <w:rPr>
          <w:rFonts w:cs="Arial"/>
          <w:color w:val="365F91" w:themeColor="accent1" w:themeShade="BF"/>
          <w:szCs w:val="24"/>
        </w:rPr>
      </w:pPr>
    </w:p>
    <w:p w:rsidR="003738DF" w:rsidRDefault="00CE60E4" w:rsidP="00CE60E4">
      <w:pPr>
        <w:ind w:left="1134" w:right="208" w:hanging="850"/>
        <w:jc w:val="both"/>
        <w:rPr>
          <w:rFonts w:cs="Arial"/>
          <w:szCs w:val="24"/>
        </w:rPr>
      </w:pPr>
      <w:r w:rsidRPr="003738DF">
        <w:rPr>
          <w:rFonts w:cs="Arial"/>
          <w:szCs w:val="24"/>
        </w:rPr>
        <w:t>1.2.</w:t>
      </w:r>
      <w:r w:rsidR="003738DF">
        <w:rPr>
          <w:rFonts w:cs="Arial"/>
          <w:szCs w:val="24"/>
        </w:rPr>
        <w:t>7</w:t>
      </w:r>
      <w:r w:rsidRPr="003738DF">
        <w:rPr>
          <w:rFonts w:cs="Arial"/>
          <w:szCs w:val="24"/>
        </w:rPr>
        <w:t xml:space="preserve"> </w:t>
      </w:r>
      <w:r w:rsidRPr="003738DF">
        <w:rPr>
          <w:rFonts w:cs="Arial"/>
          <w:szCs w:val="24"/>
        </w:rPr>
        <w:tab/>
        <w:t xml:space="preserve">For instances where funding is required for NHS healthcare for individual patients who fall outside the range of services and treatment that a Health Board has arranged to routinely provide, the </w:t>
      </w:r>
      <w:hyperlink r:id="rId9" w:history="1">
        <w:r w:rsidRPr="003738DF">
          <w:rPr>
            <w:rStyle w:val="Hyperlink"/>
            <w:rFonts w:cs="Arial"/>
            <w:szCs w:val="24"/>
          </w:rPr>
          <w:t>Individual Patient Funding Request (IPFR) Policy</w:t>
        </w:r>
      </w:hyperlink>
      <w:r w:rsidRPr="003738DF">
        <w:rPr>
          <w:rFonts w:cs="Arial"/>
          <w:szCs w:val="24"/>
        </w:rPr>
        <w:t xml:space="preserve"> route should be followed. </w:t>
      </w:r>
      <w:r w:rsidR="003738DF">
        <w:rPr>
          <w:rFonts w:cs="Arial"/>
          <w:szCs w:val="24"/>
        </w:rPr>
        <w:t>Such a request would normally fall within one of the following categories;</w:t>
      </w:r>
    </w:p>
    <w:p w:rsidR="003738DF" w:rsidRDefault="003738DF" w:rsidP="00CE60E4">
      <w:pPr>
        <w:ind w:left="1134" w:right="208" w:hanging="850"/>
        <w:jc w:val="both"/>
        <w:rPr>
          <w:rFonts w:cs="Arial"/>
          <w:szCs w:val="24"/>
        </w:rPr>
      </w:pPr>
    </w:p>
    <w:p w:rsidR="00D24615" w:rsidRDefault="003738DF" w:rsidP="00D24615">
      <w:pPr>
        <w:pStyle w:val="ListParagraph"/>
        <w:numPr>
          <w:ilvl w:val="0"/>
          <w:numId w:val="26"/>
        </w:numPr>
        <w:ind w:left="1560" w:right="208" w:hanging="426"/>
        <w:jc w:val="both"/>
        <w:rPr>
          <w:rFonts w:cs="Arial"/>
          <w:szCs w:val="24"/>
        </w:rPr>
      </w:pPr>
      <w:r w:rsidRPr="00D24615">
        <w:rPr>
          <w:rFonts w:cs="Arial"/>
          <w:szCs w:val="24"/>
        </w:rPr>
        <w:t>A patient requires a treatment which is new, novel</w:t>
      </w:r>
      <w:r w:rsidR="00D24615" w:rsidRPr="00D24615">
        <w:rPr>
          <w:rFonts w:cs="Arial"/>
          <w:szCs w:val="24"/>
        </w:rPr>
        <w:t>,</w:t>
      </w:r>
      <w:r w:rsidRPr="00D24615">
        <w:rPr>
          <w:rFonts w:cs="Arial"/>
          <w:szCs w:val="24"/>
        </w:rPr>
        <w:t xml:space="preserve"> developing</w:t>
      </w:r>
      <w:r w:rsidR="00D24615" w:rsidRPr="00D24615">
        <w:rPr>
          <w:rFonts w:cs="Arial"/>
          <w:szCs w:val="24"/>
        </w:rPr>
        <w:t xml:space="preserve"> or unproven and is not within the Health Board’s routine schedule of services and treatment</w:t>
      </w:r>
      <w:r w:rsidR="00D24615">
        <w:rPr>
          <w:rFonts w:cs="Arial"/>
          <w:szCs w:val="24"/>
        </w:rPr>
        <w:t>,</w:t>
      </w:r>
    </w:p>
    <w:p w:rsidR="00D24615" w:rsidRDefault="00D24615" w:rsidP="00D24615">
      <w:pPr>
        <w:pStyle w:val="ListParagraph"/>
        <w:numPr>
          <w:ilvl w:val="0"/>
          <w:numId w:val="26"/>
        </w:numPr>
        <w:ind w:left="1560" w:right="208" w:hanging="426"/>
        <w:jc w:val="both"/>
        <w:rPr>
          <w:rFonts w:cs="Arial"/>
          <w:szCs w:val="24"/>
        </w:rPr>
      </w:pPr>
      <w:r>
        <w:rPr>
          <w:rFonts w:cs="Arial"/>
          <w:szCs w:val="24"/>
        </w:rPr>
        <w:t>A patient requires a treatment which is outside of existing clinical policy criteria,</w:t>
      </w:r>
    </w:p>
    <w:p w:rsidR="00D24615" w:rsidRPr="00D24615" w:rsidRDefault="00D24615" w:rsidP="00D24615">
      <w:pPr>
        <w:pStyle w:val="ListParagraph"/>
        <w:numPr>
          <w:ilvl w:val="0"/>
          <w:numId w:val="26"/>
        </w:numPr>
        <w:ind w:left="1560" w:right="208" w:hanging="426"/>
        <w:jc w:val="both"/>
        <w:rPr>
          <w:rFonts w:cs="Arial"/>
          <w:szCs w:val="24"/>
        </w:rPr>
      </w:pPr>
      <w:r>
        <w:rPr>
          <w:rFonts w:cs="Arial"/>
          <w:szCs w:val="24"/>
        </w:rPr>
        <w:t>A treatment is required for a patient with a rare or specialist condition and is not eligible for treatment in accordance with the clinical policy criteria.</w:t>
      </w:r>
    </w:p>
    <w:p w:rsidR="00CE60E4" w:rsidRPr="003738DF" w:rsidRDefault="003738DF" w:rsidP="00CE60E4">
      <w:pPr>
        <w:ind w:left="1134" w:right="208" w:hanging="850"/>
        <w:jc w:val="both"/>
        <w:rPr>
          <w:rFonts w:cs="Arial"/>
          <w:szCs w:val="24"/>
        </w:rPr>
      </w:pPr>
      <w:r>
        <w:rPr>
          <w:rFonts w:cs="Arial"/>
          <w:szCs w:val="24"/>
        </w:rPr>
        <w:t xml:space="preserve">  </w:t>
      </w:r>
      <w:r w:rsidR="00CE60E4" w:rsidRPr="003738DF">
        <w:rPr>
          <w:rFonts w:cs="Arial"/>
          <w:szCs w:val="24"/>
        </w:rPr>
        <w:t xml:space="preserve">  </w:t>
      </w:r>
    </w:p>
    <w:p w:rsidR="009C1B54" w:rsidRPr="003738DF" w:rsidRDefault="009C1B54" w:rsidP="009C1B54">
      <w:pPr>
        <w:ind w:left="1134" w:right="208" w:hanging="850"/>
        <w:jc w:val="both"/>
        <w:rPr>
          <w:rFonts w:cs="Arial"/>
          <w:szCs w:val="24"/>
        </w:rPr>
      </w:pPr>
    </w:p>
    <w:p w:rsidR="009C1B54" w:rsidRPr="003738DF" w:rsidRDefault="000B4179" w:rsidP="003F3538">
      <w:pPr>
        <w:pStyle w:val="ListParagraph"/>
        <w:numPr>
          <w:ilvl w:val="0"/>
          <w:numId w:val="6"/>
        </w:numPr>
        <w:ind w:left="1134" w:right="208" w:hanging="850"/>
        <w:jc w:val="both"/>
        <w:rPr>
          <w:rFonts w:cs="Arial"/>
          <w:b/>
          <w:szCs w:val="24"/>
        </w:rPr>
      </w:pPr>
      <w:r w:rsidRPr="003738DF">
        <w:rPr>
          <w:rFonts w:cs="Arial"/>
          <w:b/>
          <w:szCs w:val="24"/>
        </w:rPr>
        <w:t xml:space="preserve">AIMS AND PRINCIPLES  </w:t>
      </w:r>
      <w:r w:rsidR="009C1B54" w:rsidRPr="003738DF">
        <w:rPr>
          <w:rFonts w:cs="Arial"/>
          <w:b/>
          <w:szCs w:val="24"/>
        </w:rPr>
        <w:t xml:space="preserve"> </w:t>
      </w:r>
    </w:p>
    <w:p w:rsidR="009C1B54" w:rsidRPr="003738DF" w:rsidRDefault="009C1B54" w:rsidP="009C1B54">
      <w:pPr>
        <w:ind w:right="208"/>
        <w:jc w:val="both"/>
        <w:rPr>
          <w:rFonts w:cs="Arial"/>
          <w:b/>
          <w:szCs w:val="24"/>
        </w:rPr>
      </w:pPr>
    </w:p>
    <w:p w:rsidR="00281FA5" w:rsidRPr="003738DF" w:rsidRDefault="000B4179" w:rsidP="009628EC">
      <w:pPr>
        <w:pStyle w:val="ListParagraph"/>
        <w:numPr>
          <w:ilvl w:val="1"/>
          <w:numId w:val="6"/>
        </w:numPr>
        <w:ind w:left="1134" w:right="208" w:hanging="850"/>
        <w:jc w:val="both"/>
        <w:rPr>
          <w:rFonts w:cs="Arial"/>
          <w:szCs w:val="24"/>
        </w:rPr>
      </w:pPr>
      <w:r w:rsidRPr="003738DF">
        <w:rPr>
          <w:rFonts w:cs="Arial"/>
          <w:szCs w:val="24"/>
        </w:rPr>
        <w:t>Health Board</w:t>
      </w:r>
      <w:r w:rsidR="000C4E2A" w:rsidRPr="003738DF">
        <w:rPr>
          <w:rFonts w:cs="Arial"/>
          <w:szCs w:val="24"/>
        </w:rPr>
        <w:t>’</w:t>
      </w:r>
      <w:r w:rsidRPr="003738DF">
        <w:rPr>
          <w:rFonts w:cs="Arial"/>
          <w:szCs w:val="24"/>
        </w:rPr>
        <w:t xml:space="preserve">s in Wales have a responsibility to secure services for </w:t>
      </w:r>
      <w:r w:rsidR="00281FA5" w:rsidRPr="003738DF">
        <w:rPr>
          <w:rFonts w:cs="Arial"/>
          <w:szCs w:val="24"/>
        </w:rPr>
        <w:t>their</w:t>
      </w:r>
      <w:r w:rsidRPr="003738DF">
        <w:rPr>
          <w:rFonts w:cs="Arial"/>
          <w:szCs w:val="24"/>
        </w:rPr>
        <w:t xml:space="preserve"> </w:t>
      </w:r>
      <w:r w:rsidR="009267CF" w:rsidRPr="003738DF">
        <w:rPr>
          <w:rFonts w:cs="Arial"/>
          <w:szCs w:val="24"/>
        </w:rPr>
        <w:t>patients. Patients registered</w:t>
      </w:r>
      <w:r w:rsidR="00760B73" w:rsidRPr="003738DF">
        <w:rPr>
          <w:rFonts w:cs="Arial"/>
          <w:szCs w:val="24"/>
        </w:rPr>
        <w:t xml:space="preserve"> with a GP in Wales</w:t>
      </w:r>
      <w:r w:rsidR="009E34B4" w:rsidRPr="003738DF">
        <w:rPr>
          <w:rFonts w:cs="Arial"/>
          <w:szCs w:val="24"/>
        </w:rPr>
        <w:t xml:space="preserve"> who are resident in Wales </w:t>
      </w:r>
      <w:r w:rsidR="00760B73" w:rsidRPr="003738DF">
        <w:rPr>
          <w:rFonts w:cs="Arial"/>
          <w:szCs w:val="24"/>
        </w:rPr>
        <w:t>do not have a statutory right to choose which hospital they are referred to.</w:t>
      </w:r>
      <w:r w:rsidR="009E34B4" w:rsidRPr="003738DF">
        <w:rPr>
          <w:rFonts w:cs="Arial"/>
          <w:szCs w:val="24"/>
        </w:rPr>
        <w:t xml:space="preserve"> The Welsh Governments view is that in general, </w:t>
      </w:r>
      <w:r w:rsidR="00281FA5" w:rsidRPr="003738DF">
        <w:rPr>
          <w:rFonts w:cs="Arial"/>
          <w:szCs w:val="24"/>
        </w:rPr>
        <w:t>H</w:t>
      </w:r>
      <w:r w:rsidR="009E34B4" w:rsidRPr="003738DF">
        <w:rPr>
          <w:rFonts w:cs="Arial"/>
          <w:szCs w:val="24"/>
        </w:rPr>
        <w:t xml:space="preserve">ealth </w:t>
      </w:r>
      <w:r w:rsidR="00281FA5" w:rsidRPr="003738DF">
        <w:rPr>
          <w:rFonts w:cs="Arial"/>
          <w:szCs w:val="24"/>
        </w:rPr>
        <w:t>B</w:t>
      </w:r>
      <w:r w:rsidR="009E34B4" w:rsidRPr="003738DF">
        <w:rPr>
          <w:rFonts w:cs="Arial"/>
          <w:szCs w:val="24"/>
        </w:rPr>
        <w:t xml:space="preserve">oards can best organise services to meet the needs of </w:t>
      </w:r>
      <w:r w:rsidR="00281FA5" w:rsidRPr="003738DF">
        <w:rPr>
          <w:rFonts w:cs="Arial"/>
          <w:szCs w:val="24"/>
        </w:rPr>
        <w:t>their</w:t>
      </w:r>
      <w:r w:rsidR="009E34B4" w:rsidRPr="003738DF">
        <w:rPr>
          <w:rFonts w:cs="Arial"/>
          <w:szCs w:val="24"/>
        </w:rPr>
        <w:t xml:space="preserve"> patients when such services are provided in Wales. This ensures equity in terms of access, convenience, and affords each </w:t>
      </w:r>
      <w:r w:rsidR="00371ECE" w:rsidRPr="003738DF">
        <w:rPr>
          <w:rFonts w:cs="Arial"/>
          <w:szCs w:val="24"/>
        </w:rPr>
        <w:t>Health Board</w:t>
      </w:r>
      <w:r w:rsidR="000C4E2A" w:rsidRPr="003738DF">
        <w:rPr>
          <w:rFonts w:cs="Arial"/>
          <w:szCs w:val="24"/>
        </w:rPr>
        <w:t xml:space="preserve"> </w:t>
      </w:r>
      <w:r w:rsidR="009E34B4" w:rsidRPr="003738DF">
        <w:rPr>
          <w:rFonts w:cs="Arial"/>
          <w:szCs w:val="24"/>
        </w:rPr>
        <w:t xml:space="preserve">the opportunity to strengthen and improve the quality of their local services thus providing a net gain for the whole community. </w:t>
      </w:r>
    </w:p>
    <w:p w:rsidR="00281FA5" w:rsidRPr="003738DF" w:rsidRDefault="00281FA5" w:rsidP="00281FA5">
      <w:pPr>
        <w:ind w:left="284" w:right="208"/>
        <w:jc w:val="both"/>
        <w:rPr>
          <w:rFonts w:cs="Arial"/>
          <w:szCs w:val="24"/>
        </w:rPr>
      </w:pPr>
    </w:p>
    <w:p w:rsidR="009E34B4" w:rsidRPr="003738DF" w:rsidRDefault="009E34B4" w:rsidP="009628EC">
      <w:pPr>
        <w:pStyle w:val="ListParagraph"/>
        <w:numPr>
          <w:ilvl w:val="1"/>
          <w:numId w:val="6"/>
        </w:numPr>
        <w:ind w:left="1134" w:right="208" w:hanging="850"/>
        <w:jc w:val="both"/>
        <w:rPr>
          <w:rFonts w:cs="Arial"/>
          <w:szCs w:val="24"/>
        </w:rPr>
      </w:pPr>
      <w:r w:rsidRPr="003738DF">
        <w:rPr>
          <w:rFonts w:cs="Arial"/>
          <w:szCs w:val="24"/>
        </w:rPr>
        <w:t>However</w:t>
      </w:r>
      <w:r w:rsidR="00281FA5" w:rsidRPr="003738DF">
        <w:rPr>
          <w:rFonts w:cs="Arial"/>
          <w:szCs w:val="24"/>
        </w:rPr>
        <w:t>,</w:t>
      </w:r>
      <w:r w:rsidRPr="003738DF">
        <w:rPr>
          <w:rFonts w:cs="Arial"/>
          <w:szCs w:val="24"/>
        </w:rPr>
        <w:t xml:space="preserve"> patients who are registered with a Welsh GP but are resident in England</w:t>
      </w:r>
      <w:r w:rsidR="000B5AC4" w:rsidRPr="003738DF">
        <w:rPr>
          <w:rFonts w:cs="Arial"/>
          <w:szCs w:val="24"/>
        </w:rPr>
        <w:t>, or patients who are resident in Wales but registered with an English GP</w:t>
      </w:r>
      <w:r w:rsidRPr="003738DF">
        <w:rPr>
          <w:rFonts w:cs="Arial"/>
          <w:szCs w:val="24"/>
        </w:rPr>
        <w:t xml:space="preserve"> (Cross Border Patients) have </w:t>
      </w:r>
      <w:r w:rsidR="000B5AC4" w:rsidRPr="003738DF">
        <w:rPr>
          <w:rFonts w:cs="Arial"/>
          <w:szCs w:val="24"/>
        </w:rPr>
        <w:t>a specific right to</w:t>
      </w:r>
      <w:r w:rsidRPr="003738DF">
        <w:rPr>
          <w:rFonts w:cs="Arial"/>
          <w:szCs w:val="24"/>
        </w:rPr>
        <w:t xml:space="preserve"> choose their secondary care provider.</w:t>
      </w:r>
      <w:r w:rsidR="000B5AC4" w:rsidRPr="003738DF">
        <w:rPr>
          <w:rFonts w:cs="Arial"/>
          <w:szCs w:val="24"/>
        </w:rPr>
        <w:t xml:space="preserve"> The cross border arrangements are specific to those </w:t>
      </w:r>
      <w:r w:rsidR="00281FA5" w:rsidRPr="003738DF">
        <w:rPr>
          <w:rFonts w:cs="Arial"/>
          <w:szCs w:val="24"/>
        </w:rPr>
        <w:t>H</w:t>
      </w:r>
      <w:r w:rsidR="000B5AC4" w:rsidRPr="003738DF">
        <w:rPr>
          <w:rFonts w:cs="Arial"/>
          <w:szCs w:val="24"/>
        </w:rPr>
        <w:t xml:space="preserve">ealth </w:t>
      </w:r>
      <w:r w:rsidR="00281FA5" w:rsidRPr="003738DF">
        <w:rPr>
          <w:rFonts w:cs="Arial"/>
          <w:szCs w:val="24"/>
        </w:rPr>
        <w:t>B</w:t>
      </w:r>
      <w:r w:rsidR="000B5AC4" w:rsidRPr="003738DF">
        <w:rPr>
          <w:rFonts w:cs="Arial"/>
          <w:szCs w:val="24"/>
        </w:rPr>
        <w:t xml:space="preserve">oards that share a border with England i.e. Betsi Cadwaladr University Health Board, Powys Teaching Local </w:t>
      </w:r>
      <w:r w:rsidR="00371ECE" w:rsidRPr="003738DF">
        <w:rPr>
          <w:rFonts w:cs="Arial"/>
          <w:szCs w:val="24"/>
        </w:rPr>
        <w:t>Health Board</w:t>
      </w:r>
      <w:r w:rsidR="000C4E2A" w:rsidRPr="003738DF">
        <w:rPr>
          <w:rFonts w:cs="Arial"/>
          <w:szCs w:val="24"/>
        </w:rPr>
        <w:t xml:space="preserve"> </w:t>
      </w:r>
      <w:r w:rsidR="000B5AC4" w:rsidRPr="003738DF">
        <w:rPr>
          <w:rFonts w:cs="Arial"/>
          <w:szCs w:val="24"/>
        </w:rPr>
        <w:t xml:space="preserve">and Aneurin Bevan University Health Board. </w:t>
      </w:r>
    </w:p>
    <w:p w:rsidR="000B4179" w:rsidRPr="003738DF" w:rsidRDefault="000B4179" w:rsidP="000B4179">
      <w:pPr>
        <w:ind w:left="284" w:right="208"/>
        <w:jc w:val="both"/>
        <w:rPr>
          <w:rFonts w:cs="Arial"/>
          <w:szCs w:val="24"/>
        </w:rPr>
      </w:pPr>
    </w:p>
    <w:p w:rsidR="00ED32CA" w:rsidRPr="003738DF" w:rsidRDefault="00ED32CA" w:rsidP="003F3538">
      <w:pPr>
        <w:pStyle w:val="ListParagraph"/>
        <w:numPr>
          <w:ilvl w:val="1"/>
          <w:numId w:val="6"/>
        </w:numPr>
        <w:ind w:left="1134" w:right="208" w:hanging="850"/>
        <w:jc w:val="both"/>
        <w:rPr>
          <w:rFonts w:cs="Arial"/>
          <w:szCs w:val="24"/>
        </w:rPr>
      </w:pPr>
      <w:r w:rsidRPr="003738DF">
        <w:rPr>
          <w:rFonts w:cs="Arial"/>
          <w:szCs w:val="24"/>
        </w:rPr>
        <w:t xml:space="preserve">Each </w:t>
      </w:r>
      <w:r w:rsidR="00371ECE" w:rsidRPr="003738DF">
        <w:rPr>
          <w:rFonts w:cs="Arial"/>
          <w:szCs w:val="24"/>
        </w:rPr>
        <w:t>Health Board</w:t>
      </w:r>
      <w:r w:rsidR="000C4E2A" w:rsidRPr="003738DF">
        <w:rPr>
          <w:rFonts w:cs="Arial"/>
          <w:szCs w:val="24"/>
        </w:rPr>
        <w:t xml:space="preserve"> </w:t>
      </w:r>
      <w:r w:rsidR="00263AC0" w:rsidRPr="003738DF">
        <w:rPr>
          <w:rFonts w:cs="Arial"/>
          <w:szCs w:val="24"/>
        </w:rPr>
        <w:t xml:space="preserve">aims to </w:t>
      </w:r>
      <w:r w:rsidR="00D44E61" w:rsidRPr="003738DF">
        <w:rPr>
          <w:rFonts w:cs="Arial"/>
          <w:szCs w:val="24"/>
        </w:rPr>
        <w:t xml:space="preserve">ensure the establishment of </w:t>
      </w:r>
      <w:r w:rsidR="00263AC0" w:rsidRPr="003738DF">
        <w:rPr>
          <w:rFonts w:cs="Arial"/>
          <w:szCs w:val="24"/>
        </w:rPr>
        <w:t>simple uniform arrangements based around high quality, sustainable local services for</w:t>
      </w:r>
      <w:r w:rsidRPr="003738DF">
        <w:rPr>
          <w:rFonts w:cs="Arial"/>
          <w:szCs w:val="24"/>
        </w:rPr>
        <w:t xml:space="preserve"> their patients. Where these cannot be provided by the </w:t>
      </w:r>
      <w:r w:rsidR="00760B73" w:rsidRPr="003738DF">
        <w:rPr>
          <w:rFonts w:cs="Arial"/>
          <w:szCs w:val="24"/>
        </w:rPr>
        <w:t>H</w:t>
      </w:r>
      <w:r w:rsidRPr="003738DF">
        <w:rPr>
          <w:rFonts w:cs="Arial"/>
          <w:szCs w:val="24"/>
        </w:rPr>
        <w:t xml:space="preserve">ealth </w:t>
      </w:r>
      <w:r w:rsidR="00760B73" w:rsidRPr="003738DF">
        <w:rPr>
          <w:rFonts w:cs="Arial"/>
          <w:szCs w:val="24"/>
        </w:rPr>
        <w:t>B</w:t>
      </w:r>
      <w:r w:rsidRPr="003738DF">
        <w:rPr>
          <w:rFonts w:cs="Arial"/>
          <w:szCs w:val="24"/>
        </w:rPr>
        <w:t>oard</w:t>
      </w:r>
      <w:r w:rsidR="000C4E2A" w:rsidRPr="003738DF">
        <w:rPr>
          <w:rFonts w:cs="Arial"/>
          <w:szCs w:val="24"/>
        </w:rPr>
        <w:t>’</w:t>
      </w:r>
      <w:r w:rsidRPr="003738DF">
        <w:rPr>
          <w:rFonts w:cs="Arial"/>
          <w:szCs w:val="24"/>
        </w:rPr>
        <w:t xml:space="preserve">s own services for reasons such as resource, expertise or capacity, the </w:t>
      </w:r>
      <w:r w:rsidR="00371ECE" w:rsidRPr="003738DF">
        <w:rPr>
          <w:rFonts w:cs="Arial"/>
          <w:szCs w:val="24"/>
        </w:rPr>
        <w:t>Health Board</w:t>
      </w:r>
      <w:r w:rsidR="000C4E2A" w:rsidRPr="003738DF">
        <w:rPr>
          <w:rFonts w:cs="Arial"/>
          <w:szCs w:val="24"/>
        </w:rPr>
        <w:t xml:space="preserve"> </w:t>
      </w:r>
      <w:r w:rsidRPr="003738DF">
        <w:rPr>
          <w:rFonts w:cs="Arial"/>
          <w:szCs w:val="24"/>
        </w:rPr>
        <w:t xml:space="preserve">will look to plan and secure necessary services with other </w:t>
      </w:r>
      <w:r w:rsidR="00F3613C" w:rsidRPr="003738DF">
        <w:rPr>
          <w:rFonts w:cs="Arial"/>
          <w:szCs w:val="24"/>
        </w:rPr>
        <w:t xml:space="preserve">appropriate </w:t>
      </w:r>
      <w:r w:rsidRPr="003738DF">
        <w:rPr>
          <w:rFonts w:cs="Arial"/>
          <w:szCs w:val="24"/>
        </w:rPr>
        <w:t xml:space="preserve">NHS </w:t>
      </w:r>
      <w:r w:rsidR="00F3613C" w:rsidRPr="003738DF">
        <w:rPr>
          <w:rFonts w:cs="Arial"/>
          <w:szCs w:val="24"/>
        </w:rPr>
        <w:t>providers through</w:t>
      </w:r>
      <w:r w:rsidRPr="003738DF">
        <w:rPr>
          <w:rFonts w:cs="Arial"/>
          <w:szCs w:val="24"/>
        </w:rPr>
        <w:t xml:space="preserve"> its agreed care pathways.   </w:t>
      </w:r>
      <w:r w:rsidR="000B4179" w:rsidRPr="003738DF">
        <w:rPr>
          <w:rFonts w:cs="Arial"/>
          <w:szCs w:val="24"/>
        </w:rPr>
        <w:t xml:space="preserve">Where the service cannot be provided by the </w:t>
      </w:r>
      <w:r w:rsidR="00371ECE" w:rsidRPr="003738DF">
        <w:rPr>
          <w:rFonts w:cs="Arial"/>
          <w:szCs w:val="24"/>
        </w:rPr>
        <w:t>Health Board</w:t>
      </w:r>
      <w:r w:rsidR="000C4E2A" w:rsidRPr="003738DF">
        <w:rPr>
          <w:rFonts w:cs="Arial"/>
          <w:szCs w:val="24"/>
        </w:rPr>
        <w:t xml:space="preserve"> </w:t>
      </w:r>
      <w:r w:rsidR="000B4179" w:rsidRPr="003738DF">
        <w:rPr>
          <w:rFonts w:cs="Arial"/>
          <w:szCs w:val="24"/>
        </w:rPr>
        <w:t xml:space="preserve">or </w:t>
      </w:r>
      <w:r w:rsidR="00F3613C" w:rsidRPr="003738DF">
        <w:rPr>
          <w:rFonts w:cs="Arial"/>
          <w:szCs w:val="24"/>
        </w:rPr>
        <w:t xml:space="preserve">contracted </w:t>
      </w:r>
      <w:r w:rsidR="000B4179" w:rsidRPr="003738DF">
        <w:rPr>
          <w:rFonts w:cs="Arial"/>
          <w:szCs w:val="24"/>
        </w:rPr>
        <w:t xml:space="preserve">provider, the </w:t>
      </w:r>
      <w:r w:rsidR="00371ECE" w:rsidRPr="003738DF">
        <w:rPr>
          <w:rFonts w:cs="Arial"/>
          <w:szCs w:val="24"/>
        </w:rPr>
        <w:t>Health Board</w:t>
      </w:r>
      <w:r w:rsidR="000C4E2A" w:rsidRPr="003738DF">
        <w:rPr>
          <w:rFonts w:cs="Arial"/>
          <w:szCs w:val="24"/>
        </w:rPr>
        <w:t xml:space="preserve"> </w:t>
      </w:r>
      <w:r w:rsidR="000B4179" w:rsidRPr="003738DF">
        <w:rPr>
          <w:rFonts w:cs="Arial"/>
          <w:szCs w:val="24"/>
        </w:rPr>
        <w:t xml:space="preserve">will plan to secure services from other appropriate providers. </w:t>
      </w:r>
    </w:p>
    <w:p w:rsidR="00760B73" w:rsidRPr="003738DF" w:rsidRDefault="00760B73" w:rsidP="00760B73">
      <w:pPr>
        <w:pStyle w:val="ListParagraph"/>
        <w:rPr>
          <w:rFonts w:cs="Arial"/>
          <w:szCs w:val="24"/>
        </w:rPr>
      </w:pPr>
    </w:p>
    <w:p w:rsidR="00C467F5" w:rsidRPr="003738DF" w:rsidRDefault="00876297" w:rsidP="006F3F26">
      <w:pPr>
        <w:ind w:left="698" w:right="208" w:firstLine="436"/>
        <w:jc w:val="both"/>
        <w:rPr>
          <w:rFonts w:cs="Arial"/>
          <w:szCs w:val="24"/>
        </w:rPr>
      </w:pPr>
      <w:r w:rsidRPr="003738DF">
        <w:rPr>
          <w:rFonts w:cs="Arial"/>
          <w:szCs w:val="24"/>
        </w:rPr>
        <w:t xml:space="preserve">The principles underpinning this policy </w:t>
      </w:r>
      <w:r w:rsidR="00C467F5" w:rsidRPr="003738DF">
        <w:rPr>
          <w:rFonts w:cs="Arial"/>
          <w:szCs w:val="24"/>
        </w:rPr>
        <w:t>include;</w:t>
      </w:r>
    </w:p>
    <w:p w:rsidR="00C467F5" w:rsidRPr="003738DF" w:rsidRDefault="00C467F5" w:rsidP="00C467F5">
      <w:pPr>
        <w:pStyle w:val="ListParagraph"/>
        <w:rPr>
          <w:rFonts w:cs="Arial"/>
          <w:szCs w:val="24"/>
        </w:rPr>
      </w:pPr>
    </w:p>
    <w:p w:rsidR="00C467F5" w:rsidRPr="003738DF" w:rsidRDefault="00C467F5" w:rsidP="003F3538">
      <w:pPr>
        <w:pStyle w:val="ListParagraph"/>
        <w:numPr>
          <w:ilvl w:val="1"/>
          <w:numId w:val="6"/>
        </w:numPr>
        <w:ind w:left="1134" w:right="208" w:hanging="850"/>
        <w:jc w:val="both"/>
        <w:rPr>
          <w:rFonts w:cs="Arial"/>
          <w:szCs w:val="24"/>
        </w:rPr>
      </w:pPr>
      <w:r w:rsidRPr="003738DF">
        <w:rPr>
          <w:rFonts w:cs="Arial"/>
          <w:b/>
          <w:szCs w:val="24"/>
        </w:rPr>
        <w:t>NHS Core Values</w:t>
      </w:r>
      <w:r w:rsidRPr="003738DF">
        <w:rPr>
          <w:rFonts w:cs="Arial"/>
          <w:szCs w:val="24"/>
        </w:rPr>
        <w:t xml:space="preserve"> – </w:t>
      </w:r>
      <w:r w:rsidR="00A61F68" w:rsidRPr="003738DF">
        <w:rPr>
          <w:rFonts w:cs="Arial"/>
          <w:szCs w:val="24"/>
        </w:rPr>
        <w:t>s</w:t>
      </w:r>
      <w:r w:rsidRPr="003738DF">
        <w:rPr>
          <w:rFonts w:cs="Arial"/>
          <w:szCs w:val="24"/>
        </w:rPr>
        <w:t>et out by the Welsh Government as;</w:t>
      </w:r>
    </w:p>
    <w:p w:rsidR="00C467F5" w:rsidRPr="003738DF" w:rsidRDefault="00C467F5" w:rsidP="00C467F5">
      <w:pPr>
        <w:pStyle w:val="ListParagraph"/>
        <w:rPr>
          <w:rFonts w:cs="Arial"/>
          <w:szCs w:val="24"/>
        </w:rPr>
      </w:pPr>
    </w:p>
    <w:p w:rsidR="00C467F5" w:rsidRPr="003738DF" w:rsidRDefault="00C467F5" w:rsidP="003F3538">
      <w:pPr>
        <w:pStyle w:val="ListParagraph"/>
        <w:numPr>
          <w:ilvl w:val="0"/>
          <w:numId w:val="13"/>
        </w:numPr>
        <w:ind w:left="1560" w:right="208" w:hanging="426"/>
        <w:jc w:val="both"/>
        <w:rPr>
          <w:rFonts w:cs="Arial"/>
          <w:szCs w:val="24"/>
        </w:rPr>
      </w:pPr>
      <w:r w:rsidRPr="003738DF">
        <w:rPr>
          <w:rFonts w:cs="Arial"/>
          <w:szCs w:val="24"/>
        </w:rPr>
        <w:t>Putting quality and safety above all else; providing high value evidence based care for our patients at all times;</w:t>
      </w:r>
    </w:p>
    <w:p w:rsidR="00C467F5" w:rsidRPr="003738DF" w:rsidRDefault="00C467F5" w:rsidP="003F3538">
      <w:pPr>
        <w:pStyle w:val="ListParagraph"/>
        <w:numPr>
          <w:ilvl w:val="0"/>
          <w:numId w:val="13"/>
        </w:numPr>
        <w:ind w:left="1560" w:right="208" w:hanging="426"/>
        <w:jc w:val="both"/>
        <w:rPr>
          <w:rFonts w:cs="Arial"/>
          <w:szCs w:val="24"/>
        </w:rPr>
      </w:pPr>
      <w:r w:rsidRPr="003738DF">
        <w:rPr>
          <w:rFonts w:cs="Arial"/>
          <w:szCs w:val="24"/>
        </w:rPr>
        <w:t>Integrating improvement into everyday working and eliminating harm, variation and waste;</w:t>
      </w:r>
    </w:p>
    <w:p w:rsidR="00C467F5" w:rsidRPr="003738DF" w:rsidRDefault="00C467F5" w:rsidP="003F3538">
      <w:pPr>
        <w:pStyle w:val="ListParagraph"/>
        <w:numPr>
          <w:ilvl w:val="0"/>
          <w:numId w:val="13"/>
        </w:numPr>
        <w:ind w:left="1560" w:right="208" w:hanging="426"/>
        <w:jc w:val="both"/>
        <w:rPr>
          <w:rFonts w:cs="Arial"/>
          <w:szCs w:val="24"/>
        </w:rPr>
      </w:pPr>
      <w:r w:rsidRPr="003738DF">
        <w:rPr>
          <w:rFonts w:cs="Arial"/>
          <w:szCs w:val="24"/>
        </w:rPr>
        <w:t>Focusing on prevention, heath improvement and inequality as key to sustainable development, wellness and wellbeing for future generations of the people of Wales;</w:t>
      </w:r>
    </w:p>
    <w:p w:rsidR="00C467F5" w:rsidRPr="003738DF" w:rsidRDefault="00C467F5" w:rsidP="003F3538">
      <w:pPr>
        <w:pStyle w:val="ListParagraph"/>
        <w:numPr>
          <w:ilvl w:val="0"/>
          <w:numId w:val="13"/>
        </w:numPr>
        <w:ind w:left="1560" w:right="208" w:hanging="426"/>
        <w:jc w:val="both"/>
        <w:rPr>
          <w:rFonts w:cs="Arial"/>
          <w:szCs w:val="24"/>
        </w:rPr>
      </w:pPr>
      <w:r w:rsidRPr="003738DF">
        <w:rPr>
          <w:rFonts w:cs="Arial"/>
          <w:szCs w:val="24"/>
        </w:rPr>
        <w:t xml:space="preserve">Working in true partnerships with partner organisations and with our staff; and </w:t>
      </w:r>
    </w:p>
    <w:p w:rsidR="00C467F5" w:rsidRPr="003738DF" w:rsidRDefault="00C467F5" w:rsidP="003F3538">
      <w:pPr>
        <w:pStyle w:val="ListParagraph"/>
        <w:numPr>
          <w:ilvl w:val="0"/>
          <w:numId w:val="13"/>
        </w:numPr>
        <w:ind w:left="1560" w:right="208" w:hanging="426"/>
        <w:jc w:val="both"/>
        <w:rPr>
          <w:rFonts w:cs="Arial"/>
          <w:szCs w:val="24"/>
        </w:rPr>
      </w:pPr>
      <w:r w:rsidRPr="003738DF">
        <w:rPr>
          <w:rFonts w:cs="Arial"/>
          <w:szCs w:val="24"/>
        </w:rPr>
        <w:t xml:space="preserve">Investing in our staff through training and development, enabling them to influence decisions and providing them with the tools, systems and environment to work safely and effectively.      </w:t>
      </w:r>
    </w:p>
    <w:p w:rsidR="00C467F5" w:rsidRPr="003738DF" w:rsidRDefault="00C467F5" w:rsidP="00C467F5">
      <w:pPr>
        <w:pStyle w:val="ListParagraph"/>
        <w:rPr>
          <w:rFonts w:cs="Arial"/>
          <w:szCs w:val="24"/>
        </w:rPr>
      </w:pPr>
    </w:p>
    <w:p w:rsidR="00C467F5" w:rsidRPr="003738DF" w:rsidRDefault="00C467F5" w:rsidP="003F3538">
      <w:pPr>
        <w:pStyle w:val="ListParagraph"/>
        <w:numPr>
          <w:ilvl w:val="1"/>
          <w:numId w:val="6"/>
        </w:numPr>
        <w:ind w:left="1135" w:right="210" w:hanging="851"/>
        <w:jc w:val="both"/>
        <w:rPr>
          <w:rFonts w:cs="Arial"/>
          <w:b/>
          <w:szCs w:val="24"/>
        </w:rPr>
      </w:pPr>
      <w:r w:rsidRPr="003738DF">
        <w:rPr>
          <w:rFonts w:cs="Arial"/>
          <w:b/>
          <w:szCs w:val="24"/>
        </w:rPr>
        <w:t>Prudent Healthcare Principles</w:t>
      </w:r>
    </w:p>
    <w:p w:rsidR="00C467F5" w:rsidRPr="003738DF" w:rsidRDefault="00C467F5" w:rsidP="00C467F5">
      <w:pPr>
        <w:ind w:left="1985" w:right="208"/>
        <w:jc w:val="both"/>
        <w:rPr>
          <w:rFonts w:cs="Arial"/>
          <w:szCs w:val="24"/>
        </w:rPr>
      </w:pPr>
      <w:r w:rsidRPr="003738DF">
        <w:rPr>
          <w:rFonts w:cs="Arial"/>
          <w:szCs w:val="24"/>
        </w:rPr>
        <w:t xml:space="preserve">   </w:t>
      </w:r>
    </w:p>
    <w:p w:rsidR="00C467F5" w:rsidRPr="003738DF" w:rsidRDefault="00C467F5" w:rsidP="003F3538">
      <w:pPr>
        <w:pStyle w:val="ListParagraph"/>
        <w:numPr>
          <w:ilvl w:val="0"/>
          <w:numId w:val="14"/>
        </w:numPr>
        <w:ind w:left="1560" w:right="208" w:hanging="426"/>
        <w:jc w:val="both"/>
        <w:rPr>
          <w:rFonts w:cs="Arial"/>
          <w:szCs w:val="24"/>
        </w:rPr>
      </w:pPr>
      <w:r w:rsidRPr="003738DF">
        <w:rPr>
          <w:rFonts w:cs="Arial"/>
          <w:szCs w:val="24"/>
        </w:rPr>
        <w:t>Achieve health and wellbeing with the pub</w:t>
      </w:r>
      <w:r w:rsidR="00603812" w:rsidRPr="003738DF">
        <w:rPr>
          <w:rFonts w:cs="Arial"/>
          <w:szCs w:val="24"/>
        </w:rPr>
        <w:t>l</w:t>
      </w:r>
      <w:r w:rsidRPr="003738DF">
        <w:rPr>
          <w:rFonts w:cs="Arial"/>
          <w:szCs w:val="24"/>
        </w:rPr>
        <w:t>ic, patient and professionals as equal partners through co-production</w:t>
      </w:r>
      <w:r w:rsidR="00A61F68" w:rsidRPr="003738DF">
        <w:rPr>
          <w:rFonts w:cs="Arial"/>
          <w:szCs w:val="24"/>
        </w:rPr>
        <w:t>;</w:t>
      </w:r>
    </w:p>
    <w:p w:rsidR="00A61F68" w:rsidRPr="003738DF" w:rsidRDefault="00A61F68" w:rsidP="003F3538">
      <w:pPr>
        <w:pStyle w:val="ListParagraph"/>
        <w:numPr>
          <w:ilvl w:val="0"/>
          <w:numId w:val="14"/>
        </w:numPr>
        <w:ind w:left="1560" w:right="208" w:hanging="426"/>
        <w:jc w:val="both"/>
        <w:rPr>
          <w:rFonts w:cs="Arial"/>
          <w:szCs w:val="24"/>
        </w:rPr>
      </w:pPr>
      <w:r w:rsidRPr="003738DF">
        <w:rPr>
          <w:rFonts w:cs="Arial"/>
          <w:szCs w:val="24"/>
        </w:rPr>
        <w:t>Care for those with the greatest needs first, making the most effective use of all skills and resources;</w:t>
      </w:r>
    </w:p>
    <w:p w:rsidR="00A61F68" w:rsidRPr="003738DF" w:rsidRDefault="00A61F68" w:rsidP="003F3538">
      <w:pPr>
        <w:pStyle w:val="ListParagraph"/>
        <w:numPr>
          <w:ilvl w:val="0"/>
          <w:numId w:val="14"/>
        </w:numPr>
        <w:ind w:left="1560" w:right="208" w:hanging="426"/>
        <w:jc w:val="both"/>
        <w:rPr>
          <w:rFonts w:cs="Arial"/>
          <w:szCs w:val="24"/>
        </w:rPr>
      </w:pPr>
      <w:r w:rsidRPr="003738DF">
        <w:rPr>
          <w:rFonts w:cs="Arial"/>
          <w:szCs w:val="24"/>
        </w:rPr>
        <w:t>Do only what is needed, no more, no less; and do no harm;</w:t>
      </w:r>
    </w:p>
    <w:p w:rsidR="00A61F68" w:rsidRPr="003738DF" w:rsidRDefault="00A61F68" w:rsidP="003F3538">
      <w:pPr>
        <w:pStyle w:val="ListParagraph"/>
        <w:numPr>
          <w:ilvl w:val="0"/>
          <w:numId w:val="14"/>
        </w:numPr>
        <w:ind w:left="1560" w:right="208" w:hanging="426"/>
        <w:jc w:val="both"/>
        <w:rPr>
          <w:rFonts w:cs="Arial"/>
          <w:szCs w:val="24"/>
        </w:rPr>
      </w:pPr>
      <w:r w:rsidRPr="003738DF">
        <w:rPr>
          <w:rFonts w:cs="Arial"/>
          <w:szCs w:val="24"/>
        </w:rPr>
        <w:t xml:space="preserve">Reduce inappropriate variation using evidence based practices consistently and transparently. </w:t>
      </w:r>
    </w:p>
    <w:p w:rsidR="00A97169" w:rsidRPr="003738DF" w:rsidRDefault="00A97169" w:rsidP="00A97169">
      <w:pPr>
        <w:ind w:right="208"/>
        <w:jc w:val="both"/>
        <w:rPr>
          <w:rFonts w:cs="Arial"/>
          <w:szCs w:val="24"/>
        </w:rPr>
      </w:pPr>
    </w:p>
    <w:p w:rsidR="00A97169" w:rsidRPr="003738DF" w:rsidRDefault="00A97169" w:rsidP="00D24615">
      <w:pPr>
        <w:pStyle w:val="ListParagraph"/>
        <w:numPr>
          <w:ilvl w:val="1"/>
          <w:numId w:val="6"/>
        </w:numPr>
        <w:ind w:left="1134" w:right="208" w:hanging="850"/>
        <w:jc w:val="both"/>
        <w:rPr>
          <w:rFonts w:cs="Arial"/>
          <w:szCs w:val="24"/>
        </w:rPr>
      </w:pPr>
      <w:r w:rsidRPr="003738DF">
        <w:rPr>
          <w:rFonts w:cs="Arial"/>
          <w:b/>
          <w:szCs w:val="24"/>
        </w:rPr>
        <w:t>Cross Border Healthcare Arrangements</w:t>
      </w:r>
      <w:r w:rsidRPr="003738DF">
        <w:rPr>
          <w:rFonts w:cs="Arial"/>
          <w:szCs w:val="24"/>
        </w:rPr>
        <w:t xml:space="preserve"> </w:t>
      </w:r>
    </w:p>
    <w:p w:rsidR="00A97169" w:rsidRPr="003738DF" w:rsidRDefault="00A97169" w:rsidP="00A97169">
      <w:pPr>
        <w:ind w:left="1985" w:right="208"/>
        <w:jc w:val="both"/>
        <w:rPr>
          <w:rFonts w:cs="Arial"/>
          <w:szCs w:val="24"/>
        </w:rPr>
      </w:pPr>
    </w:p>
    <w:p w:rsidR="006F3F26" w:rsidRPr="003738DF" w:rsidRDefault="00A97169" w:rsidP="006F3F26">
      <w:pPr>
        <w:pStyle w:val="ListParagraph"/>
        <w:numPr>
          <w:ilvl w:val="0"/>
          <w:numId w:val="18"/>
        </w:numPr>
        <w:ind w:left="1560" w:right="208" w:hanging="426"/>
        <w:jc w:val="both"/>
        <w:rPr>
          <w:rFonts w:cs="Arial"/>
          <w:szCs w:val="24"/>
        </w:rPr>
      </w:pPr>
      <w:r w:rsidRPr="003738DF">
        <w:rPr>
          <w:rFonts w:cs="Arial"/>
          <w:szCs w:val="24"/>
        </w:rPr>
        <w:t xml:space="preserve">Enable Cross Border patients to exercise their right of choice </w:t>
      </w:r>
      <w:r w:rsidR="00281FA5" w:rsidRPr="003738DF">
        <w:rPr>
          <w:rFonts w:cs="Arial"/>
          <w:szCs w:val="24"/>
        </w:rPr>
        <w:t xml:space="preserve">to a </w:t>
      </w:r>
      <w:r w:rsidRPr="003738DF">
        <w:rPr>
          <w:rFonts w:cs="Arial"/>
          <w:szCs w:val="24"/>
        </w:rPr>
        <w:t>secondary care provider either in England or within the Health Board.</w:t>
      </w:r>
    </w:p>
    <w:p w:rsidR="00C467F5" w:rsidRPr="003738DF" w:rsidRDefault="00C467F5" w:rsidP="006F3F26">
      <w:pPr>
        <w:ind w:left="1920" w:right="208"/>
        <w:jc w:val="both"/>
        <w:rPr>
          <w:rFonts w:cs="Arial"/>
          <w:szCs w:val="24"/>
        </w:rPr>
      </w:pPr>
      <w:r w:rsidRPr="003738DF">
        <w:rPr>
          <w:rFonts w:cs="Arial"/>
          <w:szCs w:val="24"/>
        </w:rPr>
        <w:t xml:space="preserve">  </w:t>
      </w:r>
    </w:p>
    <w:p w:rsidR="00ED3DB4" w:rsidRPr="003738DF" w:rsidRDefault="00ED3DB4" w:rsidP="00ED3DB4">
      <w:pPr>
        <w:ind w:right="208"/>
        <w:jc w:val="both"/>
        <w:rPr>
          <w:rFonts w:cs="Arial"/>
          <w:szCs w:val="24"/>
        </w:rPr>
      </w:pPr>
    </w:p>
    <w:p w:rsidR="00ED3DB4" w:rsidRPr="003738DF" w:rsidRDefault="00ED3DB4" w:rsidP="003F3538">
      <w:pPr>
        <w:pStyle w:val="ListParagraph"/>
        <w:numPr>
          <w:ilvl w:val="0"/>
          <w:numId w:val="6"/>
        </w:numPr>
        <w:ind w:left="1134" w:right="208" w:hanging="850"/>
        <w:jc w:val="both"/>
        <w:rPr>
          <w:rFonts w:cs="Arial"/>
          <w:b/>
          <w:szCs w:val="24"/>
        </w:rPr>
      </w:pPr>
      <w:r w:rsidRPr="003738DF">
        <w:rPr>
          <w:rFonts w:cs="Arial"/>
          <w:b/>
          <w:szCs w:val="24"/>
        </w:rPr>
        <w:t>S</w:t>
      </w:r>
      <w:r w:rsidR="00812EB9" w:rsidRPr="003738DF">
        <w:rPr>
          <w:rFonts w:cs="Arial"/>
          <w:b/>
          <w:szCs w:val="24"/>
        </w:rPr>
        <w:t xml:space="preserve">COPE OF THE PRIOR APPROVAL POLICY </w:t>
      </w:r>
    </w:p>
    <w:p w:rsidR="00ED3DB4" w:rsidRPr="003738DF" w:rsidRDefault="00ED3DB4" w:rsidP="00ED3DB4">
      <w:pPr>
        <w:ind w:right="208"/>
        <w:jc w:val="both"/>
        <w:rPr>
          <w:rFonts w:cs="Arial"/>
          <w:b/>
          <w:szCs w:val="24"/>
        </w:rPr>
      </w:pPr>
    </w:p>
    <w:p w:rsidR="00ED3DB4" w:rsidRPr="003738DF" w:rsidRDefault="00ED3DB4" w:rsidP="003F3538">
      <w:pPr>
        <w:pStyle w:val="ListParagraph"/>
        <w:numPr>
          <w:ilvl w:val="1"/>
          <w:numId w:val="6"/>
        </w:numPr>
        <w:ind w:left="1134" w:right="208" w:hanging="850"/>
        <w:jc w:val="both"/>
        <w:rPr>
          <w:rFonts w:cs="Arial"/>
          <w:szCs w:val="24"/>
        </w:rPr>
      </w:pPr>
      <w:r w:rsidRPr="003738DF">
        <w:rPr>
          <w:rFonts w:cs="Arial"/>
          <w:szCs w:val="24"/>
        </w:rPr>
        <w:t>This policy applies to</w:t>
      </w:r>
      <w:r w:rsidR="00BE7D57" w:rsidRPr="003738DF">
        <w:rPr>
          <w:rFonts w:cs="Arial"/>
          <w:szCs w:val="24"/>
        </w:rPr>
        <w:t>;</w:t>
      </w:r>
    </w:p>
    <w:p w:rsidR="00BE7D57" w:rsidRPr="003738DF" w:rsidRDefault="00BE7D57" w:rsidP="00BE7D57">
      <w:pPr>
        <w:ind w:right="208"/>
        <w:jc w:val="both"/>
        <w:rPr>
          <w:rFonts w:cs="Arial"/>
          <w:szCs w:val="24"/>
        </w:rPr>
      </w:pPr>
    </w:p>
    <w:p w:rsidR="00BE7D57" w:rsidRPr="003738DF" w:rsidRDefault="00BE7D57" w:rsidP="003F3538">
      <w:pPr>
        <w:pStyle w:val="ListParagraph"/>
        <w:numPr>
          <w:ilvl w:val="0"/>
          <w:numId w:val="9"/>
        </w:numPr>
        <w:ind w:left="1560" w:right="208" w:hanging="426"/>
        <w:jc w:val="both"/>
        <w:rPr>
          <w:rFonts w:cs="Arial"/>
          <w:szCs w:val="24"/>
        </w:rPr>
      </w:pPr>
      <w:r w:rsidRPr="003738DF">
        <w:rPr>
          <w:rFonts w:cs="Arial"/>
          <w:szCs w:val="24"/>
        </w:rPr>
        <w:t xml:space="preserve">The registered population within the geographical catchment area of the </w:t>
      </w:r>
      <w:r w:rsidR="00371ECE" w:rsidRPr="003738DF">
        <w:rPr>
          <w:rFonts w:cs="Arial"/>
          <w:szCs w:val="24"/>
        </w:rPr>
        <w:t>Health Board</w:t>
      </w:r>
      <w:r w:rsidR="000C4E2A" w:rsidRPr="003738DF">
        <w:rPr>
          <w:rFonts w:cs="Arial"/>
          <w:szCs w:val="24"/>
        </w:rPr>
        <w:t xml:space="preserve"> </w:t>
      </w:r>
      <w:r w:rsidRPr="003738DF">
        <w:rPr>
          <w:rFonts w:cs="Arial"/>
          <w:szCs w:val="24"/>
        </w:rPr>
        <w:t>to whom it has a statutory responsibility for arranging services as outlined in the Local Health Board</w:t>
      </w:r>
      <w:r w:rsidR="0086751F" w:rsidRPr="003738DF">
        <w:rPr>
          <w:rFonts w:cs="Arial"/>
          <w:szCs w:val="24"/>
        </w:rPr>
        <w:t>s</w:t>
      </w:r>
      <w:r w:rsidRPr="003738DF">
        <w:rPr>
          <w:rFonts w:cs="Arial"/>
          <w:szCs w:val="24"/>
        </w:rPr>
        <w:t xml:space="preserve"> (Directed Function</w:t>
      </w:r>
      <w:r w:rsidR="0086751F" w:rsidRPr="003738DF">
        <w:rPr>
          <w:rFonts w:cs="Arial"/>
          <w:szCs w:val="24"/>
        </w:rPr>
        <w:t>s)</w:t>
      </w:r>
      <w:r w:rsidRPr="003738DF">
        <w:rPr>
          <w:rFonts w:cs="Arial"/>
          <w:szCs w:val="24"/>
        </w:rPr>
        <w:t xml:space="preserve"> </w:t>
      </w:r>
      <w:r w:rsidR="0086751F" w:rsidRPr="003738DF">
        <w:rPr>
          <w:rFonts w:cs="Arial"/>
          <w:szCs w:val="24"/>
        </w:rPr>
        <w:t>(</w:t>
      </w:r>
      <w:r w:rsidRPr="003738DF">
        <w:rPr>
          <w:rFonts w:cs="Arial"/>
          <w:szCs w:val="24"/>
        </w:rPr>
        <w:t>Wales) Regulation</w:t>
      </w:r>
      <w:r w:rsidR="0086751F" w:rsidRPr="003738DF">
        <w:rPr>
          <w:rFonts w:cs="Arial"/>
          <w:szCs w:val="24"/>
        </w:rPr>
        <w:t>s</w:t>
      </w:r>
      <w:r w:rsidRPr="003738DF">
        <w:rPr>
          <w:rFonts w:cs="Arial"/>
          <w:szCs w:val="24"/>
        </w:rPr>
        <w:t xml:space="preserve"> 2009. </w:t>
      </w:r>
      <w:r w:rsidR="00A97169" w:rsidRPr="003738DF">
        <w:rPr>
          <w:rFonts w:cs="Arial"/>
          <w:szCs w:val="24"/>
        </w:rPr>
        <w:t xml:space="preserve"> (</w:t>
      </w:r>
      <w:proofErr w:type="gramStart"/>
      <w:r w:rsidR="00A97169" w:rsidRPr="003738DF">
        <w:rPr>
          <w:rFonts w:cs="Arial"/>
          <w:i/>
          <w:szCs w:val="24"/>
        </w:rPr>
        <w:t>The Who</w:t>
      </w:r>
      <w:proofErr w:type="gramEnd"/>
      <w:r w:rsidR="00A97169" w:rsidRPr="003738DF">
        <w:rPr>
          <w:rFonts w:cs="Arial"/>
          <w:i/>
          <w:szCs w:val="24"/>
        </w:rPr>
        <w:t xml:space="preserve"> Pays? Determining Responsibility for payments to providers in August 2013 states that although the H</w:t>
      </w:r>
      <w:r w:rsidR="00281FA5" w:rsidRPr="003738DF">
        <w:rPr>
          <w:rFonts w:cs="Arial"/>
          <w:i/>
          <w:szCs w:val="24"/>
        </w:rPr>
        <w:t xml:space="preserve">ealth </w:t>
      </w:r>
      <w:r w:rsidR="00A97169" w:rsidRPr="003738DF">
        <w:rPr>
          <w:rFonts w:cs="Arial"/>
          <w:i/>
          <w:szCs w:val="24"/>
        </w:rPr>
        <w:t>B</w:t>
      </w:r>
      <w:r w:rsidR="00281FA5" w:rsidRPr="003738DF">
        <w:rPr>
          <w:rFonts w:cs="Arial"/>
          <w:i/>
          <w:szCs w:val="24"/>
        </w:rPr>
        <w:t>oard</w:t>
      </w:r>
      <w:r w:rsidR="00A97169" w:rsidRPr="003738DF">
        <w:rPr>
          <w:rFonts w:cs="Arial"/>
          <w:i/>
          <w:szCs w:val="24"/>
        </w:rPr>
        <w:t xml:space="preserve"> has commissioning responsibility for English resident Welsh registered patients they are the legal responsibility of the relevant CCG</w:t>
      </w:r>
      <w:r w:rsidR="00A97169" w:rsidRPr="003738DF">
        <w:rPr>
          <w:rFonts w:cs="Arial"/>
          <w:szCs w:val="24"/>
        </w:rPr>
        <w:t>)</w:t>
      </w:r>
    </w:p>
    <w:p w:rsidR="00910D26" w:rsidRPr="003738DF" w:rsidRDefault="00A74C70" w:rsidP="003F3538">
      <w:pPr>
        <w:pStyle w:val="ListParagraph"/>
        <w:numPr>
          <w:ilvl w:val="0"/>
          <w:numId w:val="9"/>
        </w:numPr>
        <w:ind w:left="1560" w:right="208" w:hanging="426"/>
        <w:jc w:val="both"/>
        <w:rPr>
          <w:rFonts w:cs="Arial"/>
          <w:szCs w:val="24"/>
        </w:rPr>
      </w:pPr>
      <w:r w:rsidRPr="003738DF">
        <w:rPr>
          <w:rFonts w:cs="Arial"/>
          <w:szCs w:val="24"/>
        </w:rPr>
        <w:t xml:space="preserve">Secondary Care referrals only made by General </w:t>
      </w:r>
      <w:r w:rsidR="00281FA5" w:rsidRPr="003738DF">
        <w:rPr>
          <w:rFonts w:cs="Arial"/>
          <w:szCs w:val="24"/>
        </w:rPr>
        <w:t>P</w:t>
      </w:r>
      <w:r w:rsidRPr="003738DF">
        <w:rPr>
          <w:rFonts w:cs="Arial"/>
          <w:szCs w:val="24"/>
        </w:rPr>
        <w:t xml:space="preserve">ractitioners, Consultants and other clinically qualified </w:t>
      </w:r>
      <w:r w:rsidR="00C27798" w:rsidRPr="003738DF">
        <w:rPr>
          <w:rFonts w:cs="Arial"/>
          <w:szCs w:val="24"/>
        </w:rPr>
        <w:t>health</w:t>
      </w:r>
      <w:r w:rsidR="00910D26" w:rsidRPr="003738DF">
        <w:rPr>
          <w:rFonts w:cs="Arial"/>
          <w:szCs w:val="24"/>
        </w:rPr>
        <w:t xml:space="preserve"> professionals with referral rights within the </w:t>
      </w:r>
      <w:r w:rsidR="00371ECE" w:rsidRPr="003738DF">
        <w:rPr>
          <w:rFonts w:cs="Arial"/>
          <w:szCs w:val="24"/>
        </w:rPr>
        <w:t>Health Board</w:t>
      </w:r>
      <w:r w:rsidR="000C4E2A" w:rsidRPr="003738DF">
        <w:rPr>
          <w:rFonts w:cs="Arial"/>
          <w:szCs w:val="24"/>
        </w:rPr>
        <w:t xml:space="preserve"> </w:t>
      </w:r>
      <w:r w:rsidR="00910D26" w:rsidRPr="003738DF">
        <w:rPr>
          <w:rFonts w:cs="Arial"/>
          <w:szCs w:val="24"/>
        </w:rPr>
        <w:t>area.</w:t>
      </w:r>
    </w:p>
    <w:p w:rsidR="009F7D19" w:rsidRPr="003738DF" w:rsidRDefault="00910D26" w:rsidP="003F3538">
      <w:pPr>
        <w:pStyle w:val="ListParagraph"/>
        <w:numPr>
          <w:ilvl w:val="0"/>
          <w:numId w:val="9"/>
        </w:numPr>
        <w:ind w:left="1560" w:right="208" w:hanging="426"/>
        <w:jc w:val="both"/>
        <w:rPr>
          <w:rFonts w:cs="Arial"/>
          <w:szCs w:val="24"/>
        </w:rPr>
      </w:pPr>
      <w:r w:rsidRPr="003738DF">
        <w:rPr>
          <w:rFonts w:cs="Arial"/>
          <w:szCs w:val="24"/>
        </w:rPr>
        <w:t>Tertiary referrals</w:t>
      </w:r>
      <w:r w:rsidR="00A74C70" w:rsidRPr="003738DF">
        <w:rPr>
          <w:rFonts w:cs="Arial"/>
          <w:szCs w:val="24"/>
        </w:rPr>
        <w:t xml:space="preserve"> </w:t>
      </w:r>
      <w:r w:rsidR="00C27798" w:rsidRPr="003738DF">
        <w:rPr>
          <w:rFonts w:cs="Arial"/>
          <w:szCs w:val="24"/>
        </w:rPr>
        <w:t xml:space="preserve">only made by </w:t>
      </w:r>
      <w:r w:rsidR="009F7D19" w:rsidRPr="003738DF">
        <w:rPr>
          <w:rFonts w:cs="Arial"/>
          <w:szCs w:val="24"/>
        </w:rPr>
        <w:t>C</w:t>
      </w:r>
      <w:r w:rsidR="00C27798" w:rsidRPr="003738DF">
        <w:rPr>
          <w:rFonts w:cs="Arial"/>
          <w:szCs w:val="24"/>
        </w:rPr>
        <w:t>onsultants and clinical gatekeepers</w:t>
      </w:r>
      <w:r w:rsidR="009F7D19" w:rsidRPr="003738DF">
        <w:rPr>
          <w:rFonts w:cs="Arial"/>
          <w:szCs w:val="24"/>
        </w:rPr>
        <w:t>.</w:t>
      </w:r>
    </w:p>
    <w:p w:rsidR="0086751F" w:rsidRPr="003738DF" w:rsidRDefault="0086751F" w:rsidP="0086751F">
      <w:pPr>
        <w:tabs>
          <w:tab w:val="left" w:pos="1134"/>
        </w:tabs>
        <w:ind w:left="360" w:right="208"/>
        <w:jc w:val="both"/>
        <w:rPr>
          <w:rFonts w:cs="Arial"/>
          <w:szCs w:val="24"/>
        </w:rPr>
      </w:pPr>
    </w:p>
    <w:p w:rsidR="009F7D19" w:rsidRPr="003738DF" w:rsidRDefault="009F7D19" w:rsidP="009F7D19">
      <w:pPr>
        <w:ind w:left="1134" w:right="208"/>
        <w:jc w:val="both"/>
        <w:rPr>
          <w:rFonts w:cs="Arial"/>
          <w:szCs w:val="24"/>
        </w:rPr>
      </w:pPr>
      <w:r w:rsidRPr="003738DF">
        <w:rPr>
          <w:rFonts w:cs="Arial"/>
          <w:szCs w:val="24"/>
        </w:rPr>
        <w:t>Please note - it is the clinician’s responsibility to complete the application form. This ensures that adequate clinical information is provided to aid the decision making process.</w:t>
      </w:r>
    </w:p>
    <w:p w:rsidR="009F7D19" w:rsidRPr="003738DF" w:rsidRDefault="009F7D19" w:rsidP="009F7D19">
      <w:pPr>
        <w:ind w:left="360" w:right="208"/>
        <w:jc w:val="both"/>
        <w:rPr>
          <w:rFonts w:cs="Arial"/>
          <w:szCs w:val="24"/>
        </w:rPr>
      </w:pPr>
    </w:p>
    <w:p w:rsidR="009F7D19" w:rsidRPr="003738DF" w:rsidRDefault="009F7D19" w:rsidP="009F7D19">
      <w:pPr>
        <w:ind w:left="360" w:right="208"/>
        <w:jc w:val="both"/>
        <w:rPr>
          <w:rFonts w:cs="Arial"/>
          <w:szCs w:val="24"/>
        </w:rPr>
      </w:pPr>
    </w:p>
    <w:p w:rsidR="009F7D19" w:rsidRPr="003738DF" w:rsidRDefault="009F7D19" w:rsidP="003F3538">
      <w:pPr>
        <w:pStyle w:val="ListParagraph"/>
        <w:numPr>
          <w:ilvl w:val="0"/>
          <w:numId w:val="6"/>
        </w:numPr>
        <w:ind w:left="1134" w:right="208" w:hanging="850"/>
        <w:jc w:val="both"/>
        <w:rPr>
          <w:rFonts w:cs="Arial"/>
          <w:b/>
          <w:szCs w:val="24"/>
        </w:rPr>
      </w:pPr>
      <w:r w:rsidRPr="003738DF">
        <w:rPr>
          <w:rFonts w:cs="Arial"/>
          <w:b/>
          <w:szCs w:val="24"/>
        </w:rPr>
        <w:t>E</w:t>
      </w:r>
      <w:r w:rsidR="00812EB9" w:rsidRPr="003738DF">
        <w:rPr>
          <w:rFonts w:cs="Arial"/>
          <w:b/>
          <w:szCs w:val="24"/>
        </w:rPr>
        <w:t>XCLUSIONS</w:t>
      </w:r>
    </w:p>
    <w:p w:rsidR="009F7D19" w:rsidRPr="003738DF" w:rsidRDefault="009F7D19" w:rsidP="009F7D19">
      <w:pPr>
        <w:ind w:right="208"/>
        <w:jc w:val="both"/>
        <w:rPr>
          <w:rFonts w:cs="Arial"/>
          <w:b/>
          <w:szCs w:val="24"/>
        </w:rPr>
      </w:pPr>
    </w:p>
    <w:p w:rsidR="009F7D19" w:rsidRPr="003738DF" w:rsidRDefault="009F7D19" w:rsidP="003F3538">
      <w:pPr>
        <w:pStyle w:val="ListParagraph"/>
        <w:numPr>
          <w:ilvl w:val="1"/>
          <w:numId w:val="6"/>
        </w:numPr>
        <w:ind w:left="1134" w:right="208" w:hanging="850"/>
        <w:jc w:val="both"/>
        <w:rPr>
          <w:rFonts w:cs="Arial"/>
          <w:szCs w:val="24"/>
        </w:rPr>
      </w:pPr>
      <w:r w:rsidRPr="003738DF">
        <w:rPr>
          <w:rFonts w:cs="Arial"/>
          <w:szCs w:val="24"/>
        </w:rPr>
        <w:t xml:space="preserve">This policy </w:t>
      </w:r>
      <w:r w:rsidRPr="003738DF">
        <w:rPr>
          <w:rFonts w:cs="Arial"/>
          <w:szCs w:val="24"/>
          <w:u w:val="single"/>
        </w:rPr>
        <w:t>does not apply</w:t>
      </w:r>
      <w:r w:rsidRPr="003738DF">
        <w:rPr>
          <w:rFonts w:cs="Arial"/>
          <w:szCs w:val="24"/>
        </w:rPr>
        <w:t xml:space="preserve"> to the following services;</w:t>
      </w:r>
    </w:p>
    <w:p w:rsidR="009F7D19" w:rsidRPr="003738DF" w:rsidRDefault="009F7D19" w:rsidP="009F7D19">
      <w:pPr>
        <w:ind w:left="360" w:right="208"/>
        <w:jc w:val="both"/>
        <w:rPr>
          <w:rFonts w:cs="Arial"/>
          <w:szCs w:val="24"/>
        </w:rPr>
      </w:pPr>
    </w:p>
    <w:p w:rsidR="009F7D19" w:rsidRPr="003738DF" w:rsidRDefault="009F7D19" w:rsidP="003F3538">
      <w:pPr>
        <w:pStyle w:val="ListParagraph"/>
        <w:numPr>
          <w:ilvl w:val="0"/>
          <w:numId w:val="10"/>
        </w:numPr>
        <w:ind w:left="1560" w:right="208" w:hanging="426"/>
        <w:jc w:val="both"/>
        <w:rPr>
          <w:rFonts w:cs="Arial"/>
          <w:szCs w:val="24"/>
        </w:rPr>
      </w:pPr>
      <w:r w:rsidRPr="003738DF">
        <w:rPr>
          <w:rFonts w:cs="Arial"/>
          <w:szCs w:val="24"/>
        </w:rPr>
        <w:t xml:space="preserve">Emergency Treatment </w:t>
      </w:r>
    </w:p>
    <w:p w:rsidR="00F367A5" w:rsidRPr="003738DF" w:rsidRDefault="009F7D19" w:rsidP="003F3538">
      <w:pPr>
        <w:pStyle w:val="ListParagraph"/>
        <w:numPr>
          <w:ilvl w:val="0"/>
          <w:numId w:val="10"/>
        </w:numPr>
        <w:ind w:left="1560" w:right="208" w:hanging="426"/>
        <w:jc w:val="both"/>
        <w:rPr>
          <w:rFonts w:cs="Arial"/>
          <w:szCs w:val="24"/>
        </w:rPr>
      </w:pPr>
      <w:r w:rsidRPr="003738DF">
        <w:rPr>
          <w:rFonts w:cs="Arial"/>
          <w:szCs w:val="24"/>
        </w:rPr>
        <w:t xml:space="preserve">Urgent suspected cancer referrals. All referrals for urgent suspected cancer must be </w:t>
      </w:r>
      <w:r w:rsidRPr="003738DF">
        <w:rPr>
          <w:rFonts w:cs="Arial"/>
          <w:b/>
          <w:szCs w:val="24"/>
        </w:rPr>
        <w:t xml:space="preserve">referred by </w:t>
      </w:r>
      <w:r w:rsidR="00A97169" w:rsidRPr="003738DF">
        <w:rPr>
          <w:rFonts w:cs="Arial"/>
          <w:b/>
          <w:szCs w:val="24"/>
        </w:rPr>
        <w:t>e-referral</w:t>
      </w:r>
      <w:r w:rsidR="00F367A5" w:rsidRPr="003738DF">
        <w:rPr>
          <w:rFonts w:cs="Arial"/>
          <w:color w:val="FF0000"/>
          <w:szCs w:val="24"/>
        </w:rPr>
        <w:t xml:space="preserve"> </w:t>
      </w:r>
      <w:r w:rsidR="00F367A5" w:rsidRPr="003738DF">
        <w:rPr>
          <w:rFonts w:cs="Arial"/>
          <w:szCs w:val="24"/>
        </w:rPr>
        <w:t xml:space="preserve">into the appropriate Health Board’s respective tumour sites which have been set up in accordance with NICE guidelines. </w:t>
      </w:r>
      <w:r w:rsidR="00A97169" w:rsidRPr="003738DF">
        <w:rPr>
          <w:rFonts w:cs="Arial"/>
          <w:szCs w:val="24"/>
        </w:rPr>
        <w:t xml:space="preserve">If a Cross Border patient has requested to be referred to a local hospital in England then the referral will be made by fax until such time as electronic referrals can be made. </w:t>
      </w:r>
      <w:r w:rsidR="00F367A5" w:rsidRPr="003738DF">
        <w:rPr>
          <w:rFonts w:cs="Arial"/>
          <w:szCs w:val="24"/>
        </w:rPr>
        <w:t xml:space="preserve">A list of the relevant fax numbers by speciality are regularly updated and issues to all GP practices in the </w:t>
      </w:r>
      <w:r w:rsidR="00371ECE" w:rsidRPr="003738DF">
        <w:rPr>
          <w:rFonts w:cs="Arial"/>
          <w:szCs w:val="24"/>
        </w:rPr>
        <w:t>Health Board</w:t>
      </w:r>
      <w:r w:rsidR="000C4E2A" w:rsidRPr="003738DF">
        <w:rPr>
          <w:rFonts w:cs="Arial"/>
          <w:szCs w:val="24"/>
        </w:rPr>
        <w:t xml:space="preserve"> </w:t>
      </w:r>
      <w:r w:rsidR="00F367A5" w:rsidRPr="003738DF">
        <w:rPr>
          <w:rFonts w:cs="Arial"/>
          <w:szCs w:val="24"/>
        </w:rPr>
        <w:t>area.</w:t>
      </w:r>
    </w:p>
    <w:p w:rsidR="00F367A5" w:rsidRPr="003738DF" w:rsidRDefault="00F367A5" w:rsidP="003F3538">
      <w:pPr>
        <w:pStyle w:val="ListParagraph"/>
        <w:numPr>
          <w:ilvl w:val="0"/>
          <w:numId w:val="10"/>
        </w:numPr>
        <w:ind w:left="1560" w:right="208" w:hanging="426"/>
        <w:jc w:val="both"/>
        <w:rPr>
          <w:rFonts w:cs="Arial"/>
          <w:szCs w:val="24"/>
        </w:rPr>
      </w:pPr>
      <w:r w:rsidRPr="003738DF">
        <w:rPr>
          <w:rFonts w:cs="Arial"/>
          <w:szCs w:val="24"/>
        </w:rPr>
        <w:t>Community based services such as district nursing.</w:t>
      </w:r>
    </w:p>
    <w:p w:rsidR="00A97169" w:rsidRPr="003738DF" w:rsidRDefault="00A97169" w:rsidP="003F3538">
      <w:pPr>
        <w:pStyle w:val="ListParagraph"/>
        <w:numPr>
          <w:ilvl w:val="0"/>
          <w:numId w:val="10"/>
        </w:numPr>
        <w:ind w:left="1560" w:right="208" w:hanging="426"/>
        <w:jc w:val="both"/>
        <w:rPr>
          <w:rFonts w:cs="Arial"/>
          <w:szCs w:val="24"/>
        </w:rPr>
      </w:pPr>
      <w:r w:rsidRPr="003738DF">
        <w:rPr>
          <w:rFonts w:cs="Arial"/>
          <w:szCs w:val="24"/>
        </w:rPr>
        <w:t>Looked After Children</w:t>
      </w:r>
    </w:p>
    <w:p w:rsidR="00F367A5" w:rsidRPr="003738DF" w:rsidRDefault="00F367A5" w:rsidP="003F3538">
      <w:pPr>
        <w:pStyle w:val="ListParagraph"/>
        <w:numPr>
          <w:ilvl w:val="0"/>
          <w:numId w:val="10"/>
        </w:numPr>
        <w:ind w:left="1560" w:right="208" w:hanging="426"/>
        <w:jc w:val="both"/>
        <w:rPr>
          <w:rFonts w:cs="Arial"/>
          <w:szCs w:val="24"/>
        </w:rPr>
      </w:pPr>
      <w:r w:rsidRPr="003738DF">
        <w:rPr>
          <w:rFonts w:cs="Arial"/>
          <w:szCs w:val="24"/>
        </w:rPr>
        <w:t>Requests for treatment in countries of the European Economic Area.</w:t>
      </w:r>
    </w:p>
    <w:p w:rsidR="009F7D19" w:rsidRPr="003738DF" w:rsidRDefault="00F367A5" w:rsidP="003F3538">
      <w:pPr>
        <w:pStyle w:val="ListParagraph"/>
        <w:numPr>
          <w:ilvl w:val="0"/>
          <w:numId w:val="10"/>
        </w:numPr>
        <w:ind w:left="1560" w:right="208" w:hanging="426"/>
        <w:jc w:val="both"/>
        <w:rPr>
          <w:rFonts w:cs="Arial"/>
          <w:szCs w:val="24"/>
        </w:rPr>
      </w:pPr>
      <w:r w:rsidRPr="003738DF">
        <w:rPr>
          <w:rFonts w:cs="Arial"/>
          <w:szCs w:val="24"/>
        </w:rPr>
        <w:t xml:space="preserve">The specialised services pathways established as part of the arrangements under the Welsh Health Specialised Services Committee (Wales) Regulations 2009.    </w:t>
      </w:r>
    </w:p>
    <w:p w:rsidR="00F367A5" w:rsidRPr="003738DF" w:rsidRDefault="00F367A5" w:rsidP="003F3538">
      <w:pPr>
        <w:pStyle w:val="ListParagraph"/>
        <w:numPr>
          <w:ilvl w:val="0"/>
          <w:numId w:val="10"/>
        </w:numPr>
        <w:ind w:left="1560" w:right="208" w:hanging="426"/>
        <w:jc w:val="both"/>
        <w:rPr>
          <w:rFonts w:cs="Arial"/>
          <w:b/>
          <w:szCs w:val="24"/>
        </w:rPr>
      </w:pPr>
      <w:r w:rsidRPr="003738DF">
        <w:rPr>
          <w:rFonts w:cs="Arial"/>
          <w:szCs w:val="24"/>
        </w:rPr>
        <w:t xml:space="preserve">Requests </w:t>
      </w:r>
      <w:r w:rsidR="00F3613C" w:rsidRPr="003738DF">
        <w:rPr>
          <w:rFonts w:cs="Arial"/>
          <w:szCs w:val="24"/>
        </w:rPr>
        <w:t>which are judged to</w:t>
      </w:r>
      <w:r w:rsidRPr="003738DF">
        <w:rPr>
          <w:rFonts w:cs="Arial"/>
          <w:szCs w:val="24"/>
        </w:rPr>
        <w:t xml:space="preserve"> fall under IPFR or INNU.</w:t>
      </w:r>
    </w:p>
    <w:p w:rsidR="0086751F" w:rsidRPr="003738DF" w:rsidRDefault="0086751F" w:rsidP="003F3538">
      <w:pPr>
        <w:pStyle w:val="ListParagraph"/>
        <w:numPr>
          <w:ilvl w:val="0"/>
          <w:numId w:val="10"/>
        </w:numPr>
        <w:ind w:left="1560" w:right="208" w:hanging="426"/>
        <w:jc w:val="both"/>
        <w:rPr>
          <w:rFonts w:cs="Arial"/>
          <w:szCs w:val="24"/>
        </w:rPr>
      </w:pPr>
      <w:r w:rsidRPr="003738DF">
        <w:rPr>
          <w:rFonts w:cs="Arial"/>
          <w:szCs w:val="24"/>
        </w:rPr>
        <w:t>Reimbursement for private treatment</w:t>
      </w:r>
    </w:p>
    <w:p w:rsidR="00F367A5" w:rsidRPr="003738DF" w:rsidRDefault="00F367A5" w:rsidP="00F367A5">
      <w:pPr>
        <w:ind w:right="208"/>
        <w:jc w:val="both"/>
        <w:rPr>
          <w:rFonts w:cs="Arial"/>
          <w:szCs w:val="24"/>
        </w:rPr>
      </w:pPr>
    </w:p>
    <w:p w:rsidR="009F7D19" w:rsidRPr="003738DF" w:rsidRDefault="00F367A5" w:rsidP="003F3538">
      <w:pPr>
        <w:pStyle w:val="ListParagraph"/>
        <w:numPr>
          <w:ilvl w:val="1"/>
          <w:numId w:val="6"/>
        </w:numPr>
        <w:ind w:left="1134" w:right="208" w:hanging="850"/>
        <w:jc w:val="both"/>
        <w:rPr>
          <w:rFonts w:cs="Arial"/>
          <w:szCs w:val="24"/>
        </w:rPr>
      </w:pPr>
      <w:r w:rsidRPr="003738DF">
        <w:rPr>
          <w:rFonts w:cs="Arial"/>
          <w:szCs w:val="24"/>
        </w:rPr>
        <w:t xml:space="preserve">This policy </w:t>
      </w:r>
      <w:r w:rsidRPr="003738DF">
        <w:rPr>
          <w:rFonts w:cs="Arial"/>
          <w:szCs w:val="24"/>
          <w:u w:val="single"/>
        </w:rPr>
        <w:t>does not apply</w:t>
      </w:r>
      <w:r w:rsidRPr="003738DF">
        <w:rPr>
          <w:rFonts w:cs="Arial"/>
          <w:szCs w:val="24"/>
        </w:rPr>
        <w:t xml:space="preserve"> to the following cohorts of patients; </w:t>
      </w:r>
    </w:p>
    <w:p w:rsidR="00F367A5" w:rsidRPr="003738DF" w:rsidRDefault="00F367A5" w:rsidP="00F367A5">
      <w:pPr>
        <w:ind w:right="208"/>
        <w:jc w:val="both"/>
        <w:rPr>
          <w:rFonts w:cs="Arial"/>
          <w:b/>
          <w:szCs w:val="24"/>
        </w:rPr>
      </w:pPr>
    </w:p>
    <w:p w:rsidR="00F367A5" w:rsidRPr="003738DF" w:rsidRDefault="00F367A5" w:rsidP="003F3538">
      <w:pPr>
        <w:pStyle w:val="ListParagraph"/>
        <w:numPr>
          <w:ilvl w:val="0"/>
          <w:numId w:val="11"/>
        </w:numPr>
        <w:ind w:left="1560" w:right="208" w:hanging="426"/>
        <w:jc w:val="both"/>
        <w:rPr>
          <w:rFonts w:cs="Arial"/>
          <w:szCs w:val="24"/>
        </w:rPr>
      </w:pPr>
      <w:r w:rsidRPr="003738DF">
        <w:rPr>
          <w:rFonts w:cs="Arial"/>
          <w:szCs w:val="24"/>
        </w:rPr>
        <w:t>Patients diagnosed with HIV/AIDS as outlined in the Welsh Governments document “Providing for the needs of people with HIV/AIDS in Wales: National Care Pathways and Service Specification for Testing, Diagnosis, Treatment and Supportive Care”.</w:t>
      </w:r>
    </w:p>
    <w:p w:rsidR="00D00C72" w:rsidRPr="003738DF" w:rsidRDefault="00D00C72" w:rsidP="00FF5B58">
      <w:pPr>
        <w:ind w:left="1134" w:right="208" w:hanging="850"/>
        <w:jc w:val="both"/>
        <w:rPr>
          <w:rFonts w:cs="Arial"/>
          <w:szCs w:val="24"/>
        </w:rPr>
      </w:pPr>
    </w:p>
    <w:p w:rsidR="00A30739" w:rsidRPr="003738DF" w:rsidRDefault="00A30739" w:rsidP="00FF5B58">
      <w:pPr>
        <w:ind w:left="1134" w:right="208" w:hanging="850"/>
        <w:jc w:val="both"/>
        <w:rPr>
          <w:rFonts w:cs="Arial"/>
          <w:szCs w:val="24"/>
        </w:rPr>
      </w:pPr>
      <w:r w:rsidRPr="003738DF">
        <w:rPr>
          <w:rFonts w:cs="Arial"/>
          <w:szCs w:val="24"/>
        </w:rPr>
        <w:t xml:space="preserve">4.3 </w:t>
      </w:r>
      <w:r w:rsidRPr="003738DF">
        <w:rPr>
          <w:rFonts w:cs="Arial"/>
          <w:szCs w:val="24"/>
        </w:rPr>
        <w:tab/>
        <w:t xml:space="preserve">This policy </w:t>
      </w:r>
      <w:r w:rsidRPr="003738DF">
        <w:rPr>
          <w:rFonts w:cs="Arial"/>
          <w:szCs w:val="24"/>
          <w:u w:val="single"/>
        </w:rPr>
        <w:t>does not apply</w:t>
      </w:r>
      <w:r w:rsidRPr="003738DF">
        <w:rPr>
          <w:rFonts w:cs="Arial"/>
          <w:szCs w:val="24"/>
        </w:rPr>
        <w:t xml:space="preserve"> to the following factors;</w:t>
      </w:r>
    </w:p>
    <w:p w:rsidR="00A30739" w:rsidRPr="003738DF" w:rsidRDefault="00A30739" w:rsidP="009F7D19">
      <w:pPr>
        <w:ind w:left="568" w:right="208"/>
        <w:jc w:val="both"/>
        <w:rPr>
          <w:rFonts w:cs="Arial"/>
          <w:szCs w:val="24"/>
        </w:rPr>
      </w:pPr>
    </w:p>
    <w:p w:rsidR="00A74C70" w:rsidRPr="003738DF" w:rsidRDefault="00A30739" w:rsidP="003F3538">
      <w:pPr>
        <w:pStyle w:val="ListParagraph"/>
        <w:numPr>
          <w:ilvl w:val="0"/>
          <w:numId w:val="12"/>
        </w:numPr>
        <w:ind w:left="1560" w:right="208" w:hanging="426"/>
        <w:jc w:val="both"/>
        <w:rPr>
          <w:rFonts w:cs="Arial"/>
          <w:szCs w:val="24"/>
        </w:rPr>
      </w:pPr>
      <w:r w:rsidRPr="003738DF">
        <w:rPr>
          <w:rFonts w:cs="Arial"/>
          <w:szCs w:val="24"/>
        </w:rPr>
        <w:t>Non-clinical factors (such as employment status) will not be considered when making decisions on prior approval requests.</w:t>
      </w:r>
    </w:p>
    <w:p w:rsidR="009B0059" w:rsidRPr="003738DF" w:rsidRDefault="00A30739" w:rsidP="003F3538">
      <w:pPr>
        <w:pStyle w:val="ListParagraph"/>
        <w:numPr>
          <w:ilvl w:val="0"/>
          <w:numId w:val="12"/>
        </w:numPr>
        <w:ind w:left="1560" w:right="208" w:hanging="426"/>
        <w:jc w:val="both"/>
        <w:rPr>
          <w:rFonts w:cs="Arial"/>
          <w:szCs w:val="24"/>
        </w:rPr>
      </w:pPr>
      <w:r w:rsidRPr="003738DF">
        <w:rPr>
          <w:rFonts w:cs="Arial"/>
          <w:szCs w:val="24"/>
        </w:rPr>
        <w:t xml:space="preserve">Waiting time factors will not be </w:t>
      </w:r>
      <w:r w:rsidR="009B0059" w:rsidRPr="003738DF">
        <w:rPr>
          <w:rFonts w:cs="Arial"/>
          <w:szCs w:val="24"/>
        </w:rPr>
        <w:t>taken into account</w:t>
      </w:r>
      <w:r w:rsidRPr="003738DF">
        <w:rPr>
          <w:rFonts w:cs="Arial"/>
          <w:szCs w:val="24"/>
        </w:rPr>
        <w:t xml:space="preserve"> when considering prior approvals as this will theoretically prioritise </w:t>
      </w:r>
      <w:r w:rsidR="009B0059" w:rsidRPr="003738DF">
        <w:rPr>
          <w:rFonts w:cs="Arial"/>
          <w:szCs w:val="24"/>
        </w:rPr>
        <w:t xml:space="preserve">some patients over others who are in the same clinical position.  </w:t>
      </w:r>
    </w:p>
    <w:p w:rsidR="00A97169" w:rsidRPr="003738DF" w:rsidRDefault="009B0059" w:rsidP="003F3538">
      <w:pPr>
        <w:pStyle w:val="ListParagraph"/>
        <w:numPr>
          <w:ilvl w:val="0"/>
          <w:numId w:val="12"/>
        </w:numPr>
        <w:ind w:left="1560" w:right="208" w:hanging="426"/>
        <w:jc w:val="both"/>
        <w:rPr>
          <w:rFonts w:cs="Arial"/>
          <w:szCs w:val="24"/>
        </w:rPr>
      </w:pPr>
      <w:r w:rsidRPr="003738DF">
        <w:rPr>
          <w:rFonts w:cs="Arial"/>
          <w:szCs w:val="24"/>
        </w:rPr>
        <w:t>Patient choice. The NHS in Wales does not operate a system of patient choice.</w:t>
      </w:r>
      <w:r w:rsidR="00A97169" w:rsidRPr="003738DF">
        <w:rPr>
          <w:rFonts w:cs="Arial"/>
          <w:szCs w:val="24"/>
        </w:rPr>
        <w:t xml:space="preserve"> However,</w:t>
      </w:r>
      <w:r w:rsidR="006F3F26" w:rsidRPr="003738DF">
        <w:rPr>
          <w:rFonts w:cs="Arial"/>
          <w:szCs w:val="24"/>
        </w:rPr>
        <w:t xml:space="preserve"> cross border patients </w:t>
      </w:r>
      <w:r w:rsidR="00281FA5" w:rsidRPr="003738DF">
        <w:rPr>
          <w:rFonts w:cs="Arial"/>
          <w:szCs w:val="24"/>
        </w:rPr>
        <w:t xml:space="preserve">are </w:t>
      </w:r>
      <w:r w:rsidR="00A97169" w:rsidRPr="003738DF">
        <w:rPr>
          <w:rFonts w:cs="Arial"/>
          <w:szCs w:val="24"/>
        </w:rPr>
        <w:t>able to choose their secondary care provider</w:t>
      </w:r>
      <w:r w:rsidR="006F3F26" w:rsidRPr="003738DF">
        <w:rPr>
          <w:rFonts w:cs="Arial"/>
          <w:szCs w:val="24"/>
        </w:rPr>
        <w:t>.</w:t>
      </w:r>
    </w:p>
    <w:p w:rsidR="00A97169" w:rsidRPr="003738DF" w:rsidRDefault="00A97169" w:rsidP="00A97169">
      <w:pPr>
        <w:ind w:right="208"/>
        <w:jc w:val="both"/>
        <w:rPr>
          <w:rFonts w:cs="Arial"/>
          <w:szCs w:val="24"/>
        </w:rPr>
      </w:pPr>
    </w:p>
    <w:p w:rsidR="002668AF" w:rsidRPr="003738DF" w:rsidRDefault="002668AF" w:rsidP="002668AF">
      <w:pPr>
        <w:ind w:left="1134" w:right="208"/>
        <w:jc w:val="both"/>
        <w:rPr>
          <w:rFonts w:cs="Arial"/>
          <w:szCs w:val="24"/>
        </w:rPr>
      </w:pPr>
    </w:p>
    <w:p w:rsidR="000079BD" w:rsidRPr="003738DF" w:rsidRDefault="000079BD" w:rsidP="00782C07">
      <w:pPr>
        <w:pStyle w:val="ListParagraph"/>
        <w:numPr>
          <w:ilvl w:val="0"/>
          <w:numId w:val="6"/>
        </w:numPr>
        <w:ind w:left="1134" w:right="208" w:hanging="850"/>
        <w:jc w:val="both"/>
        <w:rPr>
          <w:rFonts w:cs="Arial"/>
          <w:b/>
          <w:szCs w:val="24"/>
        </w:rPr>
      </w:pPr>
      <w:r w:rsidRPr="003738DF">
        <w:rPr>
          <w:rFonts w:cs="Arial"/>
          <w:b/>
          <w:szCs w:val="24"/>
        </w:rPr>
        <w:t>G</w:t>
      </w:r>
      <w:r w:rsidR="00812EB9" w:rsidRPr="003738DF">
        <w:rPr>
          <w:rFonts w:cs="Arial"/>
          <w:b/>
          <w:szCs w:val="24"/>
        </w:rPr>
        <w:t>UIDING PRINCIPLES AND CRITERIA</w:t>
      </w:r>
      <w:r w:rsidRPr="003738DF">
        <w:rPr>
          <w:rFonts w:cs="Arial"/>
          <w:b/>
          <w:szCs w:val="24"/>
        </w:rPr>
        <w:t xml:space="preserve"> </w:t>
      </w:r>
    </w:p>
    <w:p w:rsidR="000079BD" w:rsidRPr="003738DF" w:rsidRDefault="000079BD" w:rsidP="000079BD">
      <w:pPr>
        <w:ind w:right="208"/>
        <w:jc w:val="both"/>
        <w:rPr>
          <w:rFonts w:cs="Arial"/>
          <w:b/>
          <w:szCs w:val="24"/>
        </w:rPr>
      </w:pPr>
    </w:p>
    <w:p w:rsidR="000079BD" w:rsidRPr="003738DF" w:rsidRDefault="006F3F26" w:rsidP="00782C07">
      <w:pPr>
        <w:ind w:left="1134" w:right="208" w:hanging="850"/>
        <w:jc w:val="both"/>
        <w:rPr>
          <w:rFonts w:cs="Arial"/>
          <w:b/>
          <w:szCs w:val="24"/>
          <w:u w:val="single"/>
        </w:rPr>
      </w:pPr>
      <w:r w:rsidRPr="003738DF">
        <w:rPr>
          <w:rFonts w:cs="Arial"/>
          <w:szCs w:val="24"/>
        </w:rPr>
        <w:t>5</w:t>
      </w:r>
      <w:r w:rsidR="00782C07" w:rsidRPr="003738DF">
        <w:rPr>
          <w:rFonts w:cs="Arial"/>
          <w:szCs w:val="24"/>
        </w:rPr>
        <w:t>.1</w:t>
      </w:r>
      <w:r w:rsidR="00782C07" w:rsidRPr="003738DF">
        <w:rPr>
          <w:rFonts w:cs="Arial"/>
          <w:b/>
          <w:szCs w:val="24"/>
        </w:rPr>
        <w:tab/>
      </w:r>
      <w:r w:rsidR="000079BD" w:rsidRPr="003738DF">
        <w:rPr>
          <w:rFonts w:cs="Arial"/>
          <w:b/>
          <w:szCs w:val="24"/>
          <w:u w:val="single"/>
        </w:rPr>
        <w:t xml:space="preserve">Second Opinion </w:t>
      </w:r>
    </w:p>
    <w:p w:rsidR="00D00C72" w:rsidRPr="003738DF" w:rsidRDefault="000079BD" w:rsidP="000079BD">
      <w:pPr>
        <w:ind w:left="1134" w:right="208" w:hanging="850"/>
        <w:jc w:val="both"/>
        <w:rPr>
          <w:rFonts w:cs="Arial"/>
          <w:szCs w:val="24"/>
        </w:rPr>
      </w:pPr>
      <w:r w:rsidRPr="003738DF">
        <w:rPr>
          <w:rFonts w:cs="Arial"/>
          <w:szCs w:val="24"/>
        </w:rPr>
        <w:tab/>
        <w:t xml:space="preserve">If </w:t>
      </w:r>
      <w:r w:rsidR="00391DA8" w:rsidRPr="003738DF">
        <w:rPr>
          <w:rFonts w:cs="Arial"/>
          <w:szCs w:val="24"/>
        </w:rPr>
        <w:t>a</w:t>
      </w:r>
      <w:r w:rsidR="009E4265" w:rsidRPr="003738DF">
        <w:rPr>
          <w:rFonts w:cs="Arial"/>
          <w:szCs w:val="24"/>
        </w:rPr>
        <w:t xml:space="preserve"> </w:t>
      </w:r>
      <w:r w:rsidR="00391DA8" w:rsidRPr="003738DF">
        <w:rPr>
          <w:rFonts w:cs="Arial"/>
          <w:szCs w:val="24"/>
        </w:rPr>
        <w:t xml:space="preserve">second opinion is required </w:t>
      </w:r>
      <w:r w:rsidR="00782C07" w:rsidRPr="003738DF">
        <w:rPr>
          <w:rFonts w:cs="Arial"/>
          <w:szCs w:val="24"/>
        </w:rPr>
        <w:t xml:space="preserve">for </w:t>
      </w:r>
      <w:r w:rsidR="00812EB9" w:rsidRPr="003738DF">
        <w:rPr>
          <w:rFonts w:cs="Arial"/>
          <w:szCs w:val="24"/>
        </w:rPr>
        <w:t>routine treatment</w:t>
      </w:r>
      <w:r w:rsidR="00D87F7D" w:rsidRPr="003738DF">
        <w:rPr>
          <w:rFonts w:cs="Arial"/>
          <w:szCs w:val="24"/>
        </w:rPr>
        <w:t xml:space="preserve"> out of area</w:t>
      </w:r>
      <w:r w:rsidR="00391DA8" w:rsidRPr="003738DF">
        <w:rPr>
          <w:rFonts w:cs="Arial"/>
          <w:szCs w:val="24"/>
        </w:rPr>
        <w:t xml:space="preserve">, the requesting clinician must demonstrate that the patient has exhausted all local options where possible. The patient should first receive a second opinion from a consultant colleague within the same </w:t>
      </w:r>
      <w:r w:rsidR="00371ECE" w:rsidRPr="003738DF">
        <w:rPr>
          <w:rFonts w:cs="Arial"/>
          <w:szCs w:val="24"/>
        </w:rPr>
        <w:t>Health Board</w:t>
      </w:r>
      <w:r w:rsidR="000C4E2A" w:rsidRPr="003738DF">
        <w:rPr>
          <w:rFonts w:cs="Arial"/>
          <w:szCs w:val="24"/>
        </w:rPr>
        <w:t xml:space="preserve"> </w:t>
      </w:r>
      <w:r w:rsidR="00391DA8" w:rsidRPr="003738DF">
        <w:rPr>
          <w:rFonts w:cs="Arial"/>
          <w:szCs w:val="24"/>
        </w:rPr>
        <w:t xml:space="preserve">and then from a </w:t>
      </w:r>
      <w:r w:rsidR="00371ECE" w:rsidRPr="003738DF">
        <w:rPr>
          <w:rFonts w:cs="Arial"/>
          <w:szCs w:val="24"/>
        </w:rPr>
        <w:t>Health Board</w:t>
      </w:r>
      <w:r w:rsidR="000C4E2A" w:rsidRPr="003738DF">
        <w:rPr>
          <w:rFonts w:cs="Arial"/>
          <w:szCs w:val="24"/>
        </w:rPr>
        <w:t xml:space="preserve"> </w:t>
      </w:r>
      <w:r w:rsidR="00F3613C" w:rsidRPr="003738DF">
        <w:rPr>
          <w:rFonts w:cs="Arial"/>
          <w:szCs w:val="24"/>
        </w:rPr>
        <w:t xml:space="preserve">or English NHS Trust </w:t>
      </w:r>
      <w:r w:rsidR="00391DA8" w:rsidRPr="003738DF">
        <w:rPr>
          <w:rFonts w:cs="Arial"/>
          <w:szCs w:val="24"/>
        </w:rPr>
        <w:t>with whom a contractual agreement is held.</w:t>
      </w:r>
    </w:p>
    <w:p w:rsidR="00D00C72" w:rsidRPr="003738DF" w:rsidRDefault="00D00C72" w:rsidP="000079BD">
      <w:pPr>
        <w:ind w:left="1134" w:right="208" w:hanging="850"/>
        <w:jc w:val="both"/>
        <w:rPr>
          <w:rFonts w:cs="Arial"/>
          <w:szCs w:val="24"/>
        </w:rPr>
      </w:pPr>
    </w:p>
    <w:p w:rsidR="009E4265" w:rsidRPr="003738DF" w:rsidRDefault="00D00C72" w:rsidP="000079BD">
      <w:pPr>
        <w:ind w:left="1134" w:right="208" w:hanging="850"/>
        <w:jc w:val="both"/>
        <w:rPr>
          <w:rFonts w:cs="Arial"/>
          <w:b/>
          <w:szCs w:val="24"/>
        </w:rPr>
      </w:pPr>
      <w:r w:rsidRPr="003738DF">
        <w:rPr>
          <w:rFonts w:cs="Arial"/>
          <w:szCs w:val="24"/>
        </w:rPr>
        <w:tab/>
      </w:r>
      <w:r w:rsidRPr="003738DF">
        <w:rPr>
          <w:rFonts w:cs="Arial"/>
          <w:b/>
          <w:szCs w:val="24"/>
        </w:rPr>
        <w:t>Please note; if a second op</w:t>
      </w:r>
      <w:r w:rsidR="003F6DCE" w:rsidRPr="003738DF">
        <w:rPr>
          <w:rFonts w:cs="Arial"/>
          <w:b/>
          <w:szCs w:val="24"/>
        </w:rPr>
        <w:t>inion</w:t>
      </w:r>
      <w:r w:rsidRPr="003738DF">
        <w:rPr>
          <w:rFonts w:cs="Arial"/>
          <w:b/>
          <w:szCs w:val="24"/>
        </w:rPr>
        <w:t xml:space="preserve"> is approved, this does not automatically mean that funding will be provided for additional appointments and/or treatment.  </w:t>
      </w:r>
      <w:r w:rsidR="003449F3" w:rsidRPr="003738DF">
        <w:rPr>
          <w:rFonts w:cs="Arial"/>
          <w:b/>
          <w:szCs w:val="24"/>
        </w:rPr>
        <w:t xml:space="preserve">  </w:t>
      </w:r>
    </w:p>
    <w:p w:rsidR="000079BD" w:rsidRPr="003738DF" w:rsidRDefault="00391DA8" w:rsidP="000079BD">
      <w:pPr>
        <w:ind w:left="1134" w:right="208" w:hanging="850"/>
        <w:jc w:val="both"/>
        <w:rPr>
          <w:rFonts w:cs="Arial"/>
          <w:szCs w:val="24"/>
        </w:rPr>
      </w:pPr>
      <w:r w:rsidRPr="003738DF">
        <w:rPr>
          <w:rFonts w:cs="Arial"/>
          <w:szCs w:val="24"/>
        </w:rPr>
        <w:t xml:space="preserve">  </w:t>
      </w:r>
      <w:r w:rsidR="000079BD" w:rsidRPr="003738DF">
        <w:rPr>
          <w:rFonts w:cs="Arial"/>
          <w:szCs w:val="24"/>
        </w:rPr>
        <w:t xml:space="preserve"> </w:t>
      </w:r>
    </w:p>
    <w:p w:rsidR="009E4265" w:rsidRPr="003738DF" w:rsidRDefault="009E4265" w:rsidP="006F3F26">
      <w:pPr>
        <w:pStyle w:val="ListParagraph"/>
        <w:numPr>
          <w:ilvl w:val="1"/>
          <w:numId w:val="23"/>
        </w:numPr>
        <w:ind w:left="1134" w:right="208" w:hanging="850"/>
        <w:jc w:val="both"/>
        <w:rPr>
          <w:rFonts w:cs="Arial"/>
          <w:b/>
          <w:szCs w:val="24"/>
          <w:u w:val="single"/>
        </w:rPr>
      </w:pPr>
      <w:r w:rsidRPr="003738DF">
        <w:rPr>
          <w:rFonts w:cs="Arial"/>
          <w:b/>
          <w:szCs w:val="24"/>
          <w:u w:val="single"/>
        </w:rPr>
        <w:t>Lack of local service provision/expertise</w:t>
      </w:r>
    </w:p>
    <w:p w:rsidR="009E4265" w:rsidRPr="003738DF" w:rsidRDefault="009E4265" w:rsidP="009E4265">
      <w:pPr>
        <w:ind w:left="1134" w:right="208"/>
        <w:jc w:val="both"/>
        <w:rPr>
          <w:rFonts w:cs="Arial"/>
          <w:szCs w:val="24"/>
        </w:rPr>
      </w:pPr>
      <w:r w:rsidRPr="003738DF">
        <w:rPr>
          <w:rFonts w:cs="Arial"/>
          <w:szCs w:val="24"/>
        </w:rPr>
        <w:t xml:space="preserve">The </w:t>
      </w:r>
      <w:r w:rsidR="00BE5714" w:rsidRPr="003738DF">
        <w:rPr>
          <w:rFonts w:cs="Arial"/>
          <w:szCs w:val="24"/>
        </w:rPr>
        <w:t xml:space="preserve">NHS </w:t>
      </w:r>
      <w:r w:rsidR="00D00C72" w:rsidRPr="003738DF">
        <w:rPr>
          <w:rFonts w:cs="Arial"/>
          <w:szCs w:val="24"/>
        </w:rPr>
        <w:t>secondary care consultant</w:t>
      </w:r>
      <w:r w:rsidR="00BE5714" w:rsidRPr="003738DF">
        <w:rPr>
          <w:rFonts w:cs="Arial"/>
          <w:szCs w:val="24"/>
        </w:rPr>
        <w:t xml:space="preserve"> or </w:t>
      </w:r>
      <w:r w:rsidR="00F3613C" w:rsidRPr="003738DF">
        <w:rPr>
          <w:rFonts w:cs="Arial"/>
          <w:szCs w:val="24"/>
        </w:rPr>
        <w:t xml:space="preserve">other care provider, for example a </w:t>
      </w:r>
      <w:r w:rsidR="00BE5714" w:rsidRPr="003738DF">
        <w:rPr>
          <w:rFonts w:cs="Arial"/>
          <w:szCs w:val="24"/>
        </w:rPr>
        <w:t>GP</w:t>
      </w:r>
      <w:r w:rsidR="00F3613C" w:rsidRPr="003738DF">
        <w:rPr>
          <w:rFonts w:cs="Arial"/>
          <w:szCs w:val="24"/>
        </w:rPr>
        <w:t xml:space="preserve"> or dentist,</w:t>
      </w:r>
      <w:r w:rsidR="00BE5714" w:rsidRPr="003738DF">
        <w:rPr>
          <w:rFonts w:cs="Arial"/>
          <w:szCs w:val="24"/>
        </w:rPr>
        <w:t xml:space="preserve"> with the support of an NHS secondary care consultant</w:t>
      </w:r>
      <w:r w:rsidR="003F6DCE" w:rsidRPr="003738DF">
        <w:rPr>
          <w:rFonts w:cs="Arial"/>
          <w:szCs w:val="24"/>
        </w:rPr>
        <w:t xml:space="preserve"> where available</w:t>
      </w:r>
      <w:r w:rsidR="00BE5714" w:rsidRPr="003738DF">
        <w:rPr>
          <w:rFonts w:cs="Arial"/>
          <w:szCs w:val="24"/>
        </w:rPr>
        <w:t>,</w:t>
      </w:r>
      <w:r w:rsidRPr="003738DF">
        <w:rPr>
          <w:rFonts w:cs="Arial"/>
          <w:szCs w:val="24"/>
        </w:rPr>
        <w:t xml:space="preserve"> needs to demonstrate that all local </w:t>
      </w:r>
      <w:r w:rsidR="00F3613C" w:rsidRPr="003738DF">
        <w:rPr>
          <w:rFonts w:cs="Arial"/>
          <w:szCs w:val="24"/>
        </w:rPr>
        <w:t xml:space="preserve">and locally commissioned </w:t>
      </w:r>
      <w:r w:rsidRPr="003738DF">
        <w:rPr>
          <w:rFonts w:cs="Arial"/>
          <w:szCs w:val="24"/>
        </w:rPr>
        <w:t>service provision has been exhausted in order for an external referral to be considered</w:t>
      </w:r>
      <w:r w:rsidR="00812EB9" w:rsidRPr="003738DF">
        <w:rPr>
          <w:rFonts w:cs="Arial"/>
          <w:szCs w:val="24"/>
        </w:rPr>
        <w:t xml:space="preserve"> for an ‘expert’ opinion</w:t>
      </w:r>
      <w:r w:rsidRPr="003738DF">
        <w:rPr>
          <w:rFonts w:cs="Arial"/>
          <w:szCs w:val="24"/>
        </w:rPr>
        <w:t>. In addition, for reasons due to lack of local expertise, the clinician must demonstrate that the referral being made is to an ‘expert’ within that specific clinical speciality</w:t>
      </w:r>
      <w:r w:rsidR="00812EB9" w:rsidRPr="003738DF">
        <w:rPr>
          <w:rFonts w:cs="Arial"/>
          <w:szCs w:val="24"/>
        </w:rPr>
        <w:t>.</w:t>
      </w:r>
      <w:r w:rsidR="00E67E04" w:rsidRPr="003738DF">
        <w:rPr>
          <w:rFonts w:cs="Arial"/>
          <w:szCs w:val="24"/>
        </w:rPr>
        <w:t xml:space="preserve"> </w:t>
      </w:r>
      <w:r w:rsidRPr="003738DF">
        <w:rPr>
          <w:rFonts w:cs="Arial"/>
          <w:szCs w:val="24"/>
        </w:rPr>
        <w:t xml:space="preserve">      </w:t>
      </w:r>
    </w:p>
    <w:p w:rsidR="00391DA8" w:rsidRPr="003738DF" w:rsidRDefault="00391DA8" w:rsidP="000079BD">
      <w:pPr>
        <w:ind w:left="1134" w:right="208" w:hanging="850"/>
        <w:jc w:val="both"/>
        <w:rPr>
          <w:rFonts w:cs="Arial"/>
          <w:szCs w:val="24"/>
        </w:rPr>
      </w:pPr>
    </w:p>
    <w:p w:rsidR="000079BD" w:rsidRPr="003738DF" w:rsidRDefault="00391DA8" w:rsidP="004C5040">
      <w:pPr>
        <w:pStyle w:val="ListParagraph"/>
        <w:numPr>
          <w:ilvl w:val="1"/>
          <w:numId w:val="23"/>
        </w:numPr>
        <w:ind w:left="1134" w:right="208" w:hanging="850"/>
        <w:jc w:val="both"/>
        <w:rPr>
          <w:rFonts w:cs="Arial"/>
          <w:b/>
          <w:szCs w:val="24"/>
          <w:u w:val="single"/>
        </w:rPr>
      </w:pPr>
      <w:r w:rsidRPr="003738DF">
        <w:rPr>
          <w:rFonts w:cs="Arial"/>
          <w:b/>
          <w:szCs w:val="24"/>
          <w:u w:val="single"/>
        </w:rPr>
        <w:t xml:space="preserve">Clinical continuity of care </w:t>
      </w:r>
    </w:p>
    <w:p w:rsidR="00C9058C" w:rsidRPr="003738DF" w:rsidRDefault="00391DA8" w:rsidP="00391DA8">
      <w:pPr>
        <w:ind w:left="1134" w:right="208"/>
        <w:jc w:val="both"/>
        <w:rPr>
          <w:rFonts w:cs="Arial"/>
          <w:szCs w:val="24"/>
        </w:rPr>
      </w:pPr>
      <w:r w:rsidRPr="003738DF">
        <w:rPr>
          <w:rFonts w:cs="Arial"/>
          <w:szCs w:val="24"/>
        </w:rPr>
        <w:t xml:space="preserve">Whilst the </w:t>
      </w:r>
      <w:r w:rsidR="000C4E2A" w:rsidRPr="003738DF">
        <w:rPr>
          <w:rFonts w:cs="Arial"/>
          <w:szCs w:val="24"/>
        </w:rPr>
        <w:t>H</w:t>
      </w:r>
      <w:r w:rsidRPr="003738DF">
        <w:rPr>
          <w:rFonts w:cs="Arial"/>
          <w:szCs w:val="24"/>
        </w:rPr>
        <w:t xml:space="preserve">ealth </w:t>
      </w:r>
      <w:r w:rsidR="000C4E2A" w:rsidRPr="003738DF">
        <w:rPr>
          <w:rFonts w:cs="Arial"/>
          <w:szCs w:val="24"/>
        </w:rPr>
        <w:t>B</w:t>
      </w:r>
      <w:r w:rsidRPr="003738DF">
        <w:rPr>
          <w:rFonts w:cs="Arial"/>
          <w:szCs w:val="24"/>
        </w:rPr>
        <w:t>oard understand</w:t>
      </w:r>
      <w:r w:rsidR="00441009" w:rsidRPr="003738DF">
        <w:rPr>
          <w:rFonts w:cs="Arial"/>
          <w:szCs w:val="24"/>
        </w:rPr>
        <w:t>s</w:t>
      </w:r>
      <w:r w:rsidRPr="003738DF">
        <w:rPr>
          <w:rFonts w:cs="Arial"/>
          <w:szCs w:val="24"/>
        </w:rPr>
        <w:t xml:space="preserve"> the importance of continuity, we must endeavour to deliver the patient’s care locally. Where comparable services are available locally, the patient will be referred to those services in the first instance. </w:t>
      </w:r>
      <w:r w:rsidR="00C9058C" w:rsidRPr="003738DF">
        <w:rPr>
          <w:rFonts w:cs="Arial"/>
          <w:szCs w:val="24"/>
        </w:rPr>
        <w:t>Clinical advice will be sought to ensure local services meet the needs of the patient’s clinical condition.</w:t>
      </w:r>
    </w:p>
    <w:p w:rsidR="00C9058C" w:rsidRPr="003738DF" w:rsidRDefault="00C9058C" w:rsidP="00391DA8">
      <w:pPr>
        <w:ind w:left="1134" w:right="208"/>
        <w:jc w:val="both"/>
        <w:rPr>
          <w:rFonts w:cs="Arial"/>
          <w:szCs w:val="24"/>
        </w:rPr>
      </w:pPr>
    </w:p>
    <w:p w:rsidR="003D07AE" w:rsidRPr="003738DF" w:rsidRDefault="00C9058C" w:rsidP="00391DA8">
      <w:pPr>
        <w:ind w:left="1134" w:right="208"/>
        <w:jc w:val="both"/>
        <w:rPr>
          <w:rFonts w:cs="Arial"/>
          <w:szCs w:val="24"/>
        </w:rPr>
      </w:pPr>
      <w:r w:rsidRPr="003738DF">
        <w:rPr>
          <w:rFonts w:cs="Arial"/>
          <w:szCs w:val="24"/>
        </w:rPr>
        <w:t>Consideration for a patient to remain with an existing provider will only be given if their specific clinical condition</w:t>
      </w:r>
      <w:r w:rsidR="003D07AE" w:rsidRPr="003738DF">
        <w:rPr>
          <w:rFonts w:cs="Arial"/>
          <w:szCs w:val="24"/>
        </w:rPr>
        <w:t xml:space="preserve"> warrants continuity of care and </w:t>
      </w:r>
      <w:r w:rsidR="00782C07" w:rsidRPr="003738DF">
        <w:rPr>
          <w:rFonts w:cs="Arial"/>
          <w:szCs w:val="24"/>
        </w:rPr>
        <w:t>that there are circumstances</w:t>
      </w:r>
      <w:r w:rsidR="002271CA" w:rsidRPr="003738DF">
        <w:rPr>
          <w:rFonts w:cs="Arial"/>
          <w:szCs w:val="24"/>
        </w:rPr>
        <w:t>,</w:t>
      </w:r>
      <w:r w:rsidR="00782C07" w:rsidRPr="003738DF">
        <w:rPr>
          <w:rFonts w:cs="Arial"/>
          <w:szCs w:val="24"/>
        </w:rPr>
        <w:t xml:space="preserve"> which if unaddressed</w:t>
      </w:r>
      <w:r w:rsidR="002271CA" w:rsidRPr="003738DF">
        <w:rPr>
          <w:rFonts w:cs="Arial"/>
          <w:szCs w:val="24"/>
        </w:rPr>
        <w:t>,</w:t>
      </w:r>
      <w:r w:rsidR="00782C07" w:rsidRPr="003738DF">
        <w:rPr>
          <w:rFonts w:cs="Arial"/>
          <w:szCs w:val="24"/>
        </w:rPr>
        <w:t xml:space="preserve"> are likely to have a serious impact on the patient’s continuing health and wellbeing.</w:t>
      </w:r>
    </w:p>
    <w:p w:rsidR="003D07AE" w:rsidRPr="003738DF" w:rsidRDefault="003D07AE" w:rsidP="00391DA8">
      <w:pPr>
        <w:ind w:left="1134" w:right="208"/>
        <w:jc w:val="both"/>
        <w:rPr>
          <w:rFonts w:cs="Arial"/>
          <w:szCs w:val="24"/>
        </w:rPr>
      </w:pPr>
    </w:p>
    <w:p w:rsidR="003D07AE" w:rsidRPr="003738DF" w:rsidRDefault="003D07AE" w:rsidP="00391DA8">
      <w:pPr>
        <w:ind w:left="1134" w:right="208"/>
        <w:jc w:val="both"/>
        <w:rPr>
          <w:rFonts w:cs="Arial"/>
          <w:szCs w:val="24"/>
        </w:rPr>
      </w:pPr>
      <w:r w:rsidRPr="003738DF">
        <w:rPr>
          <w:rFonts w:cs="Arial"/>
          <w:szCs w:val="24"/>
        </w:rPr>
        <w:t>Before funding on this basis</w:t>
      </w:r>
      <w:r w:rsidR="005F6A9A" w:rsidRPr="003738DF">
        <w:rPr>
          <w:rFonts w:cs="Arial"/>
          <w:szCs w:val="24"/>
        </w:rPr>
        <w:t xml:space="preserve"> can be considered</w:t>
      </w:r>
      <w:r w:rsidRPr="003738DF">
        <w:rPr>
          <w:rFonts w:cs="Arial"/>
          <w:szCs w:val="24"/>
        </w:rPr>
        <w:t>, a comprehensive report/letter from the existing clinician highlighting the specific clinical reasons why the patient should remain under their care would be required.</w:t>
      </w:r>
    </w:p>
    <w:p w:rsidR="003D07AE" w:rsidRPr="003738DF" w:rsidRDefault="003D07AE" w:rsidP="00391DA8">
      <w:pPr>
        <w:ind w:left="1134" w:right="208"/>
        <w:jc w:val="both"/>
        <w:rPr>
          <w:rFonts w:cs="Arial"/>
          <w:szCs w:val="24"/>
        </w:rPr>
      </w:pPr>
    </w:p>
    <w:p w:rsidR="003D07AE" w:rsidRPr="003738DF" w:rsidRDefault="003D07AE" w:rsidP="00391DA8">
      <w:pPr>
        <w:ind w:left="1134" w:right="208"/>
        <w:jc w:val="both"/>
        <w:rPr>
          <w:rFonts w:cs="Arial"/>
          <w:szCs w:val="24"/>
        </w:rPr>
      </w:pPr>
      <w:r w:rsidRPr="003738DF">
        <w:rPr>
          <w:rFonts w:cs="Arial"/>
          <w:szCs w:val="24"/>
        </w:rPr>
        <w:t xml:space="preserve">If a patient moves into a </w:t>
      </w:r>
      <w:r w:rsidR="002271CA" w:rsidRPr="003738DF">
        <w:rPr>
          <w:rFonts w:cs="Arial"/>
          <w:szCs w:val="24"/>
        </w:rPr>
        <w:t>H</w:t>
      </w:r>
      <w:r w:rsidRPr="003738DF">
        <w:rPr>
          <w:rFonts w:cs="Arial"/>
          <w:szCs w:val="24"/>
        </w:rPr>
        <w:t xml:space="preserve">ealth </w:t>
      </w:r>
      <w:r w:rsidR="002271CA" w:rsidRPr="003738DF">
        <w:rPr>
          <w:rFonts w:cs="Arial"/>
          <w:szCs w:val="24"/>
        </w:rPr>
        <w:t>B</w:t>
      </w:r>
      <w:r w:rsidRPr="003738DF">
        <w:rPr>
          <w:rFonts w:cs="Arial"/>
          <w:szCs w:val="24"/>
        </w:rPr>
        <w:t xml:space="preserve">oard’s area, they will be expected to access local services. However, in some instances, patients may request to remain with an existing care provider based on ‘continuity of care’. As outlined above, clinical information will be required to support </w:t>
      </w:r>
      <w:r w:rsidR="002271CA" w:rsidRPr="003738DF">
        <w:rPr>
          <w:rFonts w:cs="Arial"/>
          <w:szCs w:val="24"/>
        </w:rPr>
        <w:t xml:space="preserve">the </w:t>
      </w:r>
      <w:r w:rsidRPr="003738DF">
        <w:rPr>
          <w:rFonts w:cs="Arial"/>
          <w:szCs w:val="24"/>
        </w:rPr>
        <w:t>reasons for this.</w:t>
      </w:r>
      <w:r w:rsidR="003449F3" w:rsidRPr="003738DF">
        <w:rPr>
          <w:rFonts w:cs="Arial"/>
          <w:szCs w:val="24"/>
        </w:rPr>
        <w:t xml:space="preserve"> </w:t>
      </w:r>
    </w:p>
    <w:p w:rsidR="003D07AE" w:rsidRPr="003738DF" w:rsidRDefault="003D07AE" w:rsidP="003D07AE">
      <w:pPr>
        <w:ind w:left="993" w:right="208"/>
        <w:jc w:val="both"/>
        <w:rPr>
          <w:rFonts w:cs="Arial"/>
          <w:szCs w:val="24"/>
        </w:rPr>
      </w:pPr>
    </w:p>
    <w:p w:rsidR="003D07AE" w:rsidRPr="003738DF" w:rsidRDefault="003D07AE" w:rsidP="006F3F26">
      <w:pPr>
        <w:pStyle w:val="ListParagraph"/>
        <w:numPr>
          <w:ilvl w:val="1"/>
          <w:numId w:val="23"/>
        </w:numPr>
        <w:ind w:left="1134" w:right="208" w:hanging="850"/>
        <w:jc w:val="both"/>
        <w:rPr>
          <w:rFonts w:cs="Arial"/>
          <w:b/>
          <w:szCs w:val="24"/>
          <w:u w:val="single"/>
        </w:rPr>
      </w:pPr>
      <w:r w:rsidRPr="003738DF">
        <w:rPr>
          <w:rFonts w:cs="Arial"/>
          <w:b/>
          <w:szCs w:val="24"/>
          <w:u w:val="single"/>
        </w:rPr>
        <w:t xml:space="preserve">Transfer back to the NHS following </w:t>
      </w:r>
      <w:r w:rsidR="002271CA" w:rsidRPr="003738DF">
        <w:rPr>
          <w:rFonts w:cs="Arial"/>
          <w:b/>
          <w:szCs w:val="24"/>
          <w:u w:val="single"/>
        </w:rPr>
        <w:t>self-funding</w:t>
      </w:r>
      <w:r w:rsidRPr="003738DF">
        <w:rPr>
          <w:rFonts w:cs="Arial"/>
          <w:b/>
          <w:szCs w:val="24"/>
          <w:u w:val="single"/>
        </w:rPr>
        <w:t xml:space="preserve"> in the private sector  </w:t>
      </w:r>
    </w:p>
    <w:p w:rsidR="00AE28D1" w:rsidRPr="003738DF" w:rsidRDefault="003D07AE" w:rsidP="00987436">
      <w:pPr>
        <w:ind w:left="1134" w:right="208"/>
        <w:jc w:val="both"/>
        <w:rPr>
          <w:rFonts w:cs="Arial"/>
          <w:szCs w:val="24"/>
        </w:rPr>
      </w:pPr>
      <w:r w:rsidRPr="003738DF">
        <w:rPr>
          <w:rFonts w:cs="Arial"/>
          <w:szCs w:val="24"/>
        </w:rPr>
        <w:t xml:space="preserve">If a patient has </w:t>
      </w:r>
      <w:r w:rsidR="002271CA" w:rsidRPr="003738DF">
        <w:rPr>
          <w:rFonts w:cs="Arial"/>
          <w:szCs w:val="24"/>
        </w:rPr>
        <w:t>self-funded</w:t>
      </w:r>
      <w:r w:rsidRPr="003738DF">
        <w:rPr>
          <w:rFonts w:cs="Arial"/>
          <w:szCs w:val="24"/>
        </w:rPr>
        <w:t xml:space="preserve"> their own referral/treatment in the private sector, the </w:t>
      </w:r>
      <w:r w:rsidR="00371ECE" w:rsidRPr="003738DF">
        <w:rPr>
          <w:rFonts w:cs="Arial"/>
          <w:szCs w:val="24"/>
        </w:rPr>
        <w:t>Health Board</w:t>
      </w:r>
      <w:r w:rsidR="000C4E2A" w:rsidRPr="003738DF">
        <w:rPr>
          <w:rFonts w:cs="Arial"/>
          <w:szCs w:val="24"/>
        </w:rPr>
        <w:t xml:space="preserve"> </w:t>
      </w:r>
      <w:r w:rsidRPr="003738DF">
        <w:rPr>
          <w:rFonts w:cs="Arial"/>
          <w:szCs w:val="24"/>
        </w:rPr>
        <w:t xml:space="preserve">cannot be expected to fund ongoing treatment in the private sector. To ensure equity, all such referrals will be declined and the </w:t>
      </w:r>
      <w:r w:rsidR="00AE28D1" w:rsidRPr="003738DF">
        <w:rPr>
          <w:rFonts w:cs="Arial"/>
          <w:szCs w:val="24"/>
        </w:rPr>
        <w:t xml:space="preserve">clinician advised to refer the patient to local </w:t>
      </w:r>
      <w:r w:rsidR="00782C07" w:rsidRPr="003738DF">
        <w:rPr>
          <w:rFonts w:cs="Arial"/>
          <w:szCs w:val="24"/>
        </w:rPr>
        <w:t xml:space="preserve">or commissioned </w:t>
      </w:r>
      <w:r w:rsidR="00AE28D1" w:rsidRPr="003738DF">
        <w:rPr>
          <w:rFonts w:cs="Arial"/>
          <w:szCs w:val="24"/>
        </w:rPr>
        <w:t>NHS services.</w:t>
      </w:r>
    </w:p>
    <w:p w:rsidR="00AE28D1" w:rsidRPr="003738DF" w:rsidRDefault="00AE28D1" w:rsidP="003D07AE">
      <w:pPr>
        <w:ind w:left="1004" w:right="208"/>
        <w:jc w:val="both"/>
        <w:rPr>
          <w:rFonts w:cs="Arial"/>
          <w:szCs w:val="24"/>
        </w:rPr>
      </w:pPr>
    </w:p>
    <w:p w:rsidR="003D07AE" w:rsidRPr="003738DF" w:rsidRDefault="00AE28D1" w:rsidP="00987436">
      <w:pPr>
        <w:ind w:left="1134" w:right="208"/>
        <w:jc w:val="both"/>
        <w:rPr>
          <w:rFonts w:cs="Arial"/>
          <w:szCs w:val="24"/>
        </w:rPr>
      </w:pPr>
      <w:r w:rsidRPr="003738DF">
        <w:rPr>
          <w:rFonts w:cs="Arial"/>
          <w:szCs w:val="24"/>
        </w:rPr>
        <w:t xml:space="preserve">If however there is no local </w:t>
      </w:r>
      <w:r w:rsidR="00F57218" w:rsidRPr="003738DF">
        <w:rPr>
          <w:rFonts w:cs="Arial"/>
          <w:szCs w:val="24"/>
        </w:rPr>
        <w:t xml:space="preserve">or locally commissioned </w:t>
      </w:r>
      <w:r w:rsidRPr="003738DF">
        <w:rPr>
          <w:rFonts w:cs="Arial"/>
          <w:szCs w:val="24"/>
        </w:rPr>
        <w:t xml:space="preserve">service provision for the proposed treatment, the </w:t>
      </w:r>
      <w:r w:rsidR="005F6A9A" w:rsidRPr="003738DF">
        <w:rPr>
          <w:rFonts w:cs="Arial"/>
          <w:szCs w:val="24"/>
        </w:rPr>
        <w:t>request</w:t>
      </w:r>
      <w:r w:rsidRPr="003738DF">
        <w:rPr>
          <w:rFonts w:cs="Arial"/>
          <w:szCs w:val="24"/>
        </w:rPr>
        <w:t xml:space="preserve"> for a referral to an external NHS consultant </w:t>
      </w:r>
      <w:r w:rsidR="005F6A9A" w:rsidRPr="003738DF">
        <w:rPr>
          <w:rFonts w:cs="Arial"/>
          <w:szCs w:val="24"/>
        </w:rPr>
        <w:t xml:space="preserve">will be considered, </w:t>
      </w:r>
      <w:r w:rsidRPr="003738DF">
        <w:rPr>
          <w:rFonts w:cs="Arial"/>
          <w:szCs w:val="24"/>
        </w:rPr>
        <w:t xml:space="preserve">based on the clinical information provided. The patient will be expected to receive all treatment </w:t>
      </w:r>
      <w:r w:rsidR="009210AE" w:rsidRPr="003738DF">
        <w:rPr>
          <w:rFonts w:cs="Arial"/>
          <w:szCs w:val="24"/>
        </w:rPr>
        <w:t xml:space="preserve">with an </w:t>
      </w:r>
      <w:r w:rsidRPr="003738DF">
        <w:rPr>
          <w:rFonts w:cs="Arial"/>
          <w:szCs w:val="24"/>
        </w:rPr>
        <w:t xml:space="preserve">NHS </w:t>
      </w:r>
      <w:r w:rsidR="009210AE" w:rsidRPr="003738DF">
        <w:rPr>
          <w:rFonts w:cs="Arial"/>
          <w:szCs w:val="24"/>
        </w:rPr>
        <w:t xml:space="preserve">provider </w:t>
      </w:r>
      <w:r w:rsidRPr="003738DF">
        <w:rPr>
          <w:rFonts w:cs="Arial"/>
          <w:szCs w:val="24"/>
        </w:rPr>
        <w:t xml:space="preserve">and should be added to the appropriate waiting list accordingly. </w:t>
      </w:r>
      <w:r w:rsidR="003D07AE" w:rsidRPr="003738DF">
        <w:rPr>
          <w:rFonts w:cs="Arial"/>
          <w:szCs w:val="24"/>
        </w:rPr>
        <w:t xml:space="preserve"> </w:t>
      </w:r>
    </w:p>
    <w:p w:rsidR="00AE28D1" w:rsidRPr="003738DF" w:rsidRDefault="00AE28D1" w:rsidP="003D07AE">
      <w:pPr>
        <w:ind w:left="1004" w:right="208"/>
        <w:jc w:val="both"/>
        <w:rPr>
          <w:rFonts w:cs="Arial"/>
          <w:szCs w:val="24"/>
        </w:rPr>
      </w:pPr>
    </w:p>
    <w:p w:rsidR="00AE28D1" w:rsidRPr="003738DF" w:rsidRDefault="00AE28D1" w:rsidP="006F3F26">
      <w:pPr>
        <w:pStyle w:val="ListParagraph"/>
        <w:numPr>
          <w:ilvl w:val="1"/>
          <w:numId w:val="23"/>
        </w:numPr>
        <w:ind w:left="1134" w:right="208" w:hanging="850"/>
        <w:jc w:val="both"/>
        <w:rPr>
          <w:rFonts w:cs="Arial"/>
          <w:b/>
          <w:szCs w:val="24"/>
          <w:u w:val="single"/>
        </w:rPr>
      </w:pPr>
      <w:r w:rsidRPr="003738DF">
        <w:rPr>
          <w:rFonts w:cs="Arial"/>
          <w:b/>
          <w:szCs w:val="24"/>
          <w:u w:val="single"/>
        </w:rPr>
        <w:t>Re-referral following a previous tertiary referral</w:t>
      </w:r>
    </w:p>
    <w:p w:rsidR="00AE28D1" w:rsidRPr="003738DF" w:rsidRDefault="00AE28D1" w:rsidP="00987436">
      <w:pPr>
        <w:ind w:left="1134" w:right="208"/>
        <w:jc w:val="both"/>
        <w:rPr>
          <w:rFonts w:cs="Arial"/>
          <w:szCs w:val="24"/>
        </w:rPr>
      </w:pPr>
      <w:r w:rsidRPr="003738DF">
        <w:rPr>
          <w:rFonts w:cs="Arial"/>
          <w:szCs w:val="24"/>
        </w:rPr>
        <w:t>If a service is not available locally</w:t>
      </w:r>
      <w:r w:rsidR="009210AE" w:rsidRPr="003738DF">
        <w:rPr>
          <w:rFonts w:cs="Arial"/>
          <w:szCs w:val="24"/>
        </w:rPr>
        <w:t xml:space="preserve"> or within existing commissioned services,</w:t>
      </w:r>
      <w:r w:rsidRPr="003738DF">
        <w:rPr>
          <w:rFonts w:cs="Arial"/>
          <w:szCs w:val="24"/>
        </w:rPr>
        <w:t xml:space="preserve"> the Consultant/Clinical Gatekeeper may wish to refer a patient to a specialist centre for clinical advice and/or potential treatment. Following the assessment/treatment, and when clinically appropriate, the patient should be discharged back to local services.</w:t>
      </w:r>
    </w:p>
    <w:p w:rsidR="00AE28D1" w:rsidRPr="003738DF" w:rsidRDefault="00AE28D1" w:rsidP="00AE28D1">
      <w:pPr>
        <w:ind w:left="1004" w:right="208"/>
        <w:jc w:val="both"/>
        <w:rPr>
          <w:rFonts w:cs="Arial"/>
          <w:szCs w:val="24"/>
        </w:rPr>
      </w:pPr>
    </w:p>
    <w:p w:rsidR="00812EB9" w:rsidRPr="003738DF" w:rsidRDefault="00AE28D1" w:rsidP="00812EB9">
      <w:pPr>
        <w:ind w:left="1134" w:right="208"/>
        <w:jc w:val="both"/>
        <w:rPr>
          <w:rFonts w:cs="Arial"/>
          <w:szCs w:val="24"/>
        </w:rPr>
      </w:pPr>
      <w:r w:rsidRPr="003738DF">
        <w:rPr>
          <w:rFonts w:cs="Arial"/>
          <w:szCs w:val="24"/>
        </w:rPr>
        <w:t xml:space="preserve">Patients frequently request to return </w:t>
      </w:r>
      <w:r w:rsidR="00CE26E9" w:rsidRPr="003738DF">
        <w:rPr>
          <w:rFonts w:cs="Arial"/>
          <w:szCs w:val="24"/>
        </w:rPr>
        <w:t xml:space="preserve">to the same specialist centre for a ‘new episode of care’ based on </w:t>
      </w:r>
      <w:r w:rsidR="003449F3" w:rsidRPr="003738DF">
        <w:rPr>
          <w:rFonts w:cs="Arial"/>
          <w:szCs w:val="24"/>
        </w:rPr>
        <w:t xml:space="preserve">‘clinical </w:t>
      </w:r>
      <w:r w:rsidR="00CE26E9" w:rsidRPr="003738DF">
        <w:rPr>
          <w:rFonts w:cs="Arial"/>
          <w:szCs w:val="24"/>
        </w:rPr>
        <w:t>continuity’. When comparable services are available locally, patients will be expected to access th</w:t>
      </w:r>
      <w:r w:rsidR="00293D41" w:rsidRPr="003738DF">
        <w:rPr>
          <w:rFonts w:cs="Arial"/>
          <w:szCs w:val="24"/>
        </w:rPr>
        <w:t>e local</w:t>
      </w:r>
      <w:r w:rsidR="00CE26E9" w:rsidRPr="003738DF">
        <w:rPr>
          <w:rFonts w:cs="Arial"/>
          <w:szCs w:val="24"/>
        </w:rPr>
        <w:t xml:space="preserve"> services. </w:t>
      </w:r>
    </w:p>
    <w:p w:rsidR="00812EB9" w:rsidRPr="003738DF" w:rsidRDefault="00812EB9" w:rsidP="00812EB9">
      <w:pPr>
        <w:ind w:left="1134" w:right="208"/>
        <w:jc w:val="both"/>
        <w:rPr>
          <w:rFonts w:cs="Arial"/>
          <w:szCs w:val="24"/>
        </w:rPr>
      </w:pPr>
    </w:p>
    <w:p w:rsidR="00CE26E9" w:rsidRPr="003738DF" w:rsidRDefault="004C5040" w:rsidP="00812EB9">
      <w:pPr>
        <w:ind w:left="1134" w:right="208" w:hanging="850"/>
        <w:jc w:val="both"/>
        <w:rPr>
          <w:rFonts w:cs="Arial"/>
          <w:b/>
          <w:szCs w:val="24"/>
          <w:u w:val="single"/>
        </w:rPr>
      </w:pPr>
      <w:r w:rsidRPr="003738DF">
        <w:rPr>
          <w:rFonts w:cs="Arial"/>
          <w:szCs w:val="24"/>
        </w:rPr>
        <w:t>5.6</w:t>
      </w:r>
      <w:r w:rsidR="00812EB9" w:rsidRPr="003738DF">
        <w:rPr>
          <w:rFonts w:cs="Arial"/>
          <w:szCs w:val="24"/>
        </w:rPr>
        <w:tab/>
      </w:r>
      <w:r w:rsidR="00CE26E9" w:rsidRPr="003738DF">
        <w:rPr>
          <w:rFonts w:cs="Arial"/>
          <w:b/>
          <w:szCs w:val="24"/>
          <w:u w:val="single"/>
        </w:rPr>
        <w:t xml:space="preserve">Students </w:t>
      </w:r>
    </w:p>
    <w:p w:rsidR="00DF11C1" w:rsidRPr="003738DF" w:rsidRDefault="001F1C67" w:rsidP="00987436">
      <w:pPr>
        <w:ind w:left="1134" w:right="208"/>
        <w:jc w:val="both"/>
        <w:rPr>
          <w:rFonts w:cs="Arial"/>
          <w:szCs w:val="24"/>
        </w:rPr>
      </w:pPr>
      <w:r w:rsidRPr="003738DF">
        <w:rPr>
          <w:rFonts w:cs="Arial"/>
          <w:szCs w:val="24"/>
        </w:rPr>
        <w:t>Students who register with a GP in Wales where they are receiving further or higher education become the responsibility of the L</w:t>
      </w:r>
      <w:r w:rsidR="00812EB9" w:rsidRPr="003738DF">
        <w:rPr>
          <w:rFonts w:cs="Arial"/>
          <w:szCs w:val="24"/>
        </w:rPr>
        <w:t xml:space="preserve">ocal </w:t>
      </w:r>
      <w:r w:rsidR="00371ECE" w:rsidRPr="003738DF">
        <w:rPr>
          <w:rFonts w:cs="Arial"/>
          <w:szCs w:val="24"/>
        </w:rPr>
        <w:t>Health Board</w:t>
      </w:r>
      <w:r w:rsidR="000C4E2A" w:rsidRPr="003738DF">
        <w:rPr>
          <w:rFonts w:cs="Arial"/>
          <w:szCs w:val="24"/>
        </w:rPr>
        <w:t xml:space="preserve"> </w:t>
      </w:r>
      <w:r w:rsidRPr="003738DF">
        <w:rPr>
          <w:rFonts w:cs="Arial"/>
          <w:szCs w:val="24"/>
        </w:rPr>
        <w:t xml:space="preserve">in that </w:t>
      </w:r>
      <w:r w:rsidR="00812EB9" w:rsidRPr="003738DF">
        <w:rPr>
          <w:rFonts w:cs="Arial"/>
          <w:szCs w:val="24"/>
        </w:rPr>
        <w:t>a</w:t>
      </w:r>
      <w:r w:rsidRPr="003738DF">
        <w:rPr>
          <w:rFonts w:cs="Arial"/>
          <w:szCs w:val="24"/>
        </w:rPr>
        <w:t>rea</w:t>
      </w:r>
      <w:r w:rsidR="00812EB9" w:rsidRPr="003738DF">
        <w:rPr>
          <w:rFonts w:cs="Arial"/>
          <w:szCs w:val="24"/>
        </w:rPr>
        <w:t xml:space="preserve"> and should be treated </w:t>
      </w:r>
      <w:r w:rsidR="00CE26E9" w:rsidRPr="003738DF">
        <w:rPr>
          <w:rFonts w:cs="Arial"/>
          <w:szCs w:val="24"/>
        </w:rPr>
        <w:t xml:space="preserve">in accordance with the principles outlined with the </w:t>
      </w:r>
      <w:hyperlink r:id="rId10" w:history="1">
        <w:r w:rsidR="00970DCD" w:rsidRPr="003738DF">
          <w:rPr>
            <w:rStyle w:val="Hyperlink"/>
            <w:rFonts w:cs="Arial"/>
            <w:szCs w:val="24"/>
          </w:rPr>
          <w:t>Responsible Body Guidance</w:t>
        </w:r>
      </w:hyperlink>
      <w:r w:rsidR="00970DCD" w:rsidRPr="003738DF">
        <w:rPr>
          <w:rFonts w:cs="Arial"/>
          <w:szCs w:val="24"/>
        </w:rPr>
        <w:t xml:space="preserve"> for the NHS in Wales.</w:t>
      </w:r>
      <w:r w:rsidR="00CE26E9" w:rsidRPr="003738DF">
        <w:rPr>
          <w:rFonts w:cs="Arial"/>
          <w:szCs w:val="24"/>
        </w:rPr>
        <w:t xml:space="preserve"> </w:t>
      </w:r>
    </w:p>
    <w:p w:rsidR="00DF11C1" w:rsidRPr="003738DF" w:rsidRDefault="00DF11C1" w:rsidP="00987436">
      <w:pPr>
        <w:ind w:left="1134" w:right="208"/>
        <w:jc w:val="both"/>
        <w:rPr>
          <w:rFonts w:cs="Arial"/>
          <w:szCs w:val="24"/>
        </w:rPr>
      </w:pPr>
    </w:p>
    <w:p w:rsidR="00DF11C1" w:rsidRPr="003738DF" w:rsidRDefault="004C5040" w:rsidP="00812EB9">
      <w:pPr>
        <w:ind w:left="1134" w:right="208" w:hanging="850"/>
        <w:jc w:val="both"/>
        <w:rPr>
          <w:rFonts w:cs="Arial"/>
          <w:b/>
          <w:szCs w:val="24"/>
          <w:u w:val="single"/>
        </w:rPr>
      </w:pPr>
      <w:r w:rsidRPr="003738DF">
        <w:rPr>
          <w:rFonts w:cs="Arial"/>
          <w:szCs w:val="24"/>
        </w:rPr>
        <w:t>5</w:t>
      </w:r>
      <w:r w:rsidR="00812EB9" w:rsidRPr="003738DF">
        <w:rPr>
          <w:rFonts w:cs="Arial"/>
          <w:szCs w:val="24"/>
        </w:rPr>
        <w:t>.7</w:t>
      </w:r>
      <w:r w:rsidR="00812EB9" w:rsidRPr="003738DF">
        <w:rPr>
          <w:rFonts w:cs="Arial"/>
          <w:szCs w:val="24"/>
        </w:rPr>
        <w:tab/>
      </w:r>
      <w:r w:rsidR="00812EB9" w:rsidRPr="003738DF">
        <w:rPr>
          <w:rFonts w:cs="Arial"/>
          <w:b/>
          <w:szCs w:val="24"/>
          <w:u w:val="single"/>
        </w:rPr>
        <w:t>Veterans</w:t>
      </w:r>
    </w:p>
    <w:p w:rsidR="003449F3" w:rsidRPr="003738DF" w:rsidRDefault="00DF11C1" w:rsidP="00987436">
      <w:pPr>
        <w:ind w:left="1134" w:right="208"/>
        <w:jc w:val="both"/>
        <w:rPr>
          <w:rFonts w:cs="Arial"/>
          <w:szCs w:val="24"/>
        </w:rPr>
      </w:pPr>
      <w:r w:rsidRPr="003738DF">
        <w:rPr>
          <w:rFonts w:cs="Arial"/>
          <w:szCs w:val="24"/>
        </w:rPr>
        <w:t xml:space="preserve">The treatment of veterans should be undertaken in accordance with the principles outlined within </w:t>
      </w:r>
      <w:hyperlink r:id="rId11" w:history="1">
        <w:r w:rsidR="00CE5C03">
          <w:rPr>
            <w:rStyle w:val="Hyperlink"/>
            <w:rFonts w:cs="Arial"/>
            <w:szCs w:val="24"/>
          </w:rPr>
          <w:t>WHC (2023) 022 Armed Forces Covenant – Healthcare Priority / Special Consideration for Veterans / Ex Armed Forces Personnel</w:t>
        </w:r>
      </w:hyperlink>
      <w:r w:rsidR="00CE5C03">
        <w:rPr>
          <w:rStyle w:val="Hyperlink"/>
          <w:rFonts w:cs="Arial"/>
          <w:szCs w:val="24"/>
        </w:rPr>
        <w:t>.</w:t>
      </w:r>
    </w:p>
    <w:p w:rsidR="00AE28D1" w:rsidRPr="003738DF" w:rsidRDefault="00AE28D1" w:rsidP="00AE28D1">
      <w:pPr>
        <w:ind w:left="1004" w:right="208"/>
        <w:jc w:val="both"/>
        <w:rPr>
          <w:rFonts w:cs="Arial"/>
          <w:szCs w:val="24"/>
        </w:rPr>
      </w:pPr>
    </w:p>
    <w:p w:rsidR="000079BD" w:rsidRPr="003738DF" w:rsidRDefault="00AE28D1" w:rsidP="00DB3246">
      <w:pPr>
        <w:ind w:left="1004" w:right="208"/>
        <w:jc w:val="both"/>
        <w:rPr>
          <w:rFonts w:cs="Arial"/>
          <w:b/>
          <w:szCs w:val="24"/>
        </w:rPr>
      </w:pPr>
      <w:r w:rsidRPr="003738DF">
        <w:rPr>
          <w:rFonts w:cs="Arial"/>
          <w:szCs w:val="24"/>
        </w:rPr>
        <w:t xml:space="preserve">  </w:t>
      </w:r>
    </w:p>
    <w:p w:rsidR="00FF5B58" w:rsidRPr="003738DF" w:rsidRDefault="00DB3246" w:rsidP="004C5040">
      <w:pPr>
        <w:pStyle w:val="ListParagraph"/>
        <w:numPr>
          <w:ilvl w:val="0"/>
          <w:numId w:val="6"/>
        </w:numPr>
        <w:ind w:left="1134" w:right="208" w:hanging="850"/>
        <w:jc w:val="both"/>
        <w:rPr>
          <w:rFonts w:cs="Arial"/>
          <w:b/>
          <w:szCs w:val="24"/>
        </w:rPr>
      </w:pPr>
      <w:r w:rsidRPr="003738DF">
        <w:rPr>
          <w:rFonts w:cs="Arial"/>
          <w:b/>
          <w:szCs w:val="24"/>
        </w:rPr>
        <w:t>P</w:t>
      </w:r>
      <w:r w:rsidR="00812EB9" w:rsidRPr="003738DF">
        <w:rPr>
          <w:rFonts w:cs="Arial"/>
          <w:b/>
          <w:szCs w:val="24"/>
        </w:rPr>
        <w:t>ROCESS UNDERTAKEN WHEN CONSIDERING A PRIOR APPROVAL REQUEST</w:t>
      </w:r>
    </w:p>
    <w:p w:rsidR="00CA27A5" w:rsidRPr="003738DF" w:rsidRDefault="00CA27A5" w:rsidP="00CA27A5">
      <w:pPr>
        <w:ind w:right="208"/>
        <w:jc w:val="both"/>
        <w:rPr>
          <w:rFonts w:cs="Arial"/>
          <w:b/>
          <w:szCs w:val="24"/>
        </w:rPr>
      </w:pPr>
    </w:p>
    <w:p w:rsidR="00CA27A5" w:rsidRPr="003738DF" w:rsidRDefault="00FF5B58" w:rsidP="004C5040">
      <w:pPr>
        <w:pStyle w:val="ListParagraph"/>
        <w:numPr>
          <w:ilvl w:val="1"/>
          <w:numId w:val="6"/>
        </w:numPr>
        <w:ind w:left="1134" w:right="208" w:hanging="850"/>
        <w:jc w:val="both"/>
        <w:rPr>
          <w:rFonts w:cs="Arial"/>
          <w:szCs w:val="24"/>
        </w:rPr>
      </w:pPr>
      <w:r w:rsidRPr="00267201">
        <w:rPr>
          <w:rFonts w:cs="Arial"/>
          <w:szCs w:val="24"/>
        </w:rPr>
        <w:t xml:space="preserve">Prior approval requests are managed by </w:t>
      </w:r>
      <w:r w:rsidR="00267201" w:rsidRPr="00267201">
        <w:rPr>
          <w:rFonts w:cs="Arial"/>
          <w:szCs w:val="24"/>
        </w:rPr>
        <w:t>the individual patient commissioning team</w:t>
      </w:r>
      <w:r w:rsidR="000079BD" w:rsidRPr="00267201">
        <w:rPr>
          <w:rFonts w:cs="Arial"/>
          <w:szCs w:val="24"/>
        </w:rPr>
        <w:t>.</w:t>
      </w:r>
      <w:r w:rsidRPr="00267201">
        <w:rPr>
          <w:rFonts w:cs="Arial"/>
          <w:szCs w:val="24"/>
        </w:rPr>
        <w:t xml:space="preserve"> </w:t>
      </w:r>
      <w:r w:rsidR="00A30739" w:rsidRPr="00267201">
        <w:rPr>
          <w:rFonts w:cs="Arial"/>
          <w:szCs w:val="24"/>
        </w:rPr>
        <w:t xml:space="preserve"> </w:t>
      </w:r>
      <w:r w:rsidR="00CA27A5" w:rsidRPr="003738DF">
        <w:rPr>
          <w:rFonts w:cs="Arial"/>
          <w:szCs w:val="24"/>
        </w:rPr>
        <w:t xml:space="preserve">All prior approval requests are </w:t>
      </w:r>
      <w:r w:rsidR="00376FA2" w:rsidRPr="003738DF">
        <w:rPr>
          <w:rFonts w:cs="Arial"/>
          <w:szCs w:val="24"/>
        </w:rPr>
        <w:t xml:space="preserve">considered on their own merits using the </w:t>
      </w:r>
      <w:r w:rsidR="00CA27A5" w:rsidRPr="003738DF">
        <w:rPr>
          <w:rFonts w:cs="Arial"/>
          <w:szCs w:val="24"/>
        </w:rPr>
        <w:t xml:space="preserve">guiding </w:t>
      </w:r>
      <w:r w:rsidR="000079BD" w:rsidRPr="003738DF">
        <w:rPr>
          <w:rFonts w:cs="Arial"/>
          <w:szCs w:val="24"/>
        </w:rPr>
        <w:t>principles and criteria</w:t>
      </w:r>
      <w:r w:rsidR="00CA27A5" w:rsidRPr="003738DF">
        <w:rPr>
          <w:rFonts w:cs="Arial"/>
          <w:szCs w:val="24"/>
        </w:rPr>
        <w:t xml:space="preserve"> outlined in this document. Decisions are based on the clinical circumstances of the individual patient. I</w:t>
      </w:r>
      <w:r w:rsidR="00BE5714" w:rsidRPr="003738DF">
        <w:rPr>
          <w:rFonts w:cs="Arial"/>
          <w:szCs w:val="24"/>
        </w:rPr>
        <w:t>t</w:t>
      </w:r>
      <w:r w:rsidR="00CA27A5" w:rsidRPr="003738DF">
        <w:rPr>
          <w:rFonts w:cs="Arial"/>
          <w:szCs w:val="24"/>
        </w:rPr>
        <w:t xml:space="preserve"> i</w:t>
      </w:r>
      <w:r w:rsidR="00BE5714" w:rsidRPr="003738DF">
        <w:rPr>
          <w:rFonts w:cs="Arial"/>
          <w:szCs w:val="24"/>
        </w:rPr>
        <w:t>s</w:t>
      </w:r>
      <w:r w:rsidR="00CA27A5" w:rsidRPr="003738DF">
        <w:rPr>
          <w:rFonts w:cs="Arial"/>
          <w:szCs w:val="24"/>
        </w:rPr>
        <w:t xml:space="preserve"> therefore important to ensure that adequate clinical information is provided to aid the decision making process.</w:t>
      </w:r>
    </w:p>
    <w:p w:rsidR="00CA27A5" w:rsidRPr="003738DF" w:rsidRDefault="00CA27A5" w:rsidP="00CA27A5">
      <w:pPr>
        <w:ind w:right="208"/>
        <w:jc w:val="both"/>
        <w:rPr>
          <w:rFonts w:cs="Arial"/>
          <w:szCs w:val="24"/>
        </w:rPr>
      </w:pPr>
      <w:r w:rsidRPr="003738DF">
        <w:rPr>
          <w:rFonts w:cs="Arial"/>
          <w:szCs w:val="24"/>
        </w:rPr>
        <w:t xml:space="preserve">  </w:t>
      </w:r>
    </w:p>
    <w:p w:rsidR="00CA27A5" w:rsidRPr="003738DF" w:rsidRDefault="00CA27A5" w:rsidP="004C5040">
      <w:pPr>
        <w:pStyle w:val="ListParagraph"/>
        <w:numPr>
          <w:ilvl w:val="1"/>
          <w:numId w:val="6"/>
        </w:numPr>
        <w:ind w:left="1134" w:right="208" w:hanging="850"/>
        <w:jc w:val="both"/>
        <w:rPr>
          <w:rFonts w:cs="Arial"/>
          <w:szCs w:val="24"/>
        </w:rPr>
      </w:pPr>
      <w:r w:rsidRPr="003738DF">
        <w:rPr>
          <w:rFonts w:cs="Arial"/>
          <w:szCs w:val="24"/>
        </w:rPr>
        <w:t>Where the patient does not meet the guiding principles outlined above, the prior approval request will be declined.</w:t>
      </w:r>
    </w:p>
    <w:p w:rsidR="00376FA2" w:rsidRPr="003738DF" w:rsidRDefault="00376FA2" w:rsidP="00376FA2">
      <w:pPr>
        <w:pStyle w:val="ListParagraph"/>
        <w:rPr>
          <w:rFonts w:cs="Arial"/>
          <w:szCs w:val="24"/>
        </w:rPr>
      </w:pPr>
    </w:p>
    <w:p w:rsidR="00D64516" w:rsidRPr="003738DF" w:rsidRDefault="00376FA2" w:rsidP="004C5040">
      <w:pPr>
        <w:pStyle w:val="ListParagraph"/>
        <w:numPr>
          <w:ilvl w:val="1"/>
          <w:numId w:val="6"/>
        </w:numPr>
        <w:ind w:left="1134" w:right="208" w:hanging="850"/>
        <w:jc w:val="both"/>
        <w:rPr>
          <w:rFonts w:cs="Arial"/>
          <w:szCs w:val="24"/>
        </w:rPr>
      </w:pPr>
      <w:r w:rsidRPr="003738DF">
        <w:rPr>
          <w:rFonts w:cs="Arial"/>
          <w:szCs w:val="24"/>
        </w:rPr>
        <w:t>Should an application be received which has not been completed sufficiently enough to determine whether or not the request</w:t>
      </w:r>
      <w:r w:rsidR="009267CF" w:rsidRPr="003738DF">
        <w:rPr>
          <w:rFonts w:cs="Arial"/>
          <w:szCs w:val="24"/>
        </w:rPr>
        <w:t xml:space="preserve"> </w:t>
      </w:r>
      <w:r w:rsidRPr="003738DF">
        <w:rPr>
          <w:rFonts w:cs="Arial"/>
          <w:szCs w:val="24"/>
        </w:rPr>
        <w:t xml:space="preserve">meets the guiding principles and criteria, or the incorrect form has been completed, the form will be returned to the requesting clinician within </w:t>
      </w:r>
      <w:r w:rsidR="00BE5714" w:rsidRPr="003738DF">
        <w:rPr>
          <w:rFonts w:cs="Arial"/>
          <w:szCs w:val="24"/>
        </w:rPr>
        <w:t xml:space="preserve">five </w:t>
      </w:r>
      <w:r w:rsidRPr="003738DF">
        <w:rPr>
          <w:rFonts w:cs="Arial"/>
          <w:szCs w:val="24"/>
        </w:rPr>
        <w:t>working days of receipt.</w:t>
      </w:r>
    </w:p>
    <w:p w:rsidR="00D64516" w:rsidRPr="003738DF" w:rsidRDefault="00D64516" w:rsidP="00D64516">
      <w:pPr>
        <w:pStyle w:val="ListParagraph"/>
        <w:rPr>
          <w:rFonts w:cs="Arial"/>
          <w:szCs w:val="24"/>
        </w:rPr>
      </w:pPr>
    </w:p>
    <w:p w:rsidR="00376FA2" w:rsidRPr="003738DF" w:rsidRDefault="00D64516" w:rsidP="004C5040">
      <w:pPr>
        <w:pStyle w:val="ListParagraph"/>
        <w:numPr>
          <w:ilvl w:val="1"/>
          <w:numId w:val="6"/>
        </w:numPr>
        <w:ind w:left="1134" w:right="208" w:hanging="850"/>
        <w:jc w:val="both"/>
        <w:rPr>
          <w:rFonts w:cs="Arial"/>
          <w:szCs w:val="24"/>
        </w:rPr>
      </w:pPr>
      <w:r w:rsidRPr="003738DF">
        <w:rPr>
          <w:rFonts w:cs="Arial"/>
          <w:szCs w:val="24"/>
        </w:rPr>
        <w:t>Prior approval requests made directly by a</w:t>
      </w:r>
      <w:r w:rsidR="009267CF" w:rsidRPr="003738DF">
        <w:rPr>
          <w:rFonts w:cs="Arial"/>
          <w:szCs w:val="24"/>
        </w:rPr>
        <w:t xml:space="preserve"> </w:t>
      </w:r>
      <w:r w:rsidR="003F6DCE" w:rsidRPr="003738DF">
        <w:rPr>
          <w:rFonts w:cs="Arial"/>
          <w:szCs w:val="24"/>
        </w:rPr>
        <w:t xml:space="preserve">patient </w:t>
      </w:r>
      <w:r w:rsidR="009267CF" w:rsidRPr="003738DF">
        <w:rPr>
          <w:rFonts w:cs="Arial"/>
          <w:szCs w:val="24"/>
        </w:rPr>
        <w:t xml:space="preserve">or a patient representative </w:t>
      </w:r>
      <w:r w:rsidRPr="003738DF">
        <w:rPr>
          <w:rFonts w:cs="Arial"/>
          <w:szCs w:val="24"/>
        </w:rPr>
        <w:t>will</w:t>
      </w:r>
      <w:r w:rsidR="00376FA2" w:rsidRPr="003738DF">
        <w:rPr>
          <w:rFonts w:cs="Arial"/>
          <w:szCs w:val="24"/>
        </w:rPr>
        <w:t xml:space="preserve"> </w:t>
      </w:r>
      <w:r w:rsidRPr="003738DF">
        <w:rPr>
          <w:rFonts w:cs="Arial"/>
          <w:szCs w:val="24"/>
        </w:rPr>
        <w:t>not be accepted. If a direct request is received, the patient will be advised to contact their GP or Hospital Consultant.</w:t>
      </w:r>
      <w:r w:rsidR="009210AE" w:rsidRPr="003738DF">
        <w:rPr>
          <w:rFonts w:cs="Arial"/>
          <w:szCs w:val="24"/>
        </w:rPr>
        <w:t xml:space="preserve"> Requests for</w:t>
      </w:r>
      <w:r w:rsidRPr="003738DF">
        <w:rPr>
          <w:rFonts w:cs="Arial"/>
          <w:szCs w:val="24"/>
        </w:rPr>
        <w:t xml:space="preserve"> </w:t>
      </w:r>
      <w:r w:rsidR="009210AE" w:rsidRPr="003738DF">
        <w:rPr>
          <w:rFonts w:cs="Arial"/>
          <w:szCs w:val="24"/>
        </w:rPr>
        <w:t>r</w:t>
      </w:r>
      <w:r w:rsidRPr="003738DF">
        <w:rPr>
          <w:rFonts w:cs="Arial"/>
          <w:szCs w:val="24"/>
        </w:rPr>
        <w:t xml:space="preserve">eferrals will not be accepted </w:t>
      </w:r>
      <w:r w:rsidR="00BE4897" w:rsidRPr="003738DF">
        <w:rPr>
          <w:rFonts w:cs="Arial"/>
          <w:szCs w:val="24"/>
        </w:rPr>
        <w:t>to</w:t>
      </w:r>
      <w:r w:rsidRPr="003738DF">
        <w:rPr>
          <w:rFonts w:cs="Arial"/>
          <w:szCs w:val="24"/>
        </w:rPr>
        <w:t xml:space="preserve"> private providers.</w:t>
      </w:r>
      <w:r w:rsidR="009267CF" w:rsidRPr="003738DF">
        <w:rPr>
          <w:rFonts w:cs="Arial"/>
          <w:szCs w:val="24"/>
        </w:rPr>
        <w:t xml:space="preserve"> </w:t>
      </w:r>
      <w:r w:rsidR="00BE4897" w:rsidRPr="003738DF">
        <w:rPr>
          <w:rFonts w:cs="Arial"/>
          <w:szCs w:val="24"/>
        </w:rPr>
        <w:t xml:space="preserve">The NHS cannot pay for or subsidise private hospital treatment.  </w:t>
      </w:r>
    </w:p>
    <w:p w:rsidR="00376FA2" w:rsidRPr="003738DF" w:rsidRDefault="00376FA2" w:rsidP="00376FA2">
      <w:pPr>
        <w:pStyle w:val="ListParagraph"/>
        <w:rPr>
          <w:rFonts w:cs="Arial"/>
          <w:szCs w:val="24"/>
        </w:rPr>
      </w:pPr>
    </w:p>
    <w:p w:rsidR="00376FA2" w:rsidRPr="003738DF" w:rsidRDefault="00C85337" w:rsidP="004C5040">
      <w:pPr>
        <w:pStyle w:val="ListParagraph"/>
        <w:numPr>
          <w:ilvl w:val="1"/>
          <w:numId w:val="6"/>
        </w:numPr>
        <w:ind w:left="1134" w:right="208" w:hanging="850"/>
        <w:jc w:val="both"/>
        <w:rPr>
          <w:rFonts w:cs="Arial"/>
          <w:szCs w:val="24"/>
        </w:rPr>
      </w:pPr>
      <w:r w:rsidRPr="003738DF">
        <w:rPr>
          <w:rFonts w:cs="Arial"/>
          <w:szCs w:val="24"/>
        </w:rPr>
        <w:t xml:space="preserve">A formal process </w:t>
      </w:r>
      <w:r w:rsidR="004C5040" w:rsidRPr="003738DF">
        <w:rPr>
          <w:rFonts w:cs="Arial"/>
          <w:szCs w:val="24"/>
        </w:rPr>
        <w:t xml:space="preserve">will be </w:t>
      </w:r>
      <w:r w:rsidRPr="003738DF">
        <w:rPr>
          <w:rFonts w:cs="Arial"/>
          <w:szCs w:val="24"/>
        </w:rPr>
        <w:t xml:space="preserve">held </w:t>
      </w:r>
      <w:r w:rsidR="006F1845" w:rsidRPr="003738DF">
        <w:rPr>
          <w:rFonts w:cs="Arial"/>
          <w:szCs w:val="24"/>
        </w:rPr>
        <w:t xml:space="preserve">on a </w:t>
      </w:r>
      <w:r w:rsidR="004C5040" w:rsidRPr="003738DF">
        <w:rPr>
          <w:rFonts w:cs="Arial"/>
          <w:szCs w:val="24"/>
        </w:rPr>
        <w:t>regular</w:t>
      </w:r>
      <w:r w:rsidR="006F1845" w:rsidRPr="003738DF">
        <w:rPr>
          <w:rFonts w:cs="Arial"/>
          <w:szCs w:val="24"/>
        </w:rPr>
        <w:t xml:space="preserve"> basis to</w:t>
      </w:r>
      <w:r w:rsidR="00376FA2" w:rsidRPr="003738DF">
        <w:rPr>
          <w:rFonts w:cs="Arial"/>
          <w:szCs w:val="24"/>
        </w:rPr>
        <w:t xml:space="preserve"> ensure that </w:t>
      </w:r>
      <w:r w:rsidRPr="003738DF">
        <w:rPr>
          <w:rFonts w:cs="Arial"/>
          <w:szCs w:val="24"/>
        </w:rPr>
        <w:t xml:space="preserve">correctly submitted and completed </w:t>
      </w:r>
      <w:r w:rsidR="00376FA2" w:rsidRPr="003738DF">
        <w:rPr>
          <w:rFonts w:cs="Arial"/>
          <w:szCs w:val="24"/>
        </w:rPr>
        <w:t xml:space="preserve">applications are </w:t>
      </w:r>
      <w:r w:rsidR="006F1845" w:rsidRPr="003738DF">
        <w:rPr>
          <w:rFonts w:cs="Arial"/>
          <w:szCs w:val="24"/>
        </w:rPr>
        <w:t>considered</w:t>
      </w:r>
      <w:r w:rsidRPr="003738DF">
        <w:rPr>
          <w:rFonts w:cs="Arial"/>
          <w:szCs w:val="24"/>
        </w:rPr>
        <w:t xml:space="preserve"> </w:t>
      </w:r>
      <w:r w:rsidR="00376FA2" w:rsidRPr="003738DF">
        <w:rPr>
          <w:rFonts w:cs="Arial"/>
          <w:szCs w:val="24"/>
        </w:rPr>
        <w:t xml:space="preserve">in a timely manner. The volume and urgency of applications may require </w:t>
      </w:r>
      <w:r w:rsidR="00DE6631" w:rsidRPr="003738DF">
        <w:rPr>
          <w:rFonts w:cs="Arial"/>
          <w:szCs w:val="24"/>
        </w:rPr>
        <w:t xml:space="preserve">a decision </w:t>
      </w:r>
      <w:r w:rsidR="00376FA2" w:rsidRPr="003738DF">
        <w:rPr>
          <w:rFonts w:cs="Arial"/>
          <w:szCs w:val="24"/>
        </w:rPr>
        <w:t>more frequently as and when required.</w:t>
      </w:r>
    </w:p>
    <w:p w:rsidR="00376FA2" w:rsidRPr="003738DF" w:rsidRDefault="00376FA2" w:rsidP="00376FA2">
      <w:pPr>
        <w:pStyle w:val="ListParagraph"/>
        <w:rPr>
          <w:rFonts w:cs="Arial"/>
          <w:szCs w:val="24"/>
        </w:rPr>
      </w:pPr>
    </w:p>
    <w:p w:rsidR="00376FA2" w:rsidRPr="003738DF" w:rsidRDefault="00376FA2" w:rsidP="004C5040">
      <w:pPr>
        <w:pStyle w:val="ListParagraph"/>
        <w:numPr>
          <w:ilvl w:val="1"/>
          <w:numId w:val="6"/>
        </w:numPr>
        <w:ind w:left="1134" w:right="208" w:hanging="850"/>
        <w:jc w:val="both"/>
        <w:rPr>
          <w:rFonts w:cs="Arial"/>
          <w:szCs w:val="24"/>
        </w:rPr>
      </w:pPr>
      <w:r w:rsidRPr="003738DF">
        <w:rPr>
          <w:rFonts w:cs="Arial"/>
          <w:szCs w:val="24"/>
        </w:rPr>
        <w:t xml:space="preserve">A standard decision letter </w:t>
      </w:r>
      <w:r w:rsidR="00D04C85" w:rsidRPr="003738DF">
        <w:rPr>
          <w:rFonts w:cs="Arial"/>
          <w:szCs w:val="24"/>
        </w:rPr>
        <w:t xml:space="preserve">notifying the requesting clinician of the decision </w:t>
      </w:r>
      <w:r w:rsidRPr="003738DF">
        <w:rPr>
          <w:rFonts w:cs="Arial"/>
          <w:szCs w:val="24"/>
        </w:rPr>
        <w:t xml:space="preserve">will be </w:t>
      </w:r>
      <w:r w:rsidR="00D04C85" w:rsidRPr="003738DF">
        <w:rPr>
          <w:rFonts w:cs="Arial"/>
          <w:szCs w:val="24"/>
        </w:rPr>
        <w:t>sent</w:t>
      </w:r>
      <w:r w:rsidR="00DE6631" w:rsidRPr="003738DF">
        <w:rPr>
          <w:rFonts w:cs="Arial"/>
          <w:szCs w:val="24"/>
        </w:rPr>
        <w:t>.</w:t>
      </w:r>
    </w:p>
    <w:p w:rsidR="000079BD" w:rsidRPr="003738DF" w:rsidRDefault="000079BD" w:rsidP="00D64516">
      <w:pPr>
        <w:ind w:left="284" w:right="208"/>
        <w:jc w:val="both"/>
        <w:rPr>
          <w:rFonts w:cs="Arial"/>
          <w:szCs w:val="24"/>
        </w:rPr>
      </w:pPr>
    </w:p>
    <w:p w:rsidR="009267CF" w:rsidRPr="003738DF" w:rsidRDefault="009267CF" w:rsidP="00D64516">
      <w:pPr>
        <w:ind w:left="284" w:right="208"/>
        <w:jc w:val="both"/>
        <w:rPr>
          <w:rFonts w:cs="Arial"/>
          <w:szCs w:val="24"/>
        </w:rPr>
      </w:pPr>
    </w:p>
    <w:p w:rsidR="00B03483" w:rsidRPr="003738DF" w:rsidRDefault="00D04C85" w:rsidP="004C5040">
      <w:pPr>
        <w:pStyle w:val="ListParagraph"/>
        <w:numPr>
          <w:ilvl w:val="0"/>
          <w:numId w:val="6"/>
        </w:numPr>
        <w:ind w:left="1134" w:right="208" w:hanging="850"/>
        <w:jc w:val="both"/>
        <w:rPr>
          <w:rFonts w:cs="Arial"/>
          <w:b/>
          <w:szCs w:val="24"/>
        </w:rPr>
      </w:pPr>
      <w:r w:rsidRPr="003738DF">
        <w:rPr>
          <w:rFonts w:cs="Arial"/>
          <w:b/>
          <w:szCs w:val="24"/>
        </w:rPr>
        <w:t>H</w:t>
      </w:r>
      <w:r w:rsidR="00812EB9" w:rsidRPr="003738DF">
        <w:rPr>
          <w:rFonts w:cs="Arial"/>
          <w:b/>
          <w:szCs w:val="24"/>
        </w:rPr>
        <w:t xml:space="preserve">OW TO REQUEST A REVIEW OF THE PROCESS </w:t>
      </w:r>
    </w:p>
    <w:p w:rsidR="00D04C85" w:rsidRPr="003738DF" w:rsidRDefault="00D04C85" w:rsidP="00D04C85">
      <w:pPr>
        <w:ind w:left="1985" w:right="208"/>
        <w:jc w:val="both"/>
        <w:rPr>
          <w:rFonts w:cs="Arial"/>
          <w:b/>
          <w:szCs w:val="24"/>
        </w:rPr>
      </w:pPr>
    </w:p>
    <w:p w:rsidR="00B03483" w:rsidRPr="003738DF" w:rsidRDefault="00B03483" w:rsidP="00B03483">
      <w:pPr>
        <w:ind w:left="1134" w:right="208"/>
        <w:jc w:val="both"/>
        <w:rPr>
          <w:rFonts w:cs="Arial"/>
          <w:szCs w:val="24"/>
        </w:rPr>
      </w:pPr>
      <w:r w:rsidRPr="003738DF">
        <w:rPr>
          <w:rFonts w:cs="Arial"/>
          <w:szCs w:val="24"/>
        </w:rPr>
        <w:t xml:space="preserve">If </w:t>
      </w:r>
      <w:r w:rsidR="00D04C85" w:rsidRPr="003738DF">
        <w:rPr>
          <w:rFonts w:cs="Arial"/>
          <w:szCs w:val="24"/>
        </w:rPr>
        <w:t xml:space="preserve">a prior approval request is declined, a patient and/or their NHS clinician have the right to request information about how the decision was reached. If the patient and their NHS clinician feel the process has not been followed in accordance with this policy, </w:t>
      </w:r>
      <w:r w:rsidR="005F6A9A" w:rsidRPr="003738DF">
        <w:rPr>
          <w:rFonts w:cs="Arial"/>
          <w:szCs w:val="24"/>
        </w:rPr>
        <w:t>they</w:t>
      </w:r>
      <w:r w:rsidRPr="003738DF">
        <w:rPr>
          <w:rFonts w:cs="Arial"/>
          <w:szCs w:val="24"/>
        </w:rPr>
        <w:t xml:space="preserve"> can ask for that decision to be reviewed.</w:t>
      </w:r>
    </w:p>
    <w:p w:rsidR="00812EB9" w:rsidRPr="003738DF" w:rsidRDefault="00812EB9" w:rsidP="00B03483">
      <w:pPr>
        <w:ind w:left="1134" w:right="208"/>
        <w:jc w:val="both"/>
        <w:rPr>
          <w:rFonts w:cs="Arial"/>
          <w:szCs w:val="24"/>
        </w:rPr>
      </w:pPr>
    </w:p>
    <w:p w:rsidR="00780766" w:rsidRPr="003738DF" w:rsidRDefault="00780766" w:rsidP="00B03483">
      <w:pPr>
        <w:ind w:left="1134" w:right="208"/>
        <w:jc w:val="both"/>
        <w:rPr>
          <w:rFonts w:cs="Arial"/>
          <w:szCs w:val="24"/>
        </w:rPr>
      </w:pPr>
    </w:p>
    <w:p w:rsidR="005F1EA2" w:rsidRPr="003738DF" w:rsidRDefault="005F1EA2" w:rsidP="006F1845">
      <w:pPr>
        <w:pStyle w:val="Heading2"/>
        <w:numPr>
          <w:ilvl w:val="0"/>
          <w:numId w:val="6"/>
        </w:numPr>
        <w:ind w:left="1134" w:hanging="850"/>
        <w:rPr>
          <w:rFonts w:cs="Arial"/>
          <w:szCs w:val="24"/>
        </w:rPr>
      </w:pPr>
      <w:r w:rsidRPr="003738DF">
        <w:rPr>
          <w:rFonts w:cs="Arial"/>
          <w:szCs w:val="24"/>
        </w:rPr>
        <w:t>W</w:t>
      </w:r>
      <w:r w:rsidR="00812EB9" w:rsidRPr="003738DF">
        <w:rPr>
          <w:rFonts w:cs="Arial"/>
          <w:szCs w:val="24"/>
        </w:rPr>
        <w:t>HAT IS THE SCOPE OF A REVIEW</w:t>
      </w:r>
    </w:p>
    <w:p w:rsidR="005F1EA2" w:rsidRPr="003738DF" w:rsidRDefault="005F1EA2" w:rsidP="00B03483">
      <w:pPr>
        <w:ind w:left="1134" w:right="208"/>
        <w:jc w:val="both"/>
        <w:rPr>
          <w:rFonts w:cs="Arial"/>
          <w:szCs w:val="24"/>
        </w:rPr>
      </w:pPr>
    </w:p>
    <w:p w:rsidR="005F1EA2" w:rsidRPr="003738DF" w:rsidRDefault="009E290D" w:rsidP="009E290D">
      <w:pPr>
        <w:ind w:left="1134" w:right="208" w:hanging="850"/>
        <w:jc w:val="both"/>
        <w:rPr>
          <w:rFonts w:cs="Arial"/>
          <w:szCs w:val="24"/>
        </w:rPr>
      </w:pPr>
      <w:r w:rsidRPr="003738DF">
        <w:rPr>
          <w:rFonts w:cs="Arial"/>
          <w:szCs w:val="24"/>
        </w:rPr>
        <w:tab/>
      </w:r>
      <w:r w:rsidR="004C6F4C" w:rsidRPr="003738DF">
        <w:rPr>
          <w:rFonts w:cs="Arial"/>
          <w:szCs w:val="24"/>
        </w:rPr>
        <w:t xml:space="preserve">There will be a period of 25 working days from the date of the decision letter during which a review may be requested. </w:t>
      </w:r>
      <w:r w:rsidR="005F1EA2" w:rsidRPr="003738DF">
        <w:rPr>
          <w:rFonts w:cs="Arial"/>
          <w:szCs w:val="24"/>
        </w:rPr>
        <w:t xml:space="preserve"> </w:t>
      </w:r>
    </w:p>
    <w:p w:rsidR="00B03483" w:rsidRPr="003738DF" w:rsidRDefault="00B03483" w:rsidP="00B03483">
      <w:pPr>
        <w:ind w:left="1134" w:right="208"/>
        <w:jc w:val="both"/>
        <w:rPr>
          <w:rFonts w:cs="Arial"/>
          <w:szCs w:val="24"/>
        </w:rPr>
      </w:pPr>
    </w:p>
    <w:p w:rsidR="00737EB7" w:rsidRPr="003738DF" w:rsidRDefault="009E290D" w:rsidP="009E290D">
      <w:pPr>
        <w:ind w:left="1134" w:right="208" w:hanging="850"/>
        <w:jc w:val="both"/>
        <w:rPr>
          <w:rFonts w:cs="Arial"/>
          <w:szCs w:val="24"/>
        </w:rPr>
      </w:pPr>
      <w:r w:rsidRPr="003738DF">
        <w:rPr>
          <w:rFonts w:cs="Arial"/>
          <w:szCs w:val="24"/>
        </w:rPr>
        <w:tab/>
      </w:r>
      <w:r w:rsidR="00737EB7" w:rsidRPr="003738DF">
        <w:rPr>
          <w:rFonts w:cs="Arial"/>
          <w:szCs w:val="24"/>
        </w:rPr>
        <w:t>The request for a review form should be completed clearly outlining the grounds</w:t>
      </w:r>
      <w:r w:rsidR="00F948AE" w:rsidRPr="003738DF">
        <w:rPr>
          <w:rFonts w:cs="Arial"/>
          <w:szCs w:val="24"/>
        </w:rPr>
        <w:t xml:space="preserve"> for the review</w:t>
      </w:r>
      <w:r w:rsidR="00737EB7" w:rsidRPr="003738DF">
        <w:rPr>
          <w:rFonts w:cs="Arial"/>
          <w:szCs w:val="24"/>
        </w:rPr>
        <w:t xml:space="preserve"> and sent to the </w:t>
      </w:r>
      <w:r w:rsidR="00267201" w:rsidRPr="00267201">
        <w:rPr>
          <w:rFonts w:cs="Arial"/>
          <w:szCs w:val="24"/>
        </w:rPr>
        <w:t>individual patient commissioning team</w:t>
      </w:r>
      <w:r w:rsidR="00F948AE" w:rsidRPr="003738DF">
        <w:rPr>
          <w:rFonts w:cs="Arial"/>
          <w:szCs w:val="24"/>
        </w:rPr>
        <w:t xml:space="preserve">.  The review </w:t>
      </w:r>
      <w:r w:rsidRPr="003738DF">
        <w:rPr>
          <w:rFonts w:cs="Arial"/>
          <w:szCs w:val="24"/>
        </w:rPr>
        <w:t xml:space="preserve">panel </w:t>
      </w:r>
      <w:r w:rsidR="00F948AE" w:rsidRPr="003738DF">
        <w:rPr>
          <w:rFonts w:cs="Arial"/>
          <w:szCs w:val="24"/>
        </w:rPr>
        <w:t>will endeavour to meet within one month of the request being lo</w:t>
      </w:r>
      <w:r w:rsidR="00F345CE" w:rsidRPr="003738DF">
        <w:rPr>
          <w:rFonts w:cs="Arial"/>
          <w:szCs w:val="24"/>
        </w:rPr>
        <w:t>g</w:t>
      </w:r>
      <w:r w:rsidR="00F948AE" w:rsidRPr="003738DF">
        <w:rPr>
          <w:rFonts w:cs="Arial"/>
          <w:szCs w:val="24"/>
        </w:rPr>
        <w:t>ged by the Health Board.</w:t>
      </w:r>
      <w:r w:rsidR="003F3538" w:rsidRPr="003738DF">
        <w:rPr>
          <w:rFonts w:cs="Arial"/>
          <w:szCs w:val="24"/>
        </w:rPr>
        <w:t xml:space="preserve"> Following the review, a decision letter will be issued to notify the patient and their clinician of the review panel’s decision.  </w:t>
      </w:r>
    </w:p>
    <w:p w:rsidR="00F948AE" w:rsidRPr="003738DF" w:rsidRDefault="00F948AE" w:rsidP="00B03483">
      <w:pPr>
        <w:ind w:left="1134" w:right="208"/>
        <w:jc w:val="both"/>
        <w:rPr>
          <w:rFonts w:cs="Arial"/>
          <w:szCs w:val="24"/>
        </w:rPr>
      </w:pPr>
    </w:p>
    <w:p w:rsidR="009E290D" w:rsidRPr="003738DF" w:rsidRDefault="009E290D" w:rsidP="009E290D">
      <w:pPr>
        <w:ind w:left="1134" w:right="208" w:hanging="850"/>
        <w:jc w:val="both"/>
        <w:rPr>
          <w:rFonts w:cs="Arial"/>
          <w:szCs w:val="24"/>
        </w:rPr>
      </w:pPr>
      <w:r w:rsidRPr="003738DF">
        <w:rPr>
          <w:rFonts w:cs="Arial"/>
          <w:szCs w:val="24"/>
        </w:rPr>
        <w:tab/>
      </w:r>
      <w:r w:rsidR="00F948AE" w:rsidRPr="003738DF">
        <w:rPr>
          <w:rFonts w:cs="Arial"/>
          <w:szCs w:val="24"/>
        </w:rPr>
        <w:t>If new or additional information becomes available the application will be reconsidered</w:t>
      </w:r>
      <w:r w:rsidRPr="003738DF">
        <w:rPr>
          <w:rFonts w:cs="Arial"/>
          <w:szCs w:val="24"/>
        </w:rPr>
        <w:t>.</w:t>
      </w:r>
    </w:p>
    <w:p w:rsidR="006F1845" w:rsidRPr="003738DF" w:rsidRDefault="006F1845" w:rsidP="006F1845">
      <w:pPr>
        <w:ind w:left="1134" w:right="208" w:hanging="850"/>
        <w:jc w:val="both"/>
        <w:rPr>
          <w:rFonts w:cs="Arial"/>
          <w:b/>
          <w:szCs w:val="24"/>
        </w:rPr>
      </w:pPr>
    </w:p>
    <w:p w:rsidR="00780766" w:rsidRPr="003738DF" w:rsidRDefault="00780766" w:rsidP="006F1845">
      <w:pPr>
        <w:ind w:left="1134" w:right="208" w:hanging="850"/>
        <w:jc w:val="both"/>
        <w:rPr>
          <w:rFonts w:cs="Arial"/>
          <w:b/>
          <w:szCs w:val="24"/>
        </w:rPr>
      </w:pPr>
    </w:p>
    <w:p w:rsidR="006F1845" w:rsidRPr="003738DF" w:rsidRDefault="006F1845" w:rsidP="006F1845">
      <w:pPr>
        <w:ind w:left="1134" w:right="208" w:hanging="850"/>
        <w:jc w:val="both"/>
        <w:rPr>
          <w:rFonts w:cs="Arial"/>
          <w:szCs w:val="24"/>
        </w:rPr>
      </w:pPr>
      <w:r w:rsidRPr="003738DF">
        <w:rPr>
          <w:rFonts w:cs="Arial"/>
          <w:b/>
          <w:szCs w:val="24"/>
        </w:rPr>
        <w:t>9.0</w:t>
      </w:r>
      <w:r w:rsidRPr="003738DF">
        <w:rPr>
          <w:rFonts w:cs="Arial"/>
          <w:b/>
          <w:szCs w:val="24"/>
        </w:rPr>
        <w:tab/>
      </w:r>
      <w:r w:rsidR="00780766" w:rsidRPr="003738DF">
        <w:rPr>
          <w:rFonts w:cs="Arial"/>
          <w:b/>
          <w:szCs w:val="24"/>
        </w:rPr>
        <w:t>REVIEW PANEL MEMBERSHIP</w:t>
      </w:r>
      <w:r w:rsidRPr="003738DF">
        <w:rPr>
          <w:rFonts w:cs="Arial"/>
          <w:szCs w:val="24"/>
        </w:rPr>
        <w:t xml:space="preserve"> </w:t>
      </w:r>
    </w:p>
    <w:p w:rsidR="006F1845" w:rsidRPr="003738DF" w:rsidRDefault="006F1845" w:rsidP="006F1845">
      <w:pPr>
        <w:ind w:left="1134" w:right="208" w:hanging="850"/>
        <w:jc w:val="both"/>
        <w:rPr>
          <w:rFonts w:cs="Arial"/>
          <w:szCs w:val="24"/>
        </w:rPr>
      </w:pPr>
    </w:p>
    <w:p w:rsidR="006F1845" w:rsidRPr="003738DF" w:rsidRDefault="006F1845" w:rsidP="006F1845">
      <w:pPr>
        <w:ind w:left="1134" w:right="208"/>
        <w:jc w:val="both"/>
        <w:rPr>
          <w:rFonts w:cs="Arial"/>
          <w:szCs w:val="24"/>
        </w:rPr>
      </w:pPr>
      <w:r w:rsidRPr="003738DF">
        <w:rPr>
          <w:rFonts w:cs="Arial"/>
          <w:szCs w:val="24"/>
        </w:rPr>
        <w:t>The review panel should comprise;</w:t>
      </w:r>
    </w:p>
    <w:p w:rsidR="006F1845" w:rsidRPr="003738DF" w:rsidRDefault="006F1845" w:rsidP="006F1845">
      <w:pPr>
        <w:ind w:left="1134" w:right="208"/>
        <w:jc w:val="both"/>
        <w:rPr>
          <w:rFonts w:cs="Arial"/>
          <w:szCs w:val="24"/>
        </w:rPr>
      </w:pPr>
    </w:p>
    <w:p w:rsidR="006F1845" w:rsidRPr="003738DF" w:rsidRDefault="006F1845" w:rsidP="006F1845">
      <w:pPr>
        <w:pStyle w:val="ListParagraph"/>
        <w:numPr>
          <w:ilvl w:val="2"/>
          <w:numId w:val="17"/>
        </w:numPr>
        <w:ind w:left="1560" w:right="208" w:hanging="426"/>
        <w:jc w:val="both"/>
        <w:rPr>
          <w:rFonts w:cs="Arial"/>
          <w:szCs w:val="24"/>
        </w:rPr>
      </w:pPr>
      <w:r w:rsidRPr="003738DF">
        <w:rPr>
          <w:rFonts w:cs="Arial"/>
          <w:szCs w:val="24"/>
        </w:rPr>
        <w:t xml:space="preserve">Chair </w:t>
      </w:r>
    </w:p>
    <w:p w:rsidR="006F1845" w:rsidRPr="003738DF" w:rsidRDefault="006F1845" w:rsidP="006F1845">
      <w:pPr>
        <w:pStyle w:val="ListParagraph"/>
        <w:numPr>
          <w:ilvl w:val="2"/>
          <w:numId w:val="17"/>
        </w:numPr>
        <w:ind w:left="1560" w:right="208" w:hanging="426"/>
        <w:jc w:val="both"/>
        <w:rPr>
          <w:rFonts w:cs="Arial"/>
          <w:szCs w:val="24"/>
        </w:rPr>
      </w:pPr>
      <w:r w:rsidRPr="003738DF">
        <w:rPr>
          <w:rFonts w:cs="Arial"/>
          <w:szCs w:val="24"/>
        </w:rPr>
        <w:t>Senior Clinical Representative</w:t>
      </w:r>
    </w:p>
    <w:p w:rsidR="006F1845" w:rsidRPr="003738DF" w:rsidRDefault="006F1845" w:rsidP="006F1845">
      <w:pPr>
        <w:pStyle w:val="ListParagraph"/>
        <w:numPr>
          <w:ilvl w:val="2"/>
          <w:numId w:val="17"/>
        </w:numPr>
        <w:ind w:left="1560" w:right="208" w:hanging="426"/>
        <w:jc w:val="both"/>
        <w:rPr>
          <w:rFonts w:cs="Arial"/>
          <w:szCs w:val="24"/>
        </w:rPr>
      </w:pPr>
      <w:r w:rsidRPr="003738DF">
        <w:rPr>
          <w:rFonts w:cs="Arial"/>
          <w:szCs w:val="24"/>
        </w:rPr>
        <w:t>Senior Management Representative</w:t>
      </w:r>
    </w:p>
    <w:p w:rsidR="003F3538" w:rsidRPr="003738DF" w:rsidRDefault="003F3538" w:rsidP="009E290D">
      <w:pPr>
        <w:ind w:left="1134" w:right="208"/>
        <w:jc w:val="both"/>
        <w:rPr>
          <w:rFonts w:cs="Arial"/>
          <w:szCs w:val="24"/>
        </w:rPr>
      </w:pPr>
    </w:p>
    <w:p w:rsidR="006773D4" w:rsidRPr="003738DF" w:rsidRDefault="00F948AE" w:rsidP="009E290D">
      <w:pPr>
        <w:ind w:left="1134" w:right="208"/>
        <w:jc w:val="both"/>
        <w:rPr>
          <w:rFonts w:cs="Arial"/>
          <w:b/>
          <w:szCs w:val="24"/>
        </w:rPr>
      </w:pPr>
      <w:r w:rsidRPr="003738DF">
        <w:rPr>
          <w:rFonts w:cs="Arial"/>
          <w:szCs w:val="24"/>
        </w:rPr>
        <w:t xml:space="preserve"> </w:t>
      </w:r>
    </w:p>
    <w:p w:rsidR="006773D4" w:rsidRPr="003738DF" w:rsidRDefault="006773D4" w:rsidP="006F1845">
      <w:pPr>
        <w:pStyle w:val="ListParagraph"/>
        <w:numPr>
          <w:ilvl w:val="0"/>
          <w:numId w:val="25"/>
        </w:numPr>
        <w:ind w:left="1134" w:right="208" w:hanging="850"/>
        <w:jc w:val="both"/>
        <w:rPr>
          <w:rFonts w:cs="Arial"/>
          <w:b/>
          <w:szCs w:val="24"/>
        </w:rPr>
      </w:pPr>
      <w:r w:rsidRPr="003738DF">
        <w:rPr>
          <w:rFonts w:cs="Arial"/>
          <w:b/>
          <w:szCs w:val="24"/>
        </w:rPr>
        <w:t>C</w:t>
      </w:r>
      <w:r w:rsidR="00812EB9" w:rsidRPr="003738DF">
        <w:rPr>
          <w:rFonts w:cs="Arial"/>
          <w:b/>
          <w:szCs w:val="24"/>
        </w:rPr>
        <w:t>ONFIDENTIALITY AND INFORMATION GOVERNANCE</w:t>
      </w:r>
      <w:r w:rsidRPr="003738DF">
        <w:rPr>
          <w:rFonts w:cs="Arial"/>
          <w:b/>
          <w:szCs w:val="24"/>
        </w:rPr>
        <w:t xml:space="preserve"> </w:t>
      </w:r>
    </w:p>
    <w:p w:rsidR="006773D4" w:rsidRPr="003738DF" w:rsidRDefault="006773D4" w:rsidP="006773D4">
      <w:pPr>
        <w:pStyle w:val="ListParagraph"/>
        <w:rPr>
          <w:rFonts w:cs="Arial"/>
          <w:b/>
          <w:szCs w:val="24"/>
        </w:rPr>
      </w:pPr>
    </w:p>
    <w:p w:rsidR="006773D4" w:rsidRPr="003738DF" w:rsidRDefault="006773D4" w:rsidP="00B03483">
      <w:pPr>
        <w:ind w:left="1134" w:right="208"/>
        <w:jc w:val="both"/>
        <w:rPr>
          <w:rFonts w:cs="Arial"/>
          <w:szCs w:val="24"/>
        </w:rPr>
      </w:pPr>
      <w:r w:rsidRPr="003738DF">
        <w:rPr>
          <w:rFonts w:cs="Arial"/>
          <w:szCs w:val="24"/>
        </w:rPr>
        <w:t xml:space="preserve">In operating the prior approval policy, the </w:t>
      </w:r>
      <w:r w:rsidR="00371ECE" w:rsidRPr="003738DF">
        <w:rPr>
          <w:rFonts w:cs="Arial"/>
          <w:szCs w:val="24"/>
        </w:rPr>
        <w:t>Health Board</w:t>
      </w:r>
      <w:r w:rsidR="000C4E2A" w:rsidRPr="003738DF">
        <w:rPr>
          <w:rFonts w:cs="Arial"/>
          <w:szCs w:val="24"/>
        </w:rPr>
        <w:t xml:space="preserve"> </w:t>
      </w:r>
      <w:r w:rsidRPr="003738DF">
        <w:rPr>
          <w:rFonts w:cs="Arial"/>
          <w:szCs w:val="24"/>
        </w:rPr>
        <w:t>will have due regard</w:t>
      </w:r>
      <w:r w:rsidR="00B03483" w:rsidRPr="003738DF">
        <w:rPr>
          <w:rFonts w:cs="Arial"/>
          <w:szCs w:val="24"/>
        </w:rPr>
        <w:t xml:space="preserve"> to the need to ensure that patient confidentiality is maintained at all times. </w:t>
      </w:r>
    </w:p>
    <w:p w:rsidR="00B03483" w:rsidRPr="003738DF" w:rsidRDefault="00B03483" w:rsidP="006773D4">
      <w:pPr>
        <w:ind w:left="993" w:right="208"/>
        <w:jc w:val="both"/>
        <w:rPr>
          <w:rFonts w:cs="Arial"/>
          <w:szCs w:val="24"/>
        </w:rPr>
      </w:pPr>
    </w:p>
    <w:p w:rsidR="00B03483" w:rsidRPr="003738DF" w:rsidRDefault="00F345CE" w:rsidP="00B03483">
      <w:pPr>
        <w:ind w:left="1134" w:right="208"/>
        <w:jc w:val="both"/>
        <w:rPr>
          <w:rFonts w:cs="Arial"/>
          <w:szCs w:val="24"/>
        </w:rPr>
      </w:pPr>
      <w:r w:rsidRPr="003738DF">
        <w:rPr>
          <w:rFonts w:cs="Arial"/>
          <w:szCs w:val="24"/>
        </w:rPr>
        <w:t xml:space="preserve">Each </w:t>
      </w:r>
      <w:r w:rsidR="00371ECE" w:rsidRPr="003738DF">
        <w:rPr>
          <w:rFonts w:cs="Arial"/>
          <w:szCs w:val="24"/>
        </w:rPr>
        <w:t>Health Board</w:t>
      </w:r>
      <w:r w:rsidR="000C4E2A" w:rsidRPr="003738DF">
        <w:rPr>
          <w:rFonts w:cs="Arial"/>
          <w:szCs w:val="24"/>
        </w:rPr>
        <w:t xml:space="preserve"> </w:t>
      </w:r>
      <w:r w:rsidRPr="003738DF">
        <w:rPr>
          <w:rFonts w:cs="Arial"/>
          <w:szCs w:val="24"/>
        </w:rPr>
        <w:t xml:space="preserve">must </w:t>
      </w:r>
      <w:r w:rsidR="00B03483" w:rsidRPr="003738DF">
        <w:rPr>
          <w:rFonts w:cs="Arial"/>
          <w:szCs w:val="24"/>
        </w:rPr>
        <w:t>comp</w:t>
      </w:r>
      <w:r w:rsidRPr="003738DF">
        <w:rPr>
          <w:rFonts w:cs="Arial"/>
          <w:szCs w:val="24"/>
        </w:rPr>
        <w:t>ly</w:t>
      </w:r>
      <w:r w:rsidR="00B03483" w:rsidRPr="003738DF">
        <w:rPr>
          <w:rFonts w:cs="Arial"/>
          <w:szCs w:val="24"/>
        </w:rPr>
        <w:t xml:space="preserve"> with the requirements of the Data Protection Act and </w:t>
      </w:r>
      <w:proofErr w:type="spellStart"/>
      <w:r w:rsidR="00B03483" w:rsidRPr="003738DF">
        <w:rPr>
          <w:rFonts w:cs="Arial"/>
          <w:szCs w:val="24"/>
        </w:rPr>
        <w:t>Caldicott</w:t>
      </w:r>
      <w:proofErr w:type="spellEnd"/>
      <w:r w:rsidR="00B03483" w:rsidRPr="003738DF">
        <w:rPr>
          <w:rFonts w:cs="Arial"/>
          <w:szCs w:val="24"/>
        </w:rPr>
        <w:t xml:space="preserve"> Principles of Good Practice. </w:t>
      </w:r>
    </w:p>
    <w:p w:rsidR="00FF5B58" w:rsidRPr="003738DF" w:rsidRDefault="00FF5B58" w:rsidP="00FF5B58">
      <w:pPr>
        <w:ind w:left="1134" w:right="208"/>
        <w:jc w:val="both"/>
        <w:rPr>
          <w:rFonts w:cs="Arial"/>
          <w:szCs w:val="24"/>
        </w:rPr>
      </w:pPr>
    </w:p>
    <w:p w:rsidR="009E290D" w:rsidRPr="003738DF" w:rsidRDefault="009E290D" w:rsidP="00FF5B58">
      <w:pPr>
        <w:ind w:left="1134" w:right="208"/>
        <w:jc w:val="both"/>
        <w:rPr>
          <w:rFonts w:cs="Arial"/>
          <w:szCs w:val="24"/>
        </w:rPr>
      </w:pPr>
    </w:p>
    <w:p w:rsidR="00B03483" w:rsidRPr="003738DF" w:rsidRDefault="00B03483" w:rsidP="006F1845">
      <w:pPr>
        <w:pStyle w:val="ListParagraph"/>
        <w:numPr>
          <w:ilvl w:val="0"/>
          <w:numId w:val="25"/>
        </w:numPr>
        <w:ind w:left="1134" w:right="208" w:hanging="850"/>
        <w:jc w:val="both"/>
        <w:rPr>
          <w:rFonts w:cs="Arial"/>
          <w:b/>
          <w:szCs w:val="24"/>
        </w:rPr>
      </w:pPr>
      <w:r w:rsidRPr="003738DF">
        <w:rPr>
          <w:rFonts w:cs="Arial"/>
          <w:b/>
          <w:szCs w:val="24"/>
        </w:rPr>
        <w:t>R</w:t>
      </w:r>
      <w:r w:rsidR="00812EB9" w:rsidRPr="003738DF">
        <w:rPr>
          <w:rFonts w:cs="Arial"/>
          <w:b/>
          <w:szCs w:val="24"/>
        </w:rPr>
        <w:t xml:space="preserve">EVIEW OF THIS POLICY </w:t>
      </w:r>
    </w:p>
    <w:p w:rsidR="00B03483" w:rsidRPr="003738DF" w:rsidRDefault="00B03483" w:rsidP="00B03483">
      <w:pPr>
        <w:ind w:left="1702" w:right="208"/>
        <w:jc w:val="both"/>
        <w:rPr>
          <w:rFonts w:cs="Arial"/>
          <w:szCs w:val="24"/>
        </w:rPr>
      </w:pPr>
    </w:p>
    <w:p w:rsidR="00BE7D57" w:rsidRPr="003738DF" w:rsidRDefault="00B03483" w:rsidP="00987436">
      <w:pPr>
        <w:ind w:left="1134" w:right="208"/>
        <w:jc w:val="both"/>
        <w:rPr>
          <w:rFonts w:cs="Arial"/>
          <w:szCs w:val="24"/>
        </w:rPr>
      </w:pPr>
      <w:r w:rsidRPr="003738DF">
        <w:rPr>
          <w:rFonts w:cs="Arial"/>
          <w:szCs w:val="24"/>
        </w:rPr>
        <w:t xml:space="preserve">This policy will be reviewed </w:t>
      </w:r>
      <w:r w:rsidR="00D24615">
        <w:rPr>
          <w:rFonts w:cs="Arial"/>
          <w:szCs w:val="24"/>
        </w:rPr>
        <w:t xml:space="preserve">every 2 years </w:t>
      </w:r>
      <w:r w:rsidRPr="003738DF">
        <w:rPr>
          <w:rFonts w:cs="Arial"/>
          <w:szCs w:val="24"/>
        </w:rPr>
        <w:t xml:space="preserve">or as required to reflect changes in legislation and guidance. </w:t>
      </w:r>
    </w:p>
    <w:p w:rsidR="00812EB9" w:rsidRPr="003738DF" w:rsidRDefault="00812EB9" w:rsidP="00987436">
      <w:pPr>
        <w:ind w:left="1134" w:right="208"/>
        <w:jc w:val="both"/>
        <w:rPr>
          <w:rFonts w:cs="Arial"/>
          <w:szCs w:val="24"/>
        </w:rPr>
      </w:pPr>
    </w:p>
    <w:p w:rsidR="00987436" w:rsidRPr="003738DF" w:rsidRDefault="00987436" w:rsidP="00987436">
      <w:pPr>
        <w:ind w:left="1134" w:right="208"/>
        <w:jc w:val="both"/>
        <w:rPr>
          <w:rFonts w:cs="Arial"/>
          <w:szCs w:val="24"/>
        </w:rPr>
      </w:pPr>
    </w:p>
    <w:p w:rsidR="00987436" w:rsidRPr="003738DF" w:rsidRDefault="00987436" w:rsidP="006F1845">
      <w:pPr>
        <w:pStyle w:val="ListParagraph"/>
        <w:numPr>
          <w:ilvl w:val="0"/>
          <w:numId w:val="25"/>
        </w:numPr>
        <w:ind w:left="1134" w:right="208" w:hanging="850"/>
        <w:jc w:val="both"/>
        <w:rPr>
          <w:rFonts w:cs="Arial"/>
          <w:szCs w:val="24"/>
        </w:rPr>
      </w:pPr>
      <w:r w:rsidRPr="003738DF">
        <w:rPr>
          <w:rFonts w:cs="Arial"/>
          <w:b/>
          <w:szCs w:val="24"/>
        </w:rPr>
        <w:t>M</w:t>
      </w:r>
      <w:r w:rsidR="00812EB9" w:rsidRPr="003738DF">
        <w:rPr>
          <w:rFonts w:cs="Arial"/>
          <w:b/>
          <w:szCs w:val="24"/>
        </w:rPr>
        <w:t xml:space="preserve">AKING A COMPLAINT </w:t>
      </w:r>
      <w:r w:rsidRPr="003738DF">
        <w:rPr>
          <w:rFonts w:cs="Arial"/>
          <w:szCs w:val="24"/>
        </w:rPr>
        <w:t xml:space="preserve"> </w:t>
      </w:r>
    </w:p>
    <w:p w:rsidR="00987436" w:rsidRPr="003738DF" w:rsidRDefault="00987436" w:rsidP="00987436">
      <w:pPr>
        <w:ind w:right="208"/>
        <w:jc w:val="both"/>
        <w:rPr>
          <w:rFonts w:cs="Arial"/>
          <w:szCs w:val="24"/>
        </w:rPr>
      </w:pPr>
    </w:p>
    <w:p w:rsidR="00987436" w:rsidRPr="003738DF" w:rsidRDefault="00987436" w:rsidP="00987436">
      <w:pPr>
        <w:ind w:left="1134" w:right="208"/>
        <w:jc w:val="both"/>
        <w:rPr>
          <w:rFonts w:cs="Arial"/>
          <w:szCs w:val="24"/>
        </w:rPr>
      </w:pPr>
      <w:r w:rsidRPr="003738DF">
        <w:rPr>
          <w:rFonts w:cs="Arial"/>
          <w:szCs w:val="24"/>
        </w:rPr>
        <w:t xml:space="preserve">Making a request for a prior approval does not conflict with a patient’s ability to make a complaint to the Public Services Ombudsman for Wales. Further information is available on the Ombudsman’s website </w:t>
      </w:r>
      <w:hyperlink r:id="rId12" w:history="1">
        <w:r w:rsidRPr="003738DF">
          <w:rPr>
            <w:rStyle w:val="Hyperlink"/>
            <w:rFonts w:cs="Arial"/>
            <w:szCs w:val="24"/>
          </w:rPr>
          <w:t>www.ombudsman-wales.org.uk</w:t>
        </w:r>
      </w:hyperlink>
      <w:r w:rsidRPr="003738DF">
        <w:rPr>
          <w:rFonts w:cs="Arial"/>
          <w:szCs w:val="24"/>
        </w:rPr>
        <w:t xml:space="preserve">.  </w:t>
      </w:r>
    </w:p>
    <w:p w:rsidR="00886546" w:rsidRPr="003738DF" w:rsidRDefault="00886546" w:rsidP="00886546">
      <w:pPr>
        <w:jc w:val="both"/>
        <w:rPr>
          <w:rFonts w:cs="Arial"/>
          <w:szCs w:val="24"/>
        </w:rPr>
      </w:pPr>
      <w:r w:rsidRPr="003738DF">
        <w:rPr>
          <w:rFonts w:cs="Arial"/>
          <w:szCs w:val="24"/>
        </w:rPr>
        <w:t xml:space="preserve"> </w:t>
      </w:r>
    </w:p>
    <w:p w:rsidR="00C33385" w:rsidRPr="003738DF" w:rsidRDefault="00886546" w:rsidP="00886546">
      <w:pPr>
        <w:jc w:val="both"/>
        <w:rPr>
          <w:rFonts w:cs="Arial"/>
          <w:szCs w:val="24"/>
        </w:rPr>
      </w:pPr>
      <w:r w:rsidRPr="003738DF">
        <w:rPr>
          <w:rFonts w:cs="Arial"/>
          <w:szCs w:val="24"/>
        </w:rPr>
        <w:tab/>
      </w:r>
    </w:p>
    <w:sectPr w:rsidR="00C33385" w:rsidRPr="003738DF" w:rsidSect="002668AF">
      <w:headerReference w:type="even" r:id="rId13"/>
      <w:headerReference w:type="default" r:id="rId14"/>
      <w:footerReference w:type="even" r:id="rId15"/>
      <w:footerReference w:type="default" r:id="rId16"/>
      <w:headerReference w:type="first" r:id="rId17"/>
      <w:footerReference w:type="first" r:id="rId18"/>
      <w:pgSz w:w="11906" w:h="16838" w:code="9"/>
      <w:pgMar w:top="709" w:right="1106" w:bottom="851" w:left="1276"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4DA1" w:rsidRDefault="00374DA1">
      <w:r>
        <w:separator/>
      </w:r>
    </w:p>
  </w:endnote>
  <w:endnote w:type="continuationSeparator" w:id="0">
    <w:p w:rsidR="00374DA1" w:rsidRDefault="00374D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ODOC I+ Frutiger">
    <w:altName w:val="Frutiger"/>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7B5" w:rsidRDefault="007057B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291265"/>
      <w:docPartObj>
        <w:docPartGallery w:val="Page Numbers (Bottom of Page)"/>
        <w:docPartUnique/>
      </w:docPartObj>
    </w:sdtPr>
    <w:sdtEndPr>
      <w:rPr>
        <w:color w:val="7F7F7F" w:themeColor="background1" w:themeShade="7F"/>
        <w:spacing w:val="60"/>
        <w:sz w:val="16"/>
        <w:szCs w:val="16"/>
      </w:rPr>
    </w:sdtEndPr>
    <w:sdtContent>
      <w:p w:rsidR="003F6DCE" w:rsidRPr="009E290D" w:rsidRDefault="002B33C4">
        <w:pPr>
          <w:pStyle w:val="Footer"/>
          <w:pBdr>
            <w:top w:val="single" w:sz="4" w:space="1" w:color="D9D9D9" w:themeColor="background1" w:themeShade="D9"/>
          </w:pBdr>
          <w:jc w:val="right"/>
          <w:rPr>
            <w:sz w:val="16"/>
            <w:szCs w:val="16"/>
          </w:rPr>
        </w:pPr>
        <w:r w:rsidRPr="009E290D">
          <w:rPr>
            <w:sz w:val="16"/>
            <w:szCs w:val="16"/>
          </w:rPr>
          <w:fldChar w:fldCharType="begin"/>
        </w:r>
        <w:r w:rsidR="003F6DCE" w:rsidRPr="009E290D">
          <w:rPr>
            <w:sz w:val="16"/>
            <w:szCs w:val="16"/>
          </w:rPr>
          <w:instrText xml:space="preserve"> PAGE   \* MERGEFORMAT </w:instrText>
        </w:r>
        <w:r w:rsidRPr="009E290D">
          <w:rPr>
            <w:sz w:val="16"/>
            <w:szCs w:val="16"/>
          </w:rPr>
          <w:fldChar w:fldCharType="separate"/>
        </w:r>
        <w:r w:rsidR="004557C6">
          <w:rPr>
            <w:noProof/>
            <w:sz w:val="16"/>
            <w:szCs w:val="16"/>
          </w:rPr>
          <w:t>2</w:t>
        </w:r>
        <w:r w:rsidRPr="009E290D">
          <w:rPr>
            <w:sz w:val="16"/>
            <w:szCs w:val="16"/>
          </w:rPr>
          <w:fldChar w:fldCharType="end"/>
        </w:r>
        <w:r w:rsidR="003F6DCE" w:rsidRPr="009E290D">
          <w:rPr>
            <w:sz w:val="16"/>
            <w:szCs w:val="16"/>
          </w:rPr>
          <w:t xml:space="preserve"> | </w:t>
        </w:r>
        <w:r w:rsidR="003F6DCE" w:rsidRPr="009E290D">
          <w:rPr>
            <w:color w:val="7F7F7F" w:themeColor="background1" w:themeShade="7F"/>
            <w:spacing w:val="60"/>
            <w:sz w:val="16"/>
            <w:szCs w:val="16"/>
          </w:rPr>
          <w:t>Page</w:t>
        </w:r>
      </w:p>
    </w:sdtContent>
  </w:sdt>
  <w:p w:rsidR="003F6DCE" w:rsidRDefault="003F6DC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7B5" w:rsidRDefault="007057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4DA1" w:rsidRDefault="00374DA1">
      <w:r>
        <w:separator/>
      </w:r>
    </w:p>
  </w:footnote>
  <w:footnote w:type="continuationSeparator" w:id="0">
    <w:p w:rsidR="00374DA1" w:rsidRDefault="00374D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7B5" w:rsidRDefault="007057B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6DCE" w:rsidRDefault="003F6DC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6DCE" w:rsidRDefault="003F6DCE" w:rsidP="00D827D7">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D2216"/>
    <w:multiLevelType w:val="hybridMultilevel"/>
    <w:tmpl w:val="2612E9AA"/>
    <w:lvl w:ilvl="0" w:tplc="0CDCCB04">
      <w:start w:val="1"/>
      <w:numFmt w:val="bullet"/>
      <w:pStyle w:val="ListBullet"/>
      <w:lvlText w:val=""/>
      <w:lvlJc w:val="left"/>
      <w:pPr>
        <w:tabs>
          <w:tab w:val="num" w:pos="1004"/>
        </w:tabs>
        <w:ind w:left="1004" w:hanging="284"/>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 w15:restartNumberingAfterBreak="0">
    <w:nsid w:val="0278723D"/>
    <w:multiLevelType w:val="multilevel"/>
    <w:tmpl w:val="9DA672B6"/>
    <w:lvl w:ilvl="0">
      <w:start w:val="1"/>
      <w:numFmt w:val="decimal"/>
      <w:pStyle w:val="Heading1"/>
      <w:lvlText w:val="%1"/>
      <w:lvlJc w:val="left"/>
      <w:pPr>
        <w:ind w:left="2843" w:hanging="432"/>
      </w:pPr>
      <w:rPr>
        <w:rFonts w:ascii="Verdana" w:hAnsi="Verdana" w:hint="default"/>
        <w:sz w:val="22"/>
        <w:szCs w:val="22"/>
      </w:rPr>
    </w:lvl>
    <w:lvl w:ilvl="1">
      <w:start w:val="1"/>
      <w:numFmt w:val="decimal"/>
      <w:pStyle w:val="Heading2"/>
      <w:lvlText w:val="%1.%2"/>
      <w:lvlJc w:val="left"/>
      <w:pPr>
        <w:ind w:left="717" w:hanging="576"/>
      </w:pPr>
      <w:rPr>
        <w:b/>
        <w:i w:val="0"/>
        <w:color w:val="auto"/>
        <w:sz w:val="22"/>
        <w:szCs w:val="22"/>
      </w:rPr>
    </w:lvl>
    <w:lvl w:ilvl="2">
      <w:start w:val="1"/>
      <w:numFmt w:val="decimal"/>
      <w:pStyle w:val="Heading3"/>
      <w:lvlText w:val="%1.%2.%3"/>
      <w:lvlJc w:val="left"/>
      <w:pPr>
        <w:ind w:left="1146" w:hanging="720"/>
      </w:pPr>
      <w:rPr>
        <w:rFonts w:ascii="Verdana" w:hAnsi="Verdana" w:hint="default"/>
        <w:b/>
        <w:sz w:val="22"/>
        <w:szCs w:val="22"/>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 w15:restartNumberingAfterBreak="0">
    <w:nsid w:val="02825623"/>
    <w:multiLevelType w:val="hybridMultilevel"/>
    <w:tmpl w:val="A982930E"/>
    <w:lvl w:ilvl="0" w:tplc="08090001">
      <w:start w:val="1"/>
      <w:numFmt w:val="bullet"/>
      <w:lvlText w:val=""/>
      <w:lvlJc w:val="left"/>
      <w:pPr>
        <w:ind w:left="1288" w:hanging="360"/>
      </w:pPr>
      <w:rPr>
        <w:rFonts w:ascii="Symbol" w:hAnsi="Symbol" w:hint="default"/>
      </w:rPr>
    </w:lvl>
    <w:lvl w:ilvl="1" w:tplc="08090003" w:tentative="1">
      <w:start w:val="1"/>
      <w:numFmt w:val="bullet"/>
      <w:lvlText w:val="o"/>
      <w:lvlJc w:val="left"/>
      <w:pPr>
        <w:ind w:left="2008" w:hanging="360"/>
      </w:pPr>
      <w:rPr>
        <w:rFonts w:ascii="Courier New" w:hAnsi="Courier New" w:cs="Courier New" w:hint="default"/>
      </w:rPr>
    </w:lvl>
    <w:lvl w:ilvl="2" w:tplc="08090005" w:tentative="1">
      <w:start w:val="1"/>
      <w:numFmt w:val="bullet"/>
      <w:lvlText w:val=""/>
      <w:lvlJc w:val="left"/>
      <w:pPr>
        <w:ind w:left="2728" w:hanging="360"/>
      </w:pPr>
      <w:rPr>
        <w:rFonts w:ascii="Wingdings" w:hAnsi="Wingdings" w:hint="default"/>
      </w:rPr>
    </w:lvl>
    <w:lvl w:ilvl="3" w:tplc="08090001" w:tentative="1">
      <w:start w:val="1"/>
      <w:numFmt w:val="bullet"/>
      <w:lvlText w:val=""/>
      <w:lvlJc w:val="left"/>
      <w:pPr>
        <w:ind w:left="3448" w:hanging="360"/>
      </w:pPr>
      <w:rPr>
        <w:rFonts w:ascii="Symbol" w:hAnsi="Symbol" w:hint="default"/>
      </w:rPr>
    </w:lvl>
    <w:lvl w:ilvl="4" w:tplc="08090003" w:tentative="1">
      <w:start w:val="1"/>
      <w:numFmt w:val="bullet"/>
      <w:lvlText w:val="o"/>
      <w:lvlJc w:val="left"/>
      <w:pPr>
        <w:ind w:left="4168" w:hanging="360"/>
      </w:pPr>
      <w:rPr>
        <w:rFonts w:ascii="Courier New" w:hAnsi="Courier New" w:cs="Courier New" w:hint="default"/>
      </w:rPr>
    </w:lvl>
    <w:lvl w:ilvl="5" w:tplc="08090005" w:tentative="1">
      <w:start w:val="1"/>
      <w:numFmt w:val="bullet"/>
      <w:lvlText w:val=""/>
      <w:lvlJc w:val="left"/>
      <w:pPr>
        <w:ind w:left="4888" w:hanging="360"/>
      </w:pPr>
      <w:rPr>
        <w:rFonts w:ascii="Wingdings" w:hAnsi="Wingdings" w:hint="default"/>
      </w:rPr>
    </w:lvl>
    <w:lvl w:ilvl="6" w:tplc="08090001" w:tentative="1">
      <w:start w:val="1"/>
      <w:numFmt w:val="bullet"/>
      <w:lvlText w:val=""/>
      <w:lvlJc w:val="left"/>
      <w:pPr>
        <w:ind w:left="5608" w:hanging="360"/>
      </w:pPr>
      <w:rPr>
        <w:rFonts w:ascii="Symbol" w:hAnsi="Symbol" w:hint="default"/>
      </w:rPr>
    </w:lvl>
    <w:lvl w:ilvl="7" w:tplc="08090003" w:tentative="1">
      <w:start w:val="1"/>
      <w:numFmt w:val="bullet"/>
      <w:lvlText w:val="o"/>
      <w:lvlJc w:val="left"/>
      <w:pPr>
        <w:ind w:left="6328" w:hanging="360"/>
      </w:pPr>
      <w:rPr>
        <w:rFonts w:ascii="Courier New" w:hAnsi="Courier New" w:cs="Courier New" w:hint="default"/>
      </w:rPr>
    </w:lvl>
    <w:lvl w:ilvl="8" w:tplc="08090005" w:tentative="1">
      <w:start w:val="1"/>
      <w:numFmt w:val="bullet"/>
      <w:lvlText w:val=""/>
      <w:lvlJc w:val="left"/>
      <w:pPr>
        <w:ind w:left="7048" w:hanging="360"/>
      </w:pPr>
      <w:rPr>
        <w:rFonts w:ascii="Wingdings" w:hAnsi="Wingdings" w:hint="default"/>
      </w:rPr>
    </w:lvl>
  </w:abstractNum>
  <w:abstractNum w:abstractNumId="3" w15:restartNumberingAfterBreak="0">
    <w:nsid w:val="162C577F"/>
    <w:multiLevelType w:val="multilevel"/>
    <w:tmpl w:val="1D2438B4"/>
    <w:lvl w:ilvl="0">
      <w:start w:val="5"/>
      <w:numFmt w:val="decimal"/>
      <w:lvlText w:val="%1"/>
      <w:lvlJc w:val="left"/>
      <w:pPr>
        <w:ind w:left="360" w:hanging="360"/>
      </w:pPr>
      <w:rPr>
        <w:rFonts w:hint="default"/>
      </w:rPr>
    </w:lvl>
    <w:lvl w:ilvl="1">
      <w:start w:val="2"/>
      <w:numFmt w:val="decimal"/>
      <w:lvlText w:val="%1.%2"/>
      <w:lvlJc w:val="left"/>
      <w:pPr>
        <w:ind w:left="928" w:hanging="360"/>
      </w:pPr>
      <w:rPr>
        <w:rFonts w:hint="default"/>
      </w:rPr>
    </w:lvl>
    <w:lvl w:ilvl="2">
      <w:start w:val="1"/>
      <w:numFmt w:val="decimal"/>
      <w:lvlText w:val="%1.%2.%3"/>
      <w:lvlJc w:val="left"/>
      <w:pPr>
        <w:ind w:left="1856" w:hanging="720"/>
      </w:pPr>
      <w:rPr>
        <w:rFonts w:hint="default"/>
        <w:b w:val="0"/>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344" w:hanging="1800"/>
      </w:pPr>
      <w:rPr>
        <w:rFonts w:hint="default"/>
      </w:rPr>
    </w:lvl>
  </w:abstractNum>
  <w:abstractNum w:abstractNumId="4" w15:restartNumberingAfterBreak="0">
    <w:nsid w:val="198651EF"/>
    <w:multiLevelType w:val="hybridMultilevel"/>
    <w:tmpl w:val="28662072"/>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5" w15:restartNumberingAfterBreak="0">
    <w:nsid w:val="21432ECA"/>
    <w:multiLevelType w:val="multilevel"/>
    <w:tmpl w:val="EA86C2E2"/>
    <w:lvl w:ilvl="0">
      <w:start w:val="9"/>
      <w:numFmt w:val="decimal"/>
      <w:lvlText w:val="%1.0"/>
      <w:lvlJc w:val="left"/>
      <w:pPr>
        <w:ind w:left="2345" w:hanging="360"/>
      </w:pPr>
      <w:rPr>
        <w:rFonts w:hint="default"/>
        <w:b/>
      </w:rPr>
    </w:lvl>
    <w:lvl w:ilvl="1">
      <w:start w:val="1"/>
      <w:numFmt w:val="decimal"/>
      <w:lvlText w:val="%1.%2"/>
      <w:lvlJc w:val="left"/>
      <w:pPr>
        <w:ind w:left="3065" w:hanging="360"/>
      </w:pPr>
      <w:rPr>
        <w:rFonts w:hint="default"/>
      </w:rPr>
    </w:lvl>
    <w:lvl w:ilvl="2">
      <w:start w:val="1"/>
      <w:numFmt w:val="decimal"/>
      <w:lvlText w:val="%1.%2.%3"/>
      <w:lvlJc w:val="left"/>
      <w:pPr>
        <w:ind w:left="4145" w:hanging="720"/>
      </w:pPr>
      <w:rPr>
        <w:rFonts w:hint="default"/>
      </w:rPr>
    </w:lvl>
    <w:lvl w:ilvl="3">
      <w:start w:val="1"/>
      <w:numFmt w:val="decimal"/>
      <w:lvlText w:val="%1.%2.%3.%4"/>
      <w:lvlJc w:val="left"/>
      <w:pPr>
        <w:ind w:left="5225" w:hanging="1080"/>
      </w:pPr>
      <w:rPr>
        <w:rFonts w:hint="default"/>
      </w:rPr>
    </w:lvl>
    <w:lvl w:ilvl="4">
      <w:start w:val="1"/>
      <w:numFmt w:val="decimal"/>
      <w:lvlText w:val="%1.%2.%3.%4.%5"/>
      <w:lvlJc w:val="left"/>
      <w:pPr>
        <w:ind w:left="5945" w:hanging="1080"/>
      </w:pPr>
      <w:rPr>
        <w:rFonts w:hint="default"/>
      </w:rPr>
    </w:lvl>
    <w:lvl w:ilvl="5">
      <w:start w:val="1"/>
      <w:numFmt w:val="decimal"/>
      <w:lvlText w:val="%1.%2.%3.%4.%5.%6"/>
      <w:lvlJc w:val="left"/>
      <w:pPr>
        <w:ind w:left="7025" w:hanging="1440"/>
      </w:pPr>
      <w:rPr>
        <w:rFonts w:hint="default"/>
      </w:rPr>
    </w:lvl>
    <w:lvl w:ilvl="6">
      <w:start w:val="1"/>
      <w:numFmt w:val="decimal"/>
      <w:lvlText w:val="%1.%2.%3.%4.%5.%6.%7"/>
      <w:lvlJc w:val="left"/>
      <w:pPr>
        <w:ind w:left="7745" w:hanging="1440"/>
      </w:pPr>
      <w:rPr>
        <w:rFonts w:hint="default"/>
      </w:rPr>
    </w:lvl>
    <w:lvl w:ilvl="7">
      <w:start w:val="1"/>
      <w:numFmt w:val="decimal"/>
      <w:lvlText w:val="%1.%2.%3.%4.%5.%6.%7.%8"/>
      <w:lvlJc w:val="left"/>
      <w:pPr>
        <w:ind w:left="8825" w:hanging="1800"/>
      </w:pPr>
      <w:rPr>
        <w:rFonts w:hint="default"/>
      </w:rPr>
    </w:lvl>
    <w:lvl w:ilvl="8">
      <w:start w:val="1"/>
      <w:numFmt w:val="decimal"/>
      <w:lvlText w:val="%1.%2.%3.%4.%5.%6.%7.%8.%9"/>
      <w:lvlJc w:val="left"/>
      <w:pPr>
        <w:ind w:left="9545" w:hanging="1800"/>
      </w:pPr>
      <w:rPr>
        <w:rFonts w:hint="default"/>
      </w:rPr>
    </w:lvl>
  </w:abstractNum>
  <w:abstractNum w:abstractNumId="6" w15:restartNumberingAfterBreak="0">
    <w:nsid w:val="2238787B"/>
    <w:multiLevelType w:val="multilevel"/>
    <w:tmpl w:val="2410C8F0"/>
    <w:styleLink w:val="Listnumeral"/>
    <w:lvl w:ilvl="0">
      <w:start w:val="1"/>
      <w:numFmt w:val="lowerRoman"/>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25F44952"/>
    <w:multiLevelType w:val="hybridMultilevel"/>
    <w:tmpl w:val="35E4F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D13337"/>
    <w:multiLevelType w:val="hybridMultilevel"/>
    <w:tmpl w:val="22F0A7F8"/>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9" w15:restartNumberingAfterBreak="0">
    <w:nsid w:val="34A311F4"/>
    <w:multiLevelType w:val="hybridMultilevel"/>
    <w:tmpl w:val="EB0E0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C0736E"/>
    <w:multiLevelType w:val="multilevel"/>
    <w:tmpl w:val="A4840786"/>
    <w:lvl w:ilvl="0">
      <w:start w:val="6"/>
      <w:numFmt w:val="decimal"/>
      <w:lvlText w:val="%1"/>
      <w:lvlJc w:val="left"/>
      <w:pPr>
        <w:ind w:left="360" w:hanging="360"/>
      </w:pPr>
      <w:rPr>
        <w:rFonts w:hint="default"/>
      </w:rPr>
    </w:lvl>
    <w:lvl w:ilvl="1">
      <w:start w:val="2"/>
      <w:numFmt w:val="decimal"/>
      <w:lvlText w:val="%1.%2"/>
      <w:lvlJc w:val="left"/>
      <w:pPr>
        <w:ind w:left="644" w:hanging="360"/>
      </w:pPr>
      <w:rPr>
        <w:rFonts w:hint="default"/>
        <w:b w:val="0"/>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11" w15:restartNumberingAfterBreak="0">
    <w:nsid w:val="3D686EA7"/>
    <w:multiLevelType w:val="multilevel"/>
    <w:tmpl w:val="9E8AB834"/>
    <w:lvl w:ilvl="0">
      <w:start w:val="10"/>
      <w:numFmt w:val="decimal"/>
      <w:lvlText w:val="%1.0"/>
      <w:lvlJc w:val="left"/>
      <w:pPr>
        <w:ind w:left="2450" w:hanging="465"/>
      </w:pPr>
      <w:rPr>
        <w:rFonts w:hint="default"/>
      </w:rPr>
    </w:lvl>
    <w:lvl w:ilvl="1">
      <w:start w:val="1"/>
      <w:numFmt w:val="decimal"/>
      <w:lvlText w:val="%1.%2"/>
      <w:lvlJc w:val="left"/>
      <w:pPr>
        <w:ind w:left="3170" w:hanging="465"/>
      </w:pPr>
      <w:rPr>
        <w:rFonts w:hint="default"/>
      </w:rPr>
    </w:lvl>
    <w:lvl w:ilvl="2">
      <w:start w:val="1"/>
      <w:numFmt w:val="decimal"/>
      <w:lvlText w:val="%1.%2.%3"/>
      <w:lvlJc w:val="left"/>
      <w:pPr>
        <w:ind w:left="4145" w:hanging="720"/>
      </w:pPr>
      <w:rPr>
        <w:rFonts w:hint="default"/>
      </w:rPr>
    </w:lvl>
    <w:lvl w:ilvl="3">
      <w:start w:val="1"/>
      <w:numFmt w:val="decimal"/>
      <w:lvlText w:val="%1.%2.%3.%4"/>
      <w:lvlJc w:val="left"/>
      <w:pPr>
        <w:ind w:left="5225" w:hanging="1080"/>
      </w:pPr>
      <w:rPr>
        <w:rFonts w:hint="default"/>
      </w:rPr>
    </w:lvl>
    <w:lvl w:ilvl="4">
      <w:start w:val="1"/>
      <w:numFmt w:val="decimal"/>
      <w:lvlText w:val="%1.%2.%3.%4.%5"/>
      <w:lvlJc w:val="left"/>
      <w:pPr>
        <w:ind w:left="5945" w:hanging="1080"/>
      </w:pPr>
      <w:rPr>
        <w:rFonts w:hint="default"/>
      </w:rPr>
    </w:lvl>
    <w:lvl w:ilvl="5">
      <w:start w:val="1"/>
      <w:numFmt w:val="decimal"/>
      <w:lvlText w:val="%1.%2.%3.%4.%5.%6"/>
      <w:lvlJc w:val="left"/>
      <w:pPr>
        <w:ind w:left="7025" w:hanging="1440"/>
      </w:pPr>
      <w:rPr>
        <w:rFonts w:hint="default"/>
      </w:rPr>
    </w:lvl>
    <w:lvl w:ilvl="6">
      <w:start w:val="1"/>
      <w:numFmt w:val="decimal"/>
      <w:lvlText w:val="%1.%2.%3.%4.%5.%6.%7"/>
      <w:lvlJc w:val="left"/>
      <w:pPr>
        <w:ind w:left="7745" w:hanging="1440"/>
      </w:pPr>
      <w:rPr>
        <w:rFonts w:hint="default"/>
      </w:rPr>
    </w:lvl>
    <w:lvl w:ilvl="7">
      <w:start w:val="1"/>
      <w:numFmt w:val="decimal"/>
      <w:lvlText w:val="%1.%2.%3.%4.%5.%6.%7.%8"/>
      <w:lvlJc w:val="left"/>
      <w:pPr>
        <w:ind w:left="8825" w:hanging="1800"/>
      </w:pPr>
      <w:rPr>
        <w:rFonts w:hint="default"/>
      </w:rPr>
    </w:lvl>
    <w:lvl w:ilvl="8">
      <w:start w:val="1"/>
      <w:numFmt w:val="decimal"/>
      <w:lvlText w:val="%1.%2.%3.%4.%5.%6.%7.%8.%9"/>
      <w:lvlJc w:val="left"/>
      <w:pPr>
        <w:ind w:left="9545" w:hanging="1800"/>
      </w:pPr>
      <w:rPr>
        <w:rFonts w:hint="default"/>
      </w:rPr>
    </w:lvl>
  </w:abstractNum>
  <w:abstractNum w:abstractNumId="12" w15:restartNumberingAfterBreak="0">
    <w:nsid w:val="41564703"/>
    <w:multiLevelType w:val="hybridMultilevel"/>
    <w:tmpl w:val="EADA566A"/>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3" w15:restartNumberingAfterBreak="0">
    <w:nsid w:val="4EEA2656"/>
    <w:multiLevelType w:val="hybridMultilevel"/>
    <w:tmpl w:val="C778F88E"/>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 w15:restartNumberingAfterBreak="0">
    <w:nsid w:val="51CB194C"/>
    <w:multiLevelType w:val="hybridMultilevel"/>
    <w:tmpl w:val="423A145E"/>
    <w:lvl w:ilvl="0" w:tplc="08090001">
      <w:start w:val="1"/>
      <w:numFmt w:val="bullet"/>
      <w:lvlText w:val=""/>
      <w:lvlJc w:val="left"/>
      <w:pPr>
        <w:ind w:left="2705" w:hanging="360"/>
      </w:pPr>
      <w:rPr>
        <w:rFonts w:ascii="Symbol" w:hAnsi="Symbol" w:hint="default"/>
      </w:rPr>
    </w:lvl>
    <w:lvl w:ilvl="1" w:tplc="08090003" w:tentative="1">
      <w:start w:val="1"/>
      <w:numFmt w:val="bullet"/>
      <w:lvlText w:val="o"/>
      <w:lvlJc w:val="left"/>
      <w:pPr>
        <w:ind w:left="3425" w:hanging="360"/>
      </w:pPr>
      <w:rPr>
        <w:rFonts w:ascii="Courier New" w:hAnsi="Courier New" w:cs="Courier New" w:hint="default"/>
      </w:rPr>
    </w:lvl>
    <w:lvl w:ilvl="2" w:tplc="08090005" w:tentative="1">
      <w:start w:val="1"/>
      <w:numFmt w:val="bullet"/>
      <w:lvlText w:val=""/>
      <w:lvlJc w:val="left"/>
      <w:pPr>
        <w:ind w:left="4145" w:hanging="360"/>
      </w:pPr>
      <w:rPr>
        <w:rFonts w:ascii="Wingdings" w:hAnsi="Wingdings" w:hint="default"/>
      </w:rPr>
    </w:lvl>
    <w:lvl w:ilvl="3" w:tplc="08090001" w:tentative="1">
      <w:start w:val="1"/>
      <w:numFmt w:val="bullet"/>
      <w:lvlText w:val=""/>
      <w:lvlJc w:val="left"/>
      <w:pPr>
        <w:ind w:left="4865" w:hanging="360"/>
      </w:pPr>
      <w:rPr>
        <w:rFonts w:ascii="Symbol" w:hAnsi="Symbol" w:hint="default"/>
      </w:rPr>
    </w:lvl>
    <w:lvl w:ilvl="4" w:tplc="08090003" w:tentative="1">
      <w:start w:val="1"/>
      <w:numFmt w:val="bullet"/>
      <w:lvlText w:val="o"/>
      <w:lvlJc w:val="left"/>
      <w:pPr>
        <w:ind w:left="5585" w:hanging="360"/>
      </w:pPr>
      <w:rPr>
        <w:rFonts w:ascii="Courier New" w:hAnsi="Courier New" w:cs="Courier New" w:hint="default"/>
      </w:rPr>
    </w:lvl>
    <w:lvl w:ilvl="5" w:tplc="08090005" w:tentative="1">
      <w:start w:val="1"/>
      <w:numFmt w:val="bullet"/>
      <w:lvlText w:val=""/>
      <w:lvlJc w:val="left"/>
      <w:pPr>
        <w:ind w:left="6305" w:hanging="360"/>
      </w:pPr>
      <w:rPr>
        <w:rFonts w:ascii="Wingdings" w:hAnsi="Wingdings" w:hint="default"/>
      </w:rPr>
    </w:lvl>
    <w:lvl w:ilvl="6" w:tplc="08090001" w:tentative="1">
      <w:start w:val="1"/>
      <w:numFmt w:val="bullet"/>
      <w:lvlText w:val=""/>
      <w:lvlJc w:val="left"/>
      <w:pPr>
        <w:ind w:left="7025" w:hanging="360"/>
      </w:pPr>
      <w:rPr>
        <w:rFonts w:ascii="Symbol" w:hAnsi="Symbol" w:hint="default"/>
      </w:rPr>
    </w:lvl>
    <w:lvl w:ilvl="7" w:tplc="08090003" w:tentative="1">
      <w:start w:val="1"/>
      <w:numFmt w:val="bullet"/>
      <w:lvlText w:val="o"/>
      <w:lvlJc w:val="left"/>
      <w:pPr>
        <w:ind w:left="7745" w:hanging="360"/>
      </w:pPr>
      <w:rPr>
        <w:rFonts w:ascii="Courier New" w:hAnsi="Courier New" w:cs="Courier New" w:hint="default"/>
      </w:rPr>
    </w:lvl>
    <w:lvl w:ilvl="8" w:tplc="08090005" w:tentative="1">
      <w:start w:val="1"/>
      <w:numFmt w:val="bullet"/>
      <w:lvlText w:val=""/>
      <w:lvlJc w:val="left"/>
      <w:pPr>
        <w:ind w:left="8465" w:hanging="360"/>
      </w:pPr>
      <w:rPr>
        <w:rFonts w:ascii="Wingdings" w:hAnsi="Wingdings" w:hint="default"/>
      </w:rPr>
    </w:lvl>
  </w:abstractNum>
  <w:abstractNum w:abstractNumId="15" w15:restartNumberingAfterBreak="0">
    <w:nsid w:val="541D129B"/>
    <w:multiLevelType w:val="multilevel"/>
    <w:tmpl w:val="3CA4B482"/>
    <w:lvl w:ilvl="0">
      <w:start w:val="5"/>
      <w:numFmt w:val="decimal"/>
      <w:lvlText w:val="%1"/>
      <w:lvlJc w:val="left"/>
      <w:pPr>
        <w:ind w:left="360" w:hanging="360"/>
      </w:pPr>
      <w:rPr>
        <w:rFonts w:hint="default"/>
      </w:rPr>
    </w:lvl>
    <w:lvl w:ilvl="1">
      <w:start w:val="2"/>
      <w:numFmt w:val="decimal"/>
      <w:lvlText w:val="%1.%2"/>
      <w:lvlJc w:val="left"/>
      <w:pPr>
        <w:ind w:left="1496" w:hanging="360"/>
      </w:pPr>
      <w:rPr>
        <w:rFonts w:hint="default"/>
        <w:b w:val="0"/>
      </w:rPr>
    </w:lvl>
    <w:lvl w:ilvl="2">
      <w:start w:val="1"/>
      <w:numFmt w:val="decimal"/>
      <w:lvlText w:val="%1.%2.%3"/>
      <w:lvlJc w:val="left"/>
      <w:pPr>
        <w:ind w:left="2992" w:hanging="720"/>
      </w:pPr>
      <w:rPr>
        <w:rFonts w:hint="default"/>
      </w:rPr>
    </w:lvl>
    <w:lvl w:ilvl="3">
      <w:start w:val="1"/>
      <w:numFmt w:val="decimal"/>
      <w:lvlText w:val="%1.%2.%3.%4"/>
      <w:lvlJc w:val="left"/>
      <w:pPr>
        <w:ind w:left="4488" w:hanging="1080"/>
      </w:pPr>
      <w:rPr>
        <w:rFonts w:hint="default"/>
      </w:rPr>
    </w:lvl>
    <w:lvl w:ilvl="4">
      <w:start w:val="1"/>
      <w:numFmt w:val="decimal"/>
      <w:lvlText w:val="%1.%2.%3.%4.%5"/>
      <w:lvlJc w:val="left"/>
      <w:pPr>
        <w:ind w:left="5624" w:hanging="1080"/>
      </w:pPr>
      <w:rPr>
        <w:rFonts w:hint="default"/>
      </w:rPr>
    </w:lvl>
    <w:lvl w:ilvl="5">
      <w:start w:val="1"/>
      <w:numFmt w:val="decimal"/>
      <w:lvlText w:val="%1.%2.%3.%4.%5.%6"/>
      <w:lvlJc w:val="left"/>
      <w:pPr>
        <w:ind w:left="7120" w:hanging="1440"/>
      </w:pPr>
      <w:rPr>
        <w:rFonts w:hint="default"/>
      </w:rPr>
    </w:lvl>
    <w:lvl w:ilvl="6">
      <w:start w:val="1"/>
      <w:numFmt w:val="decimal"/>
      <w:lvlText w:val="%1.%2.%3.%4.%5.%6.%7"/>
      <w:lvlJc w:val="left"/>
      <w:pPr>
        <w:ind w:left="8256" w:hanging="1440"/>
      </w:pPr>
      <w:rPr>
        <w:rFonts w:hint="default"/>
      </w:rPr>
    </w:lvl>
    <w:lvl w:ilvl="7">
      <w:start w:val="1"/>
      <w:numFmt w:val="decimal"/>
      <w:lvlText w:val="%1.%2.%3.%4.%5.%6.%7.%8"/>
      <w:lvlJc w:val="left"/>
      <w:pPr>
        <w:ind w:left="9752" w:hanging="1800"/>
      </w:pPr>
      <w:rPr>
        <w:rFonts w:hint="default"/>
      </w:rPr>
    </w:lvl>
    <w:lvl w:ilvl="8">
      <w:start w:val="1"/>
      <w:numFmt w:val="decimal"/>
      <w:lvlText w:val="%1.%2.%3.%4.%5.%6.%7.%8.%9"/>
      <w:lvlJc w:val="left"/>
      <w:pPr>
        <w:ind w:left="10888" w:hanging="1800"/>
      </w:pPr>
      <w:rPr>
        <w:rFonts w:hint="default"/>
      </w:rPr>
    </w:lvl>
  </w:abstractNum>
  <w:abstractNum w:abstractNumId="16" w15:restartNumberingAfterBreak="0">
    <w:nsid w:val="557E78FC"/>
    <w:multiLevelType w:val="multilevel"/>
    <w:tmpl w:val="0809001F"/>
    <w:styleLink w:val="ListNumber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62AC3ADF"/>
    <w:multiLevelType w:val="hybridMultilevel"/>
    <w:tmpl w:val="87A07CEC"/>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8" w15:restartNumberingAfterBreak="0">
    <w:nsid w:val="65024850"/>
    <w:multiLevelType w:val="hybridMultilevel"/>
    <w:tmpl w:val="D51421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AE10E73"/>
    <w:multiLevelType w:val="hybridMultilevel"/>
    <w:tmpl w:val="266EB73C"/>
    <w:lvl w:ilvl="0" w:tplc="08090001">
      <w:start w:val="1"/>
      <w:numFmt w:val="bullet"/>
      <w:lvlText w:val=""/>
      <w:lvlJc w:val="left"/>
      <w:pPr>
        <w:ind w:left="2280" w:hanging="360"/>
      </w:pPr>
      <w:rPr>
        <w:rFonts w:ascii="Symbol" w:hAnsi="Symbol" w:hint="default"/>
      </w:rPr>
    </w:lvl>
    <w:lvl w:ilvl="1" w:tplc="08090003" w:tentative="1">
      <w:start w:val="1"/>
      <w:numFmt w:val="bullet"/>
      <w:lvlText w:val="o"/>
      <w:lvlJc w:val="left"/>
      <w:pPr>
        <w:ind w:left="3000" w:hanging="360"/>
      </w:pPr>
      <w:rPr>
        <w:rFonts w:ascii="Courier New" w:hAnsi="Courier New" w:cs="Courier New" w:hint="default"/>
      </w:rPr>
    </w:lvl>
    <w:lvl w:ilvl="2" w:tplc="08090005" w:tentative="1">
      <w:start w:val="1"/>
      <w:numFmt w:val="bullet"/>
      <w:lvlText w:val=""/>
      <w:lvlJc w:val="left"/>
      <w:pPr>
        <w:ind w:left="3720" w:hanging="360"/>
      </w:pPr>
      <w:rPr>
        <w:rFonts w:ascii="Wingdings" w:hAnsi="Wingdings" w:hint="default"/>
      </w:rPr>
    </w:lvl>
    <w:lvl w:ilvl="3" w:tplc="08090001" w:tentative="1">
      <w:start w:val="1"/>
      <w:numFmt w:val="bullet"/>
      <w:lvlText w:val=""/>
      <w:lvlJc w:val="left"/>
      <w:pPr>
        <w:ind w:left="4440" w:hanging="360"/>
      </w:pPr>
      <w:rPr>
        <w:rFonts w:ascii="Symbol" w:hAnsi="Symbol" w:hint="default"/>
      </w:rPr>
    </w:lvl>
    <w:lvl w:ilvl="4" w:tplc="08090003" w:tentative="1">
      <w:start w:val="1"/>
      <w:numFmt w:val="bullet"/>
      <w:lvlText w:val="o"/>
      <w:lvlJc w:val="left"/>
      <w:pPr>
        <w:ind w:left="5160" w:hanging="360"/>
      </w:pPr>
      <w:rPr>
        <w:rFonts w:ascii="Courier New" w:hAnsi="Courier New" w:cs="Courier New" w:hint="default"/>
      </w:rPr>
    </w:lvl>
    <w:lvl w:ilvl="5" w:tplc="08090005" w:tentative="1">
      <w:start w:val="1"/>
      <w:numFmt w:val="bullet"/>
      <w:lvlText w:val=""/>
      <w:lvlJc w:val="left"/>
      <w:pPr>
        <w:ind w:left="5880" w:hanging="360"/>
      </w:pPr>
      <w:rPr>
        <w:rFonts w:ascii="Wingdings" w:hAnsi="Wingdings" w:hint="default"/>
      </w:rPr>
    </w:lvl>
    <w:lvl w:ilvl="6" w:tplc="08090001" w:tentative="1">
      <w:start w:val="1"/>
      <w:numFmt w:val="bullet"/>
      <w:lvlText w:val=""/>
      <w:lvlJc w:val="left"/>
      <w:pPr>
        <w:ind w:left="6600" w:hanging="360"/>
      </w:pPr>
      <w:rPr>
        <w:rFonts w:ascii="Symbol" w:hAnsi="Symbol" w:hint="default"/>
      </w:rPr>
    </w:lvl>
    <w:lvl w:ilvl="7" w:tplc="08090003" w:tentative="1">
      <w:start w:val="1"/>
      <w:numFmt w:val="bullet"/>
      <w:lvlText w:val="o"/>
      <w:lvlJc w:val="left"/>
      <w:pPr>
        <w:ind w:left="7320" w:hanging="360"/>
      </w:pPr>
      <w:rPr>
        <w:rFonts w:ascii="Courier New" w:hAnsi="Courier New" w:cs="Courier New" w:hint="default"/>
      </w:rPr>
    </w:lvl>
    <w:lvl w:ilvl="8" w:tplc="08090005" w:tentative="1">
      <w:start w:val="1"/>
      <w:numFmt w:val="bullet"/>
      <w:lvlText w:val=""/>
      <w:lvlJc w:val="left"/>
      <w:pPr>
        <w:ind w:left="8040" w:hanging="360"/>
      </w:pPr>
      <w:rPr>
        <w:rFonts w:ascii="Wingdings" w:hAnsi="Wingdings" w:hint="default"/>
      </w:rPr>
    </w:lvl>
  </w:abstractNum>
  <w:abstractNum w:abstractNumId="20" w15:restartNumberingAfterBreak="0">
    <w:nsid w:val="6C3575E6"/>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6E33711D"/>
    <w:multiLevelType w:val="hybridMultilevel"/>
    <w:tmpl w:val="C95C85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2160" w:hanging="360"/>
      </w:pPr>
      <w:rPr>
        <w:rFonts w:ascii="Symbol" w:hAnsi="Symbo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FA96B4A"/>
    <w:multiLevelType w:val="multilevel"/>
    <w:tmpl w:val="55A8795C"/>
    <w:lvl w:ilvl="0">
      <w:start w:val="1"/>
      <w:numFmt w:val="decimal"/>
      <w:lvlText w:val="%1.0"/>
      <w:lvlJc w:val="left"/>
      <w:pPr>
        <w:ind w:left="1288" w:hanging="720"/>
      </w:pPr>
      <w:rPr>
        <w:rFonts w:hint="default"/>
        <w:b/>
      </w:rPr>
    </w:lvl>
    <w:lvl w:ilvl="1">
      <w:start w:val="1"/>
      <w:numFmt w:val="decimal"/>
      <w:lvlText w:val="%1.%2"/>
      <w:lvlJc w:val="left"/>
      <w:pPr>
        <w:ind w:left="-413" w:hanging="720"/>
      </w:pPr>
      <w:rPr>
        <w:rFonts w:hint="default"/>
        <w:b w:val="0"/>
      </w:rPr>
    </w:lvl>
    <w:lvl w:ilvl="2">
      <w:start w:val="1"/>
      <w:numFmt w:val="decimal"/>
      <w:lvlText w:val="%1.%2.%3"/>
      <w:lvlJc w:val="left"/>
      <w:pPr>
        <w:ind w:left="-413" w:hanging="720"/>
      </w:pPr>
      <w:rPr>
        <w:rFonts w:hint="default"/>
      </w:rPr>
    </w:lvl>
    <w:lvl w:ilvl="3">
      <w:start w:val="1"/>
      <w:numFmt w:val="decimal"/>
      <w:lvlText w:val="%1.%2.%3.%4"/>
      <w:lvlJc w:val="left"/>
      <w:pPr>
        <w:ind w:left="2183" w:hanging="1080"/>
      </w:pPr>
      <w:rPr>
        <w:rFonts w:hint="default"/>
      </w:rPr>
    </w:lvl>
    <w:lvl w:ilvl="4">
      <w:start w:val="1"/>
      <w:numFmt w:val="decimal"/>
      <w:lvlText w:val="%1.%2.%3.%4.%5"/>
      <w:lvlJc w:val="left"/>
      <w:pPr>
        <w:ind w:left="3263" w:hanging="1440"/>
      </w:pPr>
      <w:rPr>
        <w:rFonts w:hint="default"/>
      </w:rPr>
    </w:lvl>
    <w:lvl w:ilvl="5">
      <w:start w:val="1"/>
      <w:numFmt w:val="decimal"/>
      <w:lvlText w:val="%1.%2.%3.%4.%5.%6"/>
      <w:lvlJc w:val="left"/>
      <w:pPr>
        <w:ind w:left="4343" w:hanging="1800"/>
      </w:pPr>
      <w:rPr>
        <w:rFonts w:hint="default"/>
      </w:rPr>
    </w:lvl>
    <w:lvl w:ilvl="6">
      <w:start w:val="1"/>
      <w:numFmt w:val="decimal"/>
      <w:lvlText w:val="%1.%2.%3.%4.%5.%6.%7"/>
      <w:lvlJc w:val="left"/>
      <w:pPr>
        <w:ind w:left="5063" w:hanging="1800"/>
      </w:pPr>
      <w:rPr>
        <w:rFonts w:hint="default"/>
      </w:rPr>
    </w:lvl>
    <w:lvl w:ilvl="7">
      <w:start w:val="1"/>
      <w:numFmt w:val="decimal"/>
      <w:lvlText w:val="%1.%2.%3.%4.%5.%6.%7.%8"/>
      <w:lvlJc w:val="left"/>
      <w:pPr>
        <w:ind w:left="6143" w:hanging="2160"/>
      </w:pPr>
      <w:rPr>
        <w:rFonts w:hint="default"/>
      </w:rPr>
    </w:lvl>
    <w:lvl w:ilvl="8">
      <w:start w:val="1"/>
      <w:numFmt w:val="decimal"/>
      <w:lvlText w:val="%1.%2.%3.%4.%5.%6.%7.%8.%9"/>
      <w:lvlJc w:val="left"/>
      <w:pPr>
        <w:ind w:left="7223" w:hanging="2520"/>
      </w:pPr>
      <w:rPr>
        <w:rFonts w:hint="default"/>
      </w:rPr>
    </w:lvl>
  </w:abstractNum>
  <w:abstractNum w:abstractNumId="23" w15:restartNumberingAfterBreak="0">
    <w:nsid w:val="79477B9B"/>
    <w:multiLevelType w:val="multilevel"/>
    <w:tmpl w:val="97946FEC"/>
    <w:lvl w:ilvl="0">
      <w:start w:val="5"/>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24" w15:restartNumberingAfterBreak="0">
    <w:nsid w:val="7ED757D6"/>
    <w:multiLevelType w:val="multilevel"/>
    <w:tmpl w:val="55A8795C"/>
    <w:lvl w:ilvl="0">
      <w:start w:val="1"/>
      <w:numFmt w:val="decimal"/>
      <w:lvlText w:val="%1.0"/>
      <w:lvlJc w:val="left"/>
      <w:pPr>
        <w:ind w:left="2705" w:hanging="720"/>
      </w:pPr>
      <w:rPr>
        <w:rFonts w:hint="default"/>
        <w:b/>
      </w:rPr>
    </w:lvl>
    <w:lvl w:ilvl="1">
      <w:start w:val="1"/>
      <w:numFmt w:val="decimal"/>
      <w:lvlText w:val="%1.%2"/>
      <w:lvlJc w:val="left"/>
      <w:pPr>
        <w:ind w:left="1004" w:hanging="720"/>
      </w:pPr>
      <w:rPr>
        <w:rFonts w:hint="default"/>
        <w:b w:val="0"/>
      </w:rPr>
    </w:lvl>
    <w:lvl w:ilvl="2">
      <w:start w:val="1"/>
      <w:numFmt w:val="decimal"/>
      <w:lvlText w:val="%1.%2.%3"/>
      <w:lvlJc w:val="left"/>
      <w:pPr>
        <w:ind w:left="1004" w:hanging="720"/>
      </w:pPr>
      <w:rPr>
        <w:rFonts w:hint="default"/>
      </w:rPr>
    </w:lvl>
    <w:lvl w:ilvl="3">
      <w:start w:val="1"/>
      <w:numFmt w:val="decimal"/>
      <w:lvlText w:val="%1.%2.%3.%4"/>
      <w:lvlJc w:val="left"/>
      <w:pPr>
        <w:ind w:left="3600" w:hanging="1080"/>
      </w:pPr>
      <w:rPr>
        <w:rFonts w:hint="default"/>
      </w:rPr>
    </w:lvl>
    <w:lvl w:ilvl="4">
      <w:start w:val="1"/>
      <w:numFmt w:val="decimal"/>
      <w:lvlText w:val="%1.%2.%3.%4.%5"/>
      <w:lvlJc w:val="left"/>
      <w:pPr>
        <w:ind w:left="4680" w:hanging="1440"/>
      </w:pPr>
      <w:rPr>
        <w:rFonts w:hint="default"/>
      </w:rPr>
    </w:lvl>
    <w:lvl w:ilvl="5">
      <w:start w:val="1"/>
      <w:numFmt w:val="decimal"/>
      <w:lvlText w:val="%1.%2.%3.%4.%5.%6"/>
      <w:lvlJc w:val="left"/>
      <w:pPr>
        <w:ind w:left="5760" w:hanging="1800"/>
      </w:pPr>
      <w:rPr>
        <w:rFonts w:hint="default"/>
      </w:rPr>
    </w:lvl>
    <w:lvl w:ilvl="6">
      <w:start w:val="1"/>
      <w:numFmt w:val="decimal"/>
      <w:lvlText w:val="%1.%2.%3.%4.%5.%6.%7"/>
      <w:lvlJc w:val="left"/>
      <w:pPr>
        <w:ind w:left="6480" w:hanging="1800"/>
      </w:pPr>
      <w:rPr>
        <w:rFonts w:hint="default"/>
      </w:rPr>
    </w:lvl>
    <w:lvl w:ilvl="7">
      <w:start w:val="1"/>
      <w:numFmt w:val="decimal"/>
      <w:lvlText w:val="%1.%2.%3.%4.%5.%6.%7.%8"/>
      <w:lvlJc w:val="left"/>
      <w:pPr>
        <w:ind w:left="7560" w:hanging="2160"/>
      </w:pPr>
      <w:rPr>
        <w:rFonts w:hint="default"/>
      </w:rPr>
    </w:lvl>
    <w:lvl w:ilvl="8">
      <w:start w:val="1"/>
      <w:numFmt w:val="decimal"/>
      <w:lvlText w:val="%1.%2.%3.%4.%5.%6.%7.%8.%9"/>
      <w:lvlJc w:val="left"/>
      <w:pPr>
        <w:ind w:left="8640" w:hanging="2520"/>
      </w:pPr>
      <w:rPr>
        <w:rFonts w:hint="default"/>
      </w:rPr>
    </w:lvl>
  </w:abstractNum>
  <w:num w:numId="1">
    <w:abstractNumId w:val="6"/>
  </w:num>
  <w:num w:numId="2">
    <w:abstractNumId w:val="20"/>
  </w:num>
  <w:num w:numId="3">
    <w:abstractNumId w:val="16"/>
  </w:num>
  <w:num w:numId="4">
    <w:abstractNumId w:val="0"/>
  </w:num>
  <w:num w:numId="5">
    <w:abstractNumId w:val="1"/>
  </w:num>
  <w:num w:numId="6">
    <w:abstractNumId w:val="22"/>
  </w:num>
  <w:num w:numId="7">
    <w:abstractNumId w:val="13"/>
  </w:num>
  <w:num w:numId="8">
    <w:abstractNumId w:val="12"/>
  </w:num>
  <w:num w:numId="9">
    <w:abstractNumId w:val="9"/>
  </w:num>
  <w:num w:numId="10">
    <w:abstractNumId w:val="18"/>
  </w:num>
  <w:num w:numId="11">
    <w:abstractNumId w:val="7"/>
  </w:num>
  <w:num w:numId="12">
    <w:abstractNumId w:val="2"/>
  </w:num>
  <w:num w:numId="13">
    <w:abstractNumId w:val="4"/>
  </w:num>
  <w:num w:numId="14">
    <w:abstractNumId w:val="14"/>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4"/>
  </w:num>
  <w:num w:numId="17">
    <w:abstractNumId w:val="21"/>
  </w:num>
  <w:num w:numId="18">
    <w:abstractNumId w:val="19"/>
  </w:num>
  <w:num w:numId="19">
    <w:abstractNumId w:val="8"/>
  </w:num>
  <w:num w:numId="20">
    <w:abstractNumId w:val="10"/>
  </w:num>
  <w:num w:numId="21">
    <w:abstractNumId w:val="23"/>
  </w:num>
  <w:num w:numId="22">
    <w:abstractNumId w:val="3"/>
  </w:num>
  <w:num w:numId="23">
    <w:abstractNumId w:val="15"/>
  </w:num>
  <w:num w:numId="24">
    <w:abstractNumId w:val="5"/>
  </w:num>
  <w:num w:numId="25">
    <w:abstractNumId w:val="11"/>
  </w:num>
  <w:num w:numId="26">
    <w:abstractNumId w:val="1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4FFD"/>
    <w:rsid w:val="000002DD"/>
    <w:rsid w:val="00001561"/>
    <w:rsid w:val="00002827"/>
    <w:rsid w:val="00002E23"/>
    <w:rsid w:val="00002F15"/>
    <w:rsid w:val="000030A0"/>
    <w:rsid w:val="00003D7B"/>
    <w:rsid w:val="0000407B"/>
    <w:rsid w:val="000049E6"/>
    <w:rsid w:val="00005F36"/>
    <w:rsid w:val="00005FDB"/>
    <w:rsid w:val="0000634A"/>
    <w:rsid w:val="00007892"/>
    <w:rsid w:val="000079BD"/>
    <w:rsid w:val="00010534"/>
    <w:rsid w:val="00010F69"/>
    <w:rsid w:val="00012B2F"/>
    <w:rsid w:val="00012F4D"/>
    <w:rsid w:val="0001384A"/>
    <w:rsid w:val="00013CF7"/>
    <w:rsid w:val="0001528F"/>
    <w:rsid w:val="000165FD"/>
    <w:rsid w:val="0001721C"/>
    <w:rsid w:val="0001772B"/>
    <w:rsid w:val="00021989"/>
    <w:rsid w:val="00021A36"/>
    <w:rsid w:val="00021BA2"/>
    <w:rsid w:val="00023CB4"/>
    <w:rsid w:val="00024AB4"/>
    <w:rsid w:val="000250FE"/>
    <w:rsid w:val="000254A2"/>
    <w:rsid w:val="00025CEC"/>
    <w:rsid w:val="00025D52"/>
    <w:rsid w:val="00026ECF"/>
    <w:rsid w:val="00027409"/>
    <w:rsid w:val="000275E0"/>
    <w:rsid w:val="000301CF"/>
    <w:rsid w:val="00032995"/>
    <w:rsid w:val="00033106"/>
    <w:rsid w:val="00033D12"/>
    <w:rsid w:val="00034235"/>
    <w:rsid w:val="00035E79"/>
    <w:rsid w:val="000365F3"/>
    <w:rsid w:val="00040CF4"/>
    <w:rsid w:val="0004175C"/>
    <w:rsid w:val="00041A1A"/>
    <w:rsid w:val="00042A69"/>
    <w:rsid w:val="00042C57"/>
    <w:rsid w:val="00043E75"/>
    <w:rsid w:val="000450E7"/>
    <w:rsid w:val="00045AC9"/>
    <w:rsid w:val="00047233"/>
    <w:rsid w:val="00047DC7"/>
    <w:rsid w:val="00053685"/>
    <w:rsid w:val="000538B8"/>
    <w:rsid w:val="0005490B"/>
    <w:rsid w:val="000553B9"/>
    <w:rsid w:val="00055463"/>
    <w:rsid w:val="000558DB"/>
    <w:rsid w:val="00056599"/>
    <w:rsid w:val="00056BE3"/>
    <w:rsid w:val="00060565"/>
    <w:rsid w:val="00061575"/>
    <w:rsid w:val="0006286C"/>
    <w:rsid w:val="00063771"/>
    <w:rsid w:val="000660C0"/>
    <w:rsid w:val="00066818"/>
    <w:rsid w:val="0006765C"/>
    <w:rsid w:val="000676C4"/>
    <w:rsid w:val="000678CC"/>
    <w:rsid w:val="000679A9"/>
    <w:rsid w:val="0007005F"/>
    <w:rsid w:val="00072707"/>
    <w:rsid w:val="00073745"/>
    <w:rsid w:val="00073D1C"/>
    <w:rsid w:val="000740FE"/>
    <w:rsid w:val="0007421C"/>
    <w:rsid w:val="00077599"/>
    <w:rsid w:val="000777AC"/>
    <w:rsid w:val="00077F72"/>
    <w:rsid w:val="00080D25"/>
    <w:rsid w:val="000820F5"/>
    <w:rsid w:val="00082829"/>
    <w:rsid w:val="0008368E"/>
    <w:rsid w:val="000846D8"/>
    <w:rsid w:val="00085004"/>
    <w:rsid w:val="00086873"/>
    <w:rsid w:val="000909F1"/>
    <w:rsid w:val="00090A4B"/>
    <w:rsid w:val="000921B9"/>
    <w:rsid w:val="00092E2E"/>
    <w:rsid w:val="00093D45"/>
    <w:rsid w:val="00094917"/>
    <w:rsid w:val="00094A30"/>
    <w:rsid w:val="00094E91"/>
    <w:rsid w:val="00094EDD"/>
    <w:rsid w:val="00094F8D"/>
    <w:rsid w:val="000962B1"/>
    <w:rsid w:val="00097207"/>
    <w:rsid w:val="00097A61"/>
    <w:rsid w:val="000A0E83"/>
    <w:rsid w:val="000A11AE"/>
    <w:rsid w:val="000A1550"/>
    <w:rsid w:val="000A1652"/>
    <w:rsid w:val="000A1C3E"/>
    <w:rsid w:val="000A3B7D"/>
    <w:rsid w:val="000A65A5"/>
    <w:rsid w:val="000A711C"/>
    <w:rsid w:val="000A79B1"/>
    <w:rsid w:val="000B07BB"/>
    <w:rsid w:val="000B1651"/>
    <w:rsid w:val="000B29F5"/>
    <w:rsid w:val="000B2D39"/>
    <w:rsid w:val="000B3528"/>
    <w:rsid w:val="000B4179"/>
    <w:rsid w:val="000B4C1F"/>
    <w:rsid w:val="000B580F"/>
    <w:rsid w:val="000B59EC"/>
    <w:rsid w:val="000B5AC4"/>
    <w:rsid w:val="000B7769"/>
    <w:rsid w:val="000B7C1A"/>
    <w:rsid w:val="000C005D"/>
    <w:rsid w:val="000C11B7"/>
    <w:rsid w:val="000C1B38"/>
    <w:rsid w:val="000C238C"/>
    <w:rsid w:val="000C2560"/>
    <w:rsid w:val="000C2E2F"/>
    <w:rsid w:val="000C390F"/>
    <w:rsid w:val="000C3965"/>
    <w:rsid w:val="000C464A"/>
    <w:rsid w:val="000C4D07"/>
    <w:rsid w:val="000C4E2A"/>
    <w:rsid w:val="000C55B4"/>
    <w:rsid w:val="000C5791"/>
    <w:rsid w:val="000C57CB"/>
    <w:rsid w:val="000C5CD5"/>
    <w:rsid w:val="000C70B1"/>
    <w:rsid w:val="000D052D"/>
    <w:rsid w:val="000D0963"/>
    <w:rsid w:val="000D1048"/>
    <w:rsid w:val="000D18B1"/>
    <w:rsid w:val="000D2290"/>
    <w:rsid w:val="000D2983"/>
    <w:rsid w:val="000D2E81"/>
    <w:rsid w:val="000D4C02"/>
    <w:rsid w:val="000D50F5"/>
    <w:rsid w:val="000D7615"/>
    <w:rsid w:val="000E0377"/>
    <w:rsid w:val="000E1709"/>
    <w:rsid w:val="000E1E79"/>
    <w:rsid w:val="000E43D2"/>
    <w:rsid w:val="000E5574"/>
    <w:rsid w:val="000E68BD"/>
    <w:rsid w:val="000F151B"/>
    <w:rsid w:val="000F226B"/>
    <w:rsid w:val="000F4206"/>
    <w:rsid w:val="000F6BF2"/>
    <w:rsid w:val="000F6C35"/>
    <w:rsid w:val="00100677"/>
    <w:rsid w:val="0010208F"/>
    <w:rsid w:val="00102B8B"/>
    <w:rsid w:val="00103218"/>
    <w:rsid w:val="00105591"/>
    <w:rsid w:val="001070F7"/>
    <w:rsid w:val="0010755D"/>
    <w:rsid w:val="00107C84"/>
    <w:rsid w:val="00111ADC"/>
    <w:rsid w:val="00113779"/>
    <w:rsid w:val="00114191"/>
    <w:rsid w:val="00115620"/>
    <w:rsid w:val="001167C8"/>
    <w:rsid w:val="00117A9F"/>
    <w:rsid w:val="001204F7"/>
    <w:rsid w:val="00121D11"/>
    <w:rsid w:val="001227C2"/>
    <w:rsid w:val="0012509E"/>
    <w:rsid w:val="001254F7"/>
    <w:rsid w:val="00125663"/>
    <w:rsid w:val="00125B9A"/>
    <w:rsid w:val="00126766"/>
    <w:rsid w:val="00130CA4"/>
    <w:rsid w:val="00132D06"/>
    <w:rsid w:val="0013347A"/>
    <w:rsid w:val="00135400"/>
    <w:rsid w:val="0013623C"/>
    <w:rsid w:val="00136634"/>
    <w:rsid w:val="0013674F"/>
    <w:rsid w:val="001413A3"/>
    <w:rsid w:val="00141894"/>
    <w:rsid w:val="00141D74"/>
    <w:rsid w:val="001430B8"/>
    <w:rsid w:val="00144FAD"/>
    <w:rsid w:val="0014580B"/>
    <w:rsid w:val="0014658A"/>
    <w:rsid w:val="001469DD"/>
    <w:rsid w:val="00147135"/>
    <w:rsid w:val="001476FA"/>
    <w:rsid w:val="00150808"/>
    <w:rsid w:val="00152C63"/>
    <w:rsid w:val="00152D0E"/>
    <w:rsid w:val="00153071"/>
    <w:rsid w:val="00153688"/>
    <w:rsid w:val="00153DB1"/>
    <w:rsid w:val="001550C5"/>
    <w:rsid w:val="001550DB"/>
    <w:rsid w:val="001556D2"/>
    <w:rsid w:val="001573D9"/>
    <w:rsid w:val="00157A79"/>
    <w:rsid w:val="00157F97"/>
    <w:rsid w:val="0016023D"/>
    <w:rsid w:val="0016027B"/>
    <w:rsid w:val="00160D18"/>
    <w:rsid w:val="00161548"/>
    <w:rsid w:val="001628D8"/>
    <w:rsid w:val="00162CDB"/>
    <w:rsid w:val="001636D6"/>
    <w:rsid w:val="00163A29"/>
    <w:rsid w:val="00164706"/>
    <w:rsid w:val="00164A3A"/>
    <w:rsid w:val="00165739"/>
    <w:rsid w:val="00165AD1"/>
    <w:rsid w:val="00166036"/>
    <w:rsid w:val="00170721"/>
    <w:rsid w:val="00171438"/>
    <w:rsid w:val="001716F6"/>
    <w:rsid w:val="00172120"/>
    <w:rsid w:val="00172474"/>
    <w:rsid w:val="00173089"/>
    <w:rsid w:val="00175A1D"/>
    <w:rsid w:val="00176A88"/>
    <w:rsid w:val="0017705C"/>
    <w:rsid w:val="001770A9"/>
    <w:rsid w:val="00180083"/>
    <w:rsid w:val="001808C9"/>
    <w:rsid w:val="00181367"/>
    <w:rsid w:val="001823B3"/>
    <w:rsid w:val="00184410"/>
    <w:rsid w:val="0018453C"/>
    <w:rsid w:val="00185069"/>
    <w:rsid w:val="0018560C"/>
    <w:rsid w:val="0018580C"/>
    <w:rsid w:val="00185A28"/>
    <w:rsid w:val="001911C9"/>
    <w:rsid w:val="00191C39"/>
    <w:rsid w:val="00192F39"/>
    <w:rsid w:val="0019309D"/>
    <w:rsid w:val="00193615"/>
    <w:rsid w:val="00193C8A"/>
    <w:rsid w:val="00193D4C"/>
    <w:rsid w:val="001940E0"/>
    <w:rsid w:val="001954E5"/>
    <w:rsid w:val="00195ADD"/>
    <w:rsid w:val="001965DD"/>
    <w:rsid w:val="001976B8"/>
    <w:rsid w:val="001A1DC6"/>
    <w:rsid w:val="001A2096"/>
    <w:rsid w:val="001A2AD4"/>
    <w:rsid w:val="001A3CFB"/>
    <w:rsid w:val="001A4E1C"/>
    <w:rsid w:val="001A57F2"/>
    <w:rsid w:val="001A5DD4"/>
    <w:rsid w:val="001A6897"/>
    <w:rsid w:val="001A6D8D"/>
    <w:rsid w:val="001A772F"/>
    <w:rsid w:val="001A7C5E"/>
    <w:rsid w:val="001B0157"/>
    <w:rsid w:val="001B105C"/>
    <w:rsid w:val="001B15AE"/>
    <w:rsid w:val="001B17F8"/>
    <w:rsid w:val="001B23CC"/>
    <w:rsid w:val="001B27B9"/>
    <w:rsid w:val="001B2B49"/>
    <w:rsid w:val="001B3832"/>
    <w:rsid w:val="001B38F3"/>
    <w:rsid w:val="001B4CD6"/>
    <w:rsid w:val="001B4F7A"/>
    <w:rsid w:val="001B5D7B"/>
    <w:rsid w:val="001B6464"/>
    <w:rsid w:val="001B7EE7"/>
    <w:rsid w:val="001C06A8"/>
    <w:rsid w:val="001C11B5"/>
    <w:rsid w:val="001C1215"/>
    <w:rsid w:val="001C14C1"/>
    <w:rsid w:val="001C18F0"/>
    <w:rsid w:val="001C264D"/>
    <w:rsid w:val="001C3FCC"/>
    <w:rsid w:val="001C4D9F"/>
    <w:rsid w:val="001C5409"/>
    <w:rsid w:val="001C5C1D"/>
    <w:rsid w:val="001C62CA"/>
    <w:rsid w:val="001C6489"/>
    <w:rsid w:val="001C70BB"/>
    <w:rsid w:val="001C7B75"/>
    <w:rsid w:val="001D0257"/>
    <w:rsid w:val="001D1E0E"/>
    <w:rsid w:val="001D1F15"/>
    <w:rsid w:val="001D3638"/>
    <w:rsid w:val="001D3DB5"/>
    <w:rsid w:val="001D5AFA"/>
    <w:rsid w:val="001D5E0D"/>
    <w:rsid w:val="001D723D"/>
    <w:rsid w:val="001E043C"/>
    <w:rsid w:val="001E04F0"/>
    <w:rsid w:val="001E1468"/>
    <w:rsid w:val="001E362C"/>
    <w:rsid w:val="001E4DDD"/>
    <w:rsid w:val="001E51B5"/>
    <w:rsid w:val="001E51C2"/>
    <w:rsid w:val="001E61CE"/>
    <w:rsid w:val="001E7620"/>
    <w:rsid w:val="001F181D"/>
    <w:rsid w:val="001F1C67"/>
    <w:rsid w:val="001F1D2B"/>
    <w:rsid w:val="001F4167"/>
    <w:rsid w:val="001F43E8"/>
    <w:rsid w:val="001F4713"/>
    <w:rsid w:val="002008E6"/>
    <w:rsid w:val="00201140"/>
    <w:rsid w:val="00202C86"/>
    <w:rsid w:val="0020324F"/>
    <w:rsid w:val="00205EE9"/>
    <w:rsid w:val="00207753"/>
    <w:rsid w:val="00210452"/>
    <w:rsid w:val="00213187"/>
    <w:rsid w:val="00215E2C"/>
    <w:rsid w:val="00217176"/>
    <w:rsid w:val="00217530"/>
    <w:rsid w:val="00217DEC"/>
    <w:rsid w:val="002205EC"/>
    <w:rsid w:val="002208DB"/>
    <w:rsid w:val="002209B5"/>
    <w:rsid w:val="00223903"/>
    <w:rsid w:val="00224F4B"/>
    <w:rsid w:val="00226334"/>
    <w:rsid w:val="002268F6"/>
    <w:rsid w:val="00226D12"/>
    <w:rsid w:val="002271CA"/>
    <w:rsid w:val="00227A20"/>
    <w:rsid w:val="00230378"/>
    <w:rsid w:val="00230EC0"/>
    <w:rsid w:val="00232102"/>
    <w:rsid w:val="0023265A"/>
    <w:rsid w:val="0023318D"/>
    <w:rsid w:val="00233382"/>
    <w:rsid w:val="0023339A"/>
    <w:rsid w:val="00234068"/>
    <w:rsid w:val="00234A30"/>
    <w:rsid w:val="00234CED"/>
    <w:rsid w:val="00235282"/>
    <w:rsid w:val="0023529D"/>
    <w:rsid w:val="0023758B"/>
    <w:rsid w:val="002379C9"/>
    <w:rsid w:val="002404BC"/>
    <w:rsid w:val="00243DA9"/>
    <w:rsid w:val="00245492"/>
    <w:rsid w:val="00245EB6"/>
    <w:rsid w:val="00246C7A"/>
    <w:rsid w:val="00246C96"/>
    <w:rsid w:val="00247865"/>
    <w:rsid w:val="0025059D"/>
    <w:rsid w:val="00251D3E"/>
    <w:rsid w:val="002523ED"/>
    <w:rsid w:val="0025255C"/>
    <w:rsid w:val="002525FC"/>
    <w:rsid w:val="00252DC4"/>
    <w:rsid w:val="00253E0A"/>
    <w:rsid w:val="002544B5"/>
    <w:rsid w:val="002547E7"/>
    <w:rsid w:val="002548D5"/>
    <w:rsid w:val="00254A1B"/>
    <w:rsid w:val="00260705"/>
    <w:rsid w:val="0026176C"/>
    <w:rsid w:val="00261A7B"/>
    <w:rsid w:val="00263204"/>
    <w:rsid w:val="002634FF"/>
    <w:rsid w:val="0026376F"/>
    <w:rsid w:val="00263AC0"/>
    <w:rsid w:val="00263BE3"/>
    <w:rsid w:val="00264894"/>
    <w:rsid w:val="00264B11"/>
    <w:rsid w:val="00264F39"/>
    <w:rsid w:val="00265E1B"/>
    <w:rsid w:val="00266310"/>
    <w:rsid w:val="00266764"/>
    <w:rsid w:val="002668AF"/>
    <w:rsid w:val="0026714C"/>
    <w:rsid w:val="00267201"/>
    <w:rsid w:val="00267555"/>
    <w:rsid w:val="00270210"/>
    <w:rsid w:val="002702DA"/>
    <w:rsid w:val="002704D1"/>
    <w:rsid w:val="002710A3"/>
    <w:rsid w:val="00271B63"/>
    <w:rsid w:val="00271D03"/>
    <w:rsid w:val="00272D5B"/>
    <w:rsid w:val="0027310D"/>
    <w:rsid w:val="00273188"/>
    <w:rsid w:val="00275FCE"/>
    <w:rsid w:val="00277E34"/>
    <w:rsid w:val="00280A88"/>
    <w:rsid w:val="002812FA"/>
    <w:rsid w:val="0028155E"/>
    <w:rsid w:val="00281F6C"/>
    <w:rsid w:val="00281FA5"/>
    <w:rsid w:val="00282CA4"/>
    <w:rsid w:val="00283B9E"/>
    <w:rsid w:val="00285EB3"/>
    <w:rsid w:val="00286A63"/>
    <w:rsid w:val="00286D13"/>
    <w:rsid w:val="002875E2"/>
    <w:rsid w:val="00287644"/>
    <w:rsid w:val="002876E8"/>
    <w:rsid w:val="00287ADC"/>
    <w:rsid w:val="00287C2F"/>
    <w:rsid w:val="00290AFB"/>
    <w:rsid w:val="0029108B"/>
    <w:rsid w:val="00291C51"/>
    <w:rsid w:val="00292B52"/>
    <w:rsid w:val="0029300B"/>
    <w:rsid w:val="00293D41"/>
    <w:rsid w:val="0029433E"/>
    <w:rsid w:val="00296471"/>
    <w:rsid w:val="00296BDC"/>
    <w:rsid w:val="00296F42"/>
    <w:rsid w:val="0029797D"/>
    <w:rsid w:val="002A2066"/>
    <w:rsid w:val="002A2CD2"/>
    <w:rsid w:val="002A370C"/>
    <w:rsid w:val="002A3AC4"/>
    <w:rsid w:val="002A3C94"/>
    <w:rsid w:val="002A413C"/>
    <w:rsid w:val="002A5D79"/>
    <w:rsid w:val="002A5DAD"/>
    <w:rsid w:val="002A5E8D"/>
    <w:rsid w:val="002B12F8"/>
    <w:rsid w:val="002B33C4"/>
    <w:rsid w:val="002B37A1"/>
    <w:rsid w:val="002B40B2"/>
    <w:rsid w:val="002B4678"/>
    <w:rsid w:val="002C06A7"/>
    <w:rsid w:val="002C078D"/>
    <w:rsid w:val="002C104B"/>
    <w:rsid w:val="002C1F0F"/>
    <w:rsid w:val="002C33B1"/>
    <w:rsid w:val="002C35F0"/>
    <w:rsid w:val="002C3B24"/>
    <w:rsid w:val="002C3DA2"/>
    <w:rsid w:val="002C5D0A"/>
    <w:rsid w:val="002C6D5A"/>
    <w:rsid w:val="002D0268"/>
    <w:rsid w:val="002D0459"/>
    <w:rsid w:val="002D0688"/>
    <w:rsid w:val="002D1A82"/>
    <w:rsid w:val="002D1E37"/>
    <w:rsid w:val="002D28FB"/>
    <w:rsid w:val="002D333A"/>
    <w:rsid w:val="002D37E9"/>
    <w:rsid w:val="002D4106"/>
    <w:rsid w:val="002D5BBB"/>
    <w:rsid w:val="002D5D22"/>
    <w:rsid w:val="002D65D6"/>
    <w:rsid w:val="002D6661"/>
    <w:rsid w:val="002D6E70"/>
    <w:rsid w:val="002D7FD4"/>
    <w:rsid w:val="002E0606"/>
    <w:rsid w:val="002E064D"/>
    <w:rsid w:val="002E20D9"/>
    <w:rsid w:val="002E2192"/>
    <w:rsid w:val="002E4D32"/>
    <w:rsid w:val="002E5401"/>
    <w:rsid w:val="002E7124"/>
    <w:rsid w:val="002E72E3"/>
    <w:rsid w:val="002F144A"/>
    <w:rsid w:val="002F176C"/>
    <w:rsid w:val="002F1866"/>
    <w:rsid w:val="002F1D32"/>
    <w:rsid w:val="002F4798"/>
    <w:rsid w:val="002F48A0"/>
    <w:rsid w:val="002F595A"/>
    <w:rsid w:val="002F6006"/>
    <w:rsid w:val="002F723D"/>
    <w:rsid w:val="002F73ED"/>
    <w:rsid w:val="002F769C"/>
    <w:rsid w:val="00301149"/>
    <w:rsid w:val="00303C83"/>
    <w:rsid w:val="00303F5B"/>
    <w:rsid w:val="00304B8E"/>
    <w:rsid w:val="00305556"/>
    <w:rsid w:val="00306162"/>
    <w:rsid w:val="003067CD"/>
    <w:rsid w:val="00306A6F"/>
    <w:rsid w:val="00306F49"/>
    <w:rsid w:val="0030770A"/>
    <w:rsid w:val="0031239F"/>
    <w:rsid w:val="003123CA"/>
    <w:rsid w:val="003131A1"/>
    <w:rsid w:val="00315003"/>
    <w:rsid w:val="003159F0"/>
    <w:rsid w:val="00316008"/>
    <w:rsid w:val="0031673C"/>
    <w:rsid w:val="00317416"/>
    <w:rsid w:val="003175C9"/>
    <w:rsid w:val="00317C2C"/>
    <w:rsid w:val="00317EBE"/>
    <w:rsid w:val="00320D80"/>
    <w:rsid w:val="00322609"/>
    <w:rsid w:val="00322EA8"/>
    <w:rsid w:val="0032301C"/>
    <w:rsid w:val="0032379A"/>
    <w:rsid w:val="00323956"/>
    <w:rsid w:val="003242C1"/>
    <w:rsid w:val="00324D22"/>
    <w:rsid w:val="00324F0F"/>
    <w:rsid w:val="00324F4B"/>
    <w:rsid w:val="00324F54"/>
    <w:rsid w:val="0032581F"/>
    <w:rsid w:val="00327518"/>
    <w:rsid w:val="00330C3E"/>
    <w:rsid w:val="00330D37"/>
    <w:rsid w:val="00330FF0"/>
    <w:rsid w:val="00331B7B"/>
    <w:rsid w:val="00332783"/>
    <w:rsid w:val="00332D52"/>
    <w:rsid w:val="00333D65"/>
    <w:rsid w:val="00333F85"/>
    <w:rsid w:val="00334266"/>
    <w:rsid w:val="00335018"/>
    <w:rsid w:val="0033588E"/>
    <w:rsid w:val="00335CD8"/>
    <w:rsid w:val="0033673E"/>
    <w:rsid w:val="00336E18"/>
    <w:rsid w:val="00340DA7"/>
    <w:rsid w:val="00341B56"/>
    <w:rsid w:val="0034202F"/>
    <w:rsid w:val="003427B5"/>
    <w:rsid w:val="00344001"/>
    <w:rsid w:val="003448F7"/>
    <w:rsid w:val="003449F3"/>
    <w:rsid w:val="00344EAE"/>
    <w:rsid w:val="003453F7"/>
    <w:rsid w:val="00346FB2"/>
    <w:rsid w:val="003478D5"/>
    <w:rsid w:val="0035018B"/>
    <w:rsid w:val="003528D2"/>
    <w:rsid w:val="00352BAE"/>
    <w:rsid w:val="00354A31"/>
    <w:rsid w:val="00355F77"/>
    <w:rsid w:val="00356F81"/>
    <w:rsid w:val="00357543"/>
    <w:rsid w:val="00360086"/>
    <w:rsid w:val="003600EB"/>
    <w:rsid w:val="0036078A"/>
    <w:rsid w:val="00360A14"/>
    <w:rsid w:val="003631A3"/>
    <w:rsid w:val="003632F3"/>
    <w:rsid w:val="003633B6"/>
    <w:rsid w:val="00363B9C"/>
    <w:rsid w:val="00364AFF"/>
    <w:rsid w:val="00366B6C"/>
    <w:rsid w:val="0036769E"/>
    <w:rsid w:val="00370114"/>
    <w:rsid w:val="00371ECE"/>
    <w:rsid w:val="0037274E"/>
    <w:rsid w:val="0037347E"/>
    <w:rsid w:val="003738DF"/>
    <w:rsid w:val="003740D1"/>
    <w:rsid w:val="003743A9"/>
    <w:rsid w:val="00374531"/>
    <w:rsid w:val="00374DA1"/>
    <w:rsid w:val="00375C73"/>
    <w:rsid w:val="00376FA2"/>
    <w:rsid w:val="00377257"/>
    <w:rsid w:val="00377FC6"/>
    <w:rsid w:val="0038133C"/>
    <w:rsid w:val="003849FD"/>
    <w:rsid w:val="00385A0B"/>
    <w:rsid w:val="00385A72"/>
    <w:rsid w:val="00385F2A"/>
    <w:rsid w:val="00387456"/>
    <w:rsid w:val="00387A59"/>
    <w:rsid w:val="00391DA8"/>
    <w:rsid w:val="0039217A"/>
    <w:rsid w:val="003923A1"/>
    <w:rsid w:val="00393003"/>
    <w:rsid w:val="0039334F"/>
    <w:rsid w:val="00393DCC"/>
    <w:rsid w:val="0039474D"/>
    <w:rsid w:val="00395157"/>
    <w:rsid w:val="00395D4E"/>
    <w:rsid w:val="003967BE"/>
    <w:rsid w:val="00396C42"/>
    <w:rsid w:val="0039781B"/>
    <w:rsid w:val="003A0B9D"/>
    <w:rsid w:val="003A3502"/>
    <w:rsid w:val="003A50FE"/>
    <w:rsid w:val="003A5843"/>
    <w:rsid w:val="003A5F76"/>
    <w:rsid w:val="003A702A"/>
    <w:rsid w:val="003A7EA6"/>
    <w:rsid w:val="003B0187"/>
    <w:rsid w:val="003B1232"/>
    <w:rsid w:val="003B18CE"/>
    <w:rsid w:val="003B1F79"/>
    <w:rsid w:val="003B3630"/>
    <w:rsid w:val="003B4014"/>
    <w:rsid w:val="003B44EC"/>
    <w:rsid w:val="003B463A"/>
    <w:rsid w:val="003B4742"/>
    <w:rsid w:val="003B481A"/>
    <w:rsid w:val="003B6241"/>
    <w:rsid w:val="003B6CD5"/>
    <w:rsid w:val="003B7E1A"/>
    <w:rsid w:val="003C04CE"/>
    <w:rsid w:val="003C07AE"/>
    <w:rsid w:val="003C0AF0"/>
    <w:rsid w:val="003C0FFA"/>
    <w:rsid w:val="003C203C"/>
    <w:rsid w:val="003C21E0"/>
    <w:rsid w:val="003C33E3"/>
    <w:rsid w:val="003C3FA0"/>
    <w:rsid w:val="003C44AD"/>
    <w:rsid w:val="003C4E57"/>
    <w:rsid w:val="003C509E"/>
    <w:rsid w:val="003C55BE"/>
    <w:rsid w:val="003C6093"/>
    <w:rsid w:val="003D0020"/>
    <w:rsid w:val="003D07AE"/>
    <w:rsid w:val="003D263D"/>
    <w:rsid w:val="003D28C7"/>
    <w:rsid w:val="003D2BB9"/>
    <w:rsid w:val="003D2F41"/>
    <w:rsid w:val="003D2FCA"/>
    <w:rsid w:val="003D36BF"/>
    <w:rsid w:val="003D4104"/>
    <w:rsid w:val="003D48E6"/>
    <w:rsid w:val="003D504B"/>
    <w:rsid w:val="003D6393"/>
    <w:rsid w:val="003D6F74"/>
    <w:rsid w:val="003D7586"/>
    <w:rsid w:val="003D7D6E"/>
    <w:rsid w:val="003D7FFA"/>
    <w:rsid w:val="003E21DD"/>
    <w:rsid w:val="003E5EED"/>
    <w:rsid w:val="003E680C"/>
    <w:rsid w:val="003E68B0"/>
    <w:rsid w:val="003E6B75"/>
    <w:rsid w:val="003F0734"/>
    <w:rsid w:val="003F11F6"/>
    <w:rsid w:val="003F1C1E"/>
    <w:rsid w:val="003F2865"/>
    <w:rsid w:val="003F2F99"/>
    <w:rsid w:val="003F3538"/>
    <w:rsid w:val="003F3AD3"/>
    <w:rsid w:val="003F3B19"/>
    <w:rsid w:val="003F3C4D"/>
    <w:rsid w:val="003F3C8B"/>
    <w:rsid w:val="003F43AE"/>
    <w:rsid w:val="003F46EA"/>
    <w:rsid w:val="003F485B"/>
    <w:rsid w:val="003F48B9"/>
    <w:rsid w:val="003F49D2"/>
    <w:rsid w:val="003F51EB"/>
    <w:rsid w:val="003F530A"/>
    <w:rsid w:val="003F5DA9"/>
    <w:rsid w:val="003F658E"/>
    <w:rsid w:val="003F6DCE"/>
    <w:rsid w:val="003F7D95"/>
    <w:rsid w:val="004018FC"/>
    <w:rsid w:val="004048C4"/>
    <w:rsid w:val="00405A72"/>
    <w:rsid w:val="00405E20"/>
    <w:rsid w:val="00405E70"/>
    <w:rsid w:val="00406400"/>
    <w:rsid w:val="004065AE"/>
    <w:rsid w:val="00406B58"/>
    <w:rsid w:val="0041103B"/>
    <w:rsid w:val="00411393"/>
    <w:rsid w:val="004143F1"/>
    <w:rsid w:val="00416E98"/>
    <w:rsid w:val="004209B8"/>
    <w:rsid w:val="00421073"/>
    <w:rsid w:val="004212A5"/>
    <w:rsid w:val="004217B9"/>
    <w:rsid w:val="004223E6"/>
    <w:rsid w:val="00422BCB"/>
    <w:rsid w:val="004255BD"/>
    <w:rsid w:val="00425BE1"/>
    <w:rsid w:val="00425F32"/>
    <w:rsid w:val="00427206"/>
    <w:rsid w:val="00430634"/>
    <w:rsid w:val="00430EE9"/>
    <w:rsid w:val="00430F1E"/>
    <w:rsid w:val="00431C84"/>
    <w:rsid w:val="00431D7B"/>
    <w:rsid w:val="004325CB"/>
    <w:rsid w:val="00433EB7"/>
    <w:rsid w:val="00434223"/>
    <w:rsid w:val="00434552"/>
    <w:rsid w:val="004345C3"/>
    <w:rsid w:val="00434AFA"/>
    <w:rsid w:val="00434BA4"/>
    <w:rsid w:val="0043528A"/>
    <w:rsid w:val="0043590E"/>
    <w:rsid w:val="00435A87"/>
    <w:rsid w:val="00435EBC"/>
    <w:rsid w:val="004362EC"/>
    <w:rsid w:val="00436566"/>
    <w:rsid w:val="00436CB0"/>
    <w:rsid w:val="00436CD0"/>
    <w:rsid w:val="00436EEE"/>
    <w:rsid w:val="004370C2"/>
    <w:rsid w:val="004376E4"/>
    <w:rsid w:val="004376F0"/>
    <w:rsid w:val="004378AE"/>
    <w:rsid w:val="00441009"/>
    <w:rsid w:val="00441511"/>
    <w:rsid w:val="00441767"/>
    <w:rsid w:val="004435E1"/>
    <w:rsid w:val="00443C36"/>
    <w:rsid w:val="00444806"/>
    <w:rsid w:val="00444948"/>
    <w:rsid w:val="00444AEA"/>
    <w:rsid w:val="00446B0A"/>
    <w:rsid w:val="004475ED"/>
    <w:rsid w:val="00450208"/>
    <w:rsid w:val="004503DE"/>
    <w:rsid w:val="00450796"/>
    <w:rsid w:val="00450EAC"/>
    <w:rsid w:val="00452FB2"/>
    <w:rsid w:val="0045549E"/>
    <w:rsid w:val="004557C6"/>
    <w:rsid w:val="004563E7"/>
    <w:rsid w:val="00456791"/>
    <w:rsid w:val="004577E5"/>
    <w:rsid w:val="00460B01"/>
    <w:rsid w:val="004619FB"/>
    <w:rsid w:val="004623EF"/>
    <w:rsid w:val="004623FD"/>
    <w:rsid w:val="004635C4"/>
    <w:rsid w:val="004646BF"/>
    <w:rsid w:val="0046557F"/>
    <w:rsid w:val="00465E4D"/>
    <w:rsid w:val="004661F2"/>
    <w:rsid w:val="004662B5"/>
    <w:rsid w:val="004662BC"/>
    <w:rsid w:val="00466C63"/>
    <w:rsid w:val="004679FD"/>
    <w:rsid w:val="00467C18"/>
    <w:rsid w:val="00470BAD"/>
    <w:rsid w:val="00470E3D"/>
    <w:rsid w:val="00472862"/>
    <w:rsid w:val="00472A8B"/>
    <w:rsid w:val="00472ABB"/>
    <w:rsid w:val="004737C8"/>
    <w:rsid w:val="00473881"/>
    <w:rsid w:val="004747DA"/>
    <w:rsid w:val="00476487"/>
    <w:rsid w:val="00476FFD"/>
    <w:rsid w:val="00480EC0"/>
    <w:rsid w:val="00481737"/>
    <w:rsid w:val="0048253B"/>
    <w:rsid w:val="00483578"/>
    <w:rsid w:val="004843D6"/>
    <w:rsid w:val="004856FF"/>
    <w:rsid w:val="00486A06"/>
    <w:rsid w:val="00486E78"/>
    <w:rsid w:val="00486FBF"/>
    <w:rsid w:val="00487AC9"/>
    <w:rsid w:val="00491CE3"/>
    <w:rsid w:val="004922BB"/>
    <w:rsid w:val="004927F6"/>
    <w:rsid w:val="0049308A"/>
    <w:rsid w:val="0049324E"/>
    <w:rsid w:val="00494BBA"/>
    <w:rsid w:val="00494D37"/>
    <w:rsid w:val="00494E4E"/>
    <w:rsid w:val="00495E46"/>
    <w:rsid w:val="0049620E"/>
    <w:rsid w:val="004971F2"/>
    <w:rsid w:val="004979DF"/>
    <w:rsid w:val="00497CC8"/>
    <w:rsid w:val="004A10B7"/>
    <w:rsid w:val="004A1245"/>
    <w:rsid w:val="004A130F"/>
    <w:rsid w:val="004A1764"/>
    <w:rsid w:val="004A2896"/>
    <w:rsid w:val="004A2940"/>
    <w:rsid w:val="004A2F7F"/>
    <w:rsid w:val="004A469D"/>
    <w:rsid w:val="004A5786"/>
    <w:rsid w:val="004B180B"/>
    <w:rsid w:val="004B1F41"/>
    <w:rsid w:val="004B2929"/>
    <w:rsid w:val="004B2DF2"/>
    <w:rsid w:val="004B2E63"/>
    <w:rsid w:val="004B34F6"/>
    <w:rsid w:val="004B44CA"/>
    <w:rsid w:val="004B54B0"/>
    <w:rsid w:val="004B5AEF"/>
    <w:rsid w:val="004B6E25"/>
    <w:rsid w:val="004C06BD"/>
    <w:rsid w:val="004C3368"/>
    <w:rsid w:val="004C36A6"/>
    <w:rsid w:val="004C4455"/>
    <w:rsid w:val="004C4463"/>
    <w:rsid w:val="004C4A3A"/>
    <w:rsid w:val="004C4D7E"/>
    <w:rsid w:val="004C4E13"/>
    <w:rsid w:val="004C5040"/>
    <w:rsid w:val="004C5561"/>
    <w:rsid w:val="004C6F4C"/>
    <w:rsid w:val="004D1AF0"/>
    <w:rsid w:val="004D2DA9"/>
    <w:rsid w:val="004D5060"/>
    <w:rsid w:val="004D600C"/>
    <w:rsid w:val="004D603D"/>
    <w:rsid w:val="004D705A"/>
    <w:rsid w:val="004D7833"/>
    <w:rsid w:val="004D7C6F"/>
    <w:rsid w:val="004E010B"/>
    <w:rsid w:val="004E1A82"/>
    <w:rsid w:val="004E2255"/>
    <w:rsid w:val="004E2A67"/>
    <w:rsid w:val="004E3216"/>
    <w:rsid w:val="004E45A4"/>
    <w:rsid w:val="004E45F0"/>
    <w:rsid w:val="004E4EA9"/>
    <w:rsid w:val="004E6BF6"/>
    <w:rsid w:val="004E6C8A"/>
    <w:rsid w:val="004F0144"/>
    <w:rsid w:val="004F2341"/>
    <w:rsid w:val="004F4353"/>
    <w:rsid w:val="004F44CA"/>
    <w:rsid w:val="004F4B69"/>
    <w:rsid w:val="004F67BE"/>
    <w:rsid w:val="004F7280"/>
    <w:rsid w:val="004F72D9"/>
    <w:rsid w:val="004F7B9A"/>
    <w:rsid w:val="00500CCE"/>
    <w:rsid w:val="00503194"/>
    <w:rsid w:val="00503275"/>
    <w:rsid w:val="00505DFD"/>
    <w:rsid w:val="00507755"/>
    <w:rsid w:val="005100A8"/>
    <w:rsid w:val="00510E3C"/>
    <w:rsid w:val="00510F67"/>
    <w:rsid w:val="00511412"/>
    <w:rsid w:val="00511E1B"/>
    <w:rsid w:val="00512403"/>
    <w:rsid w:val="00512405"/>
    <w:rsid w:val="00513372"/>
    <w:rsid w:val="00513928"/>
    <w:rsid w:val="00513E69"/>
    <w:rsid w:val="0051651A"/>
    <w:rsid w:val="005175EB"/>
    <w:rsid w:val="00517DE7"/>
    <w:rsid w:val="00521365"/>
    <w:rsid w:val="0052178D"/>
    <w:rsid w:val="00522AF1"/>
    <w:rsid w:val="00523156"/>
    <w:rsid w:val="00523175"/>
    <w:rsid w:val="00523433"/>
    <w:rsid w:val="0052367A"/>
    <w:rsid w:val="00524F56"/>
    <w:rsid w:val="00525AF3"/>
    <w:rsid w:val="00527131"/>
    <w:rsid w:val="00531316"/>
    <w:rsid w:val="0053145A"/>
    <w:rsid w:val="005320BB"/>
    <w:rsid w:val="00532D1F"/>
    <w:rsid w:val="005335DE"/>
    <w:rsid w:val="00533EAD"/>
    <w:rsid w:val="00535E1A"/>
    <w:rsid w:val="00536094"/>
    <w:rsid w:val="005362F9"/>
    <w:rsid w:val="00536821"/>
    <w:rsid w:val="00536F46"/>
    <w:rsid w:val="00537C78"/>
    <w:rsid w:val="00537D0D"/>
    <w:rsid w:val="0054205C"/>
    <w:rsid w:val="00542990"/>
    <w:rsid w:val="0054392A"/>
    <w:rsid w:val="00543F74"/>
    <w:rsid w:val="00544194"/>
    <w:rsid w:val="0054493C"/>
    <w:rsid w:val="00544DED"/>
    <w:rsid w:val="005454B6"/>
    <w:rsid w:val="00545AC7"/>
    <w:rsid w:val="005463EB"/>
    <w:rsid w:val="00547713"/>
    <w:rsid w:val="005477E8"/>
    <w:rsid w:val="00547A47"/>
    <w:rsid w:val="00547BB9"/>
    <w:rsid w:val="00547C9D"/>
    <w:rsid w:val="00550141"/>
    <w:rsid w:val="005504AD"/>
    <w:rsid w:val="00552A53"/>
    <w:rsid w:val="0055353D"/>
    <w:rsid w:val="0055363A"/>
    <w:rsid w:val="00553C74"/>
    <w:rsid w:val="00554E96"/>
    <w:rsid w:val="00555938"/>
    <w:rsid w:val="00556027"/>
    <w:rsid w:val="00556C6D"/>
    <w:rsid w:val="00557ABF"/>
    <w:rsid w:val="00560700"/>
    <w:rsid w:val="00561DF1"/>
    <w:rsid w:val="00563A59"/>
    <w:rsid w:val="00565B0C"/>
    <w:rsid w:val="00565B51"/>
    <w:rsid w:val="00565D9B"/>
    <w:rsid w:val="005665FD"/>
    <w:rsid w:val="00567270"/>
    <w:rsid w:val="005679CB"/>
    <w:rsid w:val="0057008B"/>
    <w:rsid w:val="005701CA"/>
    <w:rsid w:val="0057040F"/>
    <w:rsid w:val="00571924"/>
    <w:rsid w:val="005733DE"/>
    <w:rsid w:val="00573ACF"/>
    <w:rsid w:val="00574FFD"/>
    <w:rsid w:val="00575BC2"/>
    <w:rsid w:val="005764AB"/>
    <w:rsid w:val="00577880"/>
    <w:rsid w:val="00577EC0"/>
    <w:rsid w:val="00577F39"/>
    <w:rsid w:val="005811A7"/>
    <w:rsid w:val="00581DBC"/>
    <w:rsid w:val="0058280D"/>
    <w:rsid w:val="005830C3"/>
    <w:rsid w:val="005843D8"/>
    <w:rsid w:val="0058578D"/>
    <w:rsid w:val="00585FF4"/>
    <w:rsid w:val="00586684"/>
    <w:rsid w:val="00586A20"/>
    <w:rsid w:val="00587AC2"/>
    <w:rsid w:val="0059063D"/>
    <w:rsid w:val="0059290F"/>
    <w:rsid w:val="00592B24"/>
    <w:rsid w:val="00593647"/>
    <w:rsid w:val="00593D4E"/>
    <w:rsid w:val="00594C5D"/>
    <w:rsid w:val="00594DC6"/>
    <w:rsid w:val="00595634"/>
    <w:rsid w:val="005958C2"/>
    <w:rsid w:val="00595930"/>
    <w:rsid w:val="00595EA7"/>
    <w:rsid w:val="0059666A"/>
    <w:rsid w:val="00597FC7"/>
    <w:rsid w:val="005A1FC0"/>
    <w:rsid w:val="005A2606"/>
    <w:rsid w:val="005A460C"/>
    <w:rsid w:val="005A467C"/>
    <w:rsid w:val="005A49C7"/>
    <w:rsid w:val="005A502B"/>
    <w:rsid w:val="005A5458"/>
    <w:rsid w:val="005A54CF"/>
    <w:rsid w:val="005A56BF"/>
    <w:rsid w:val="005B0317"/>
    <w:rsid w:val="005B1CF5"/>
    <w:rsid w:val="005B29BE"/>
    <w:rsid w:val="005B2B9E"/>
    <w:rsid w:val="005B388B"/>
    <w:rsid w:val="005B410C"/>
    <w:rsid w:val="005B6923"/>
    <w:rsid w:val="005B73CB"/>
    <w:rsid w:val="005B7D60"/>
    <w:rsid w:val="005B7FCF"/>
    <w:rsid w:val="005C0793"/>
    <w:rsid w:val="005C0FAB"/>
    <w:rsid w:val="005C137D"/>
    <w:rsid w:val="005C21F2"/>
    <w:rsid w:val="005C3024"/>
    <w:rsid w:val="005C3BBC"/>
    <w:rsid w:val="005C4176"/>
    <w:rsid w:val="005C4EA7"/>
    <w:rsid w:val="005C5A60"/>
    <w:rsid w:val="005C750D"/>
    <w:rsid w:val="005D0ED2"/>
    <w:rsid w:val="005D1616"/>
    <w:rsid w:val="005D20E3"/>
    <w:rsid w:val="005D5EC4"/>
    <w:rsid w:val="005D6D28"/>
    <w:rsid w:val="005D6E94"/>
    <w:rsid w:val="005D7011"/>
    <w:rsid w:val="005D7B12"/>
    <w:rsid w:val="005D7DAC"/>
    <w:rsid w:val="005D7EEC"/>
    <w:rsid w:val="005E0479"/>
    <w:rsid w:val="005E056F"/>
    <w:rsid w:val="005E07BE"/>
    <w:rsid w:val="005E0A73"/>
    <w:rsid w:val="005E1D78"/>
    <w:rsid w:val="005E21A7"/>
    <w:rsid w:val="005E2B7C"/>
    <w:rsid w:val="005E4592"/>
    <w:rsid w:val="005E4BE3"/>
    <w:rsid w:val="005F02A1"/>
    <w:rsid w:val="005F02DF"/>
    <w:rsid w:val="005F0C10"/>
    <w:rsid w:val="005F0CEA"/>
    <w:rsid w:val="005F113C"/>
    <w:rsid w:val="005F1BD3"/>
    <w:rsid w:val="005F1EA2"/>
    <w:rsid w:val="005F28FA"/>
    <w:rsid w:val="005F3A08"/>
    <w:rsid w:val="005F42C2"/>
    <w:rsid w:val="005F44DF"/>
    <w:rsid w:val="005F48EA"/>
    <w:rsid w:val="005F4DA9"/>
    <w:rsid w:val="005F4EA6"/>
    <w:rsid w:val="005F5118"/>
    <w:rsid w:val="005F60D1"/>
    <w:rsid w:val="005F6A9A"/>
    <w:rsid w:val="005F6E8F"/>
    <w:rsid w:val="00600D92"/>
    <w:rsid w:val="0060287A"/>
    <w:rsid w:val="00603812"/>
    <w:rsid w:val="00605697"/>
    <w:rsid w:val="00606D4F"/>
    <w:rsid w:val="006070FB"/>
    <w:rsid w:val="00607E7E"/>
    <w:rsid w:val="006108C5"/>
    <w:rsid w:val="0061112B"/>
    <w:rsid w:val="00612399"/>
    <w:rsid w:val="00612D89"/>
    <w:rsid w:val="00613207"/>
    <w:rsid w:val="00614089"/>
    <w:rsid w:val="0061452B"/>
    <w:rsid w:val="00614787"/>
    <w:rsid w:val="00616321"/>
    <w:rsid w:val="00620792"/>
    <w:rsid w:val="00621F35"/>
    <w:rsid w:val="006229FF"/>
    <w:rsid w:val="00622FC4"/>
    <w:rsid w:val="00624D8D"/>
    <w:rsid w:val="00625537"/>
    <w:rsid w:val="006263C8"/>
    <w:rsid w:val="00626DDA"/>
    <w:rsid w:val="006270AE"/>
    <w:rsid w:val="0062776B"/>
    <w:rsid w:val="00627E0D"/>
    <w:rsid w:val="00627F41"/>
    <w:rsid w:val="00630CC0"/>
    <w:rsid w:val="00632881"/>
    <w:rsid w:val="00632D5E"/>
    <w:rsid w:val="00632E82"/>
    <w:rsid w:val="00633CAA"/>
    <w:rsid w:val="006342C3"/>
    <w:rsid w:val="00634DF3"/>
    <w:rsid w:val="00634E33"/>
    <w:rsid w:val="006353AC"/>
    <w:rsid w:val="00637FBA"/>
    <w:rsid w:val="00640512"/>
    <w:rsid w:val="00640D08"/>
    <w:rsid w:val="006426D8"/>
    <w:rsid w:val="00642FFE"/>
    <w:rsid w:val="006430A9"/>
    <w:rsid w:val="00644BFC"/>
    <w:rsid w:val="006452BB"/>
    <w:rsid w:val="006501B5"/>
    <w:rsid w:val="006502EE"/>
    <w:rsid w:val="00650BBA"/>
    <w:rsid w:val="006510BD"/>
    <w:rsid w:val="00652609"/>
    <w:rsid w:val="006528AA"/>
    <w:rsid w:val="006528D0"/>
    <w:rsid w:val="00652A81"/>
    <w:rsid w:val="00652D44"/>
    <w:rsid w:val="006537E8"/>
    <w:rsid w:val="006538D4"/>
    <w:rsid w:val="00654B09"/>
    <w:rsid w:val="00654C26"/>
    <w:rsid w:val="00655564"/>
    <w:rsid w:val="006558D7"/>
    <w:rsid w:val="00655B7F"/>
    <w:rsid w:val="00655D78"/>
    <w:rsid w:val="00660DC0"/>
    <w:rsid w:val="00661D1E"/>
    <w:rsid w:val="00662925"/>
    <w:rsid w:val="00662B85"/>
    <w:rsid w:val="00665550"/>
    <w:rsid w:val="006657E5"/>
    <w:rsid w:val="00665AE3"/>
    <w:rsid w:val="00666253"/>
    <w:rsid w:val="0067094E"/>
    <w:rsid w:val="00670B11"/>
    <w:rsid w:val="00671159"/>
    <w:rsid w:val="00671705"/>
    <w:rsid w:val="00671BE8"/>
    <w:rsid w:val="006730E3"/>
    <w:rsid w:val="00673322"/>
    <w:rsid w:val="006733F6"/>
    <w:rsid w:val="00673F74"/>
    <w:rsid w:val="00674E00"/>
    <w:rsid w:val="00674E24"/>
    <w:rsid w:val="0067500A"/>
    <w:rsid w:val="00675D16"/>
    <w:rsid w:val="0067620A"/>
    <w:rsid w:val="006773D4"/>
    <w:rsid w:val="006776F7"/>
    <w:rsid w:val="00677892"/>
    <w:rsid w:val="00680452"/>
    <w:rsid w:val="0068080C"/>
    <w:rsid w:val="00681573"/>
    <w:rsid w:val="00682127"/>
    <w:rsid w:val="00683FE1"/>
    <w:rsid w:val="00686E0F"/>
    <w:rsid w:val="00686E4D"/>
    <w:rsid w:val="00687F90"/>
    <w:rsid w:val="006900E8"/>
    <w:rsid w:val="00691D5C"/>
    <w:rsid w:val="006921CE"/>
    <w:rsid w:val="0069240F"/>
    <w:rsid w:val="00692FE6"/>
    <w:rsid w:val="00694C86"/>
    <w:rsid w:val="00695B65"/>
    <w:rsid w:val="006962AB"/>
    <w:rsid w:val="00696587"/>
    <w:rsid w:val="006969A6"/>
    <w:rsid w:val="0069772B"/>
    <w:rsid w:val="00697991"/>
    <w:rsid w:val="006A0449"/>
    <w:rsid w:val="006A07D0"/>
    <w:rsid w:val="006A0B17"/>
    <w:rsid w:val="006A45A3"/>
    <w:rsid w:val="006A4A05"/>
    <w:rsid w:val="006A6840"/>
    <w:rsid w:val="006A6C6A"/>
    <w:rsid w:val="006B0EAD"/>
    <w:rsid w:val="006B10F9"/>
    <w:rsid w:val="006B20CB"/>
    <w:rsid w:val="006B2118"/>
    <w:rsid w:val="006B4370"/>
    <w:rsid w:val="006B70F7"/>
    <w:rsid w:val="006C011C"/>
    <w:rsid w:val="006C05B3"/>
    <w:rsid w:val="006C170F"/>
    <w:rsid w:val="006C1F19"/>
    <w:rsid w:val="006C2002"/>
    <w:rsid w:val="006C205D"/>
    <w:rsid w:val="006C31C5"/>
    <w:rsid w:val="006C37D9"/>
    <w:rsid w:val="006C3B3D"/>
    <w:rsid w:val="006C4ACA"/>
    <w:rsid w:val="006C5A87"/>
    <w:rsid w:val="006C6100"/>
    <w:rsid w:val="006C75AF"/>
    <w:rsid w:val="006D2238"/>
    <w:rsid w:val="006D327B"/>
    <w:rsid w:val="006D5FB2"/>
    <w:rsid w:val="006D6845"/>
    <w:rsid w:val="006D6BBC"/>
    <w:rsid w:val="006D6F7E"/>
    <w:rsid w:val="006D72C8"/>
    <w:rsid w:val="006D73E5"/>
    <w:rsid w:val="006E000B"/>
    <w:rsid w:val="006E0082"/>
    <w:rsid w:val="006E01ED"/>
    <w:rsid w:val="006E0AB2"/>
    <w:rsid w:val="006E13D1"/>
    <w:rsid w:val="006E16BC"/>
    <w:rsid w:val="006E281B"/>
    <w:rsid w:val="006E2940"/>
    <w:rsid w:val="006E3B5D"/>
    <w:rsid w:val="006E4426"/>
    <w:rsid w:val="006E4482"/>
    <w:rsid w:val="006E62AE"/>
    <w:rsid w:val="006E6941"/>
    <w:rsid w:val="006E6B0B"/>
    <w:rsid w:val="006E71E2"/>
    <w:rsid w:val="006E7238"/>
    <w:rsid w:val="006E7605"/>
    <w:rsid w:val="006F0517"/>
    <w:rsid w:val="006F1845"/>
    <w:rsid w:val="006F1A59"/>
    <w:rsid w:val="006F1C0C"/>
    <w:rsid w:val="006F2A08"/>
    <w:rsid w:val="006F2EF3"/>
    <w:rsid w:val="006F3991"/>
    <w:rsid w:val="006F39B1"/>
    <w:rsid w:val="006F3C9E"/>
    <w:rsid w:val="006F3F26"/>
    <w:rsid w:val="006F4D01"/>
    <w:rsid w:val="006F50B6"/>
    <w:rsid w:val="006F5908"/>
    <w:rsid w:val="006F60CA"/>
    <w:rsid w:val="006F620A"/>
    <w:rsid w:val="006F664D"/>
    <w:rsid w:val="006F6D45"/>
    <w:rsid w:val="006F6D8A"/>
    <w:rsid w:val="006F6F18"/>
    <w:rsid w:val="006F78A7"/>
    <w:rsid w:val="006F7AB7"/>
    <w:rsid w:val="007008C3"/>
    <w:rsid w:val="00700EF7"/>
    <w:rsid w:val="0070180C"/>
    <w:rsid w:val="0070260B"/>
    <w:rsid w:val="00703807"/>
    <w:rsid w:val="00704429"/>
    <w:rsid w:val="0070462A"/>
    <w:rsid w:val="00705047"/>
    <w:rsid w:val="0070519D"/>
    <w:rsid w:val="007057B5"/>
    <w:rsid w:val="00706325"/>
    <w:rsid w:val="007069A6"/>
    <w:rsid w:val="007075B1"/>
    <w:rsid w:val="00707BE0"/>
    <w:rsid w:val="00707CB6"/>
    <w:rsid w:val="007107B9"/>
    <w:rsid w:val="00711C57"/>
    <w:rsid w:val="00711D94"/>
    <w:rsid w:val="00711F3C"/>
    <w:rsid w:val="00712C28"/>
    <w:rsid w:val="0071312D"/>
    <w:rsid w:val="007160A9"/>
    <w:rsid w:val="00716A59"/>
    <w:rsid w:val="00717CBE"/>
    <w:rsid w:val="00717E98"/>
    <w:rsid w:val="00720183"/>
    <w:rsid w:val="0072021E"/>
    <w:rsid w:val="007207EE"/>
    <w:rsid w:val="00720B28"/>
    <w:rsid w:val="00720B6C"/>
    <w:rsid w:val="00720E09"/>
    <w:rsid w:val="007211F5"/>
    <w:rsid w:val="007217D8"/>
    <w:rsid w:val="007219A7"/>
    <w:rsid w:val="00721D5E"/>
    <w:rsid w:val="00722F86"/>
    <w:rsid w:val="007231DF"/>
    <w:rsid w:val="00723FAD"/>
    <w:rsid w:val="007243E8"/>
    <w:rsid w:val="00725057"/>
    <w:rsid w:val="00725B6A"/>
    <w:rsid w:val="0072692C"/>
    <w:rsid w:val="00727176"/>
    <w:rsid w:val="00727403"/>
    <w:rsid w:val="00727B29"/>
    <w:rsid w:val="00727BC4"/>
    <w:rsid w:val="00727FE4"/>
    <w:rsid w:val="00730743"/>
    <w:rsid w:val="00731047"/>
    <w:rsid w:val="007318B2"/>
    <w:rsid w:val="00731CFE"/>
    <w:rsid w:val="007330D1"/>
    <w:rsid w:val="0073475F"/>
    <w:rsid w:val="00734EB3"/>
    <w:rsid w:val="007367A8"/>
    <w:rsid w:val="00736A5D"/>
    <w:rsid w:val="00737407"/>
    <w:rsid w:val="007375A1"/>
    <w:rsid w:val="00737EB7"/>
    <w:rsid w:val="00737EBE"/>
    <w:rsid w:val="007405D8"/>
    <w:rsid w:val="00740D2D"/>
    <w:rsid w:val="0074172A"/>
    <w:rsid w:val="00741DCA"/>
    <w:rsid w:val="00741E38"/>
    <w:rsid w:val="007427D0"/>
    <w:rsid w:val="007439D2"/>
    <w:rsid w:val="00743D1C"/>
    <w:rsid w:val="007449EA"/>
    <w:rsid w:val="007452E0"/>
    <w:rsid w:val="007455D6"/>
    <w:rsid w:val="0074712C"/>
    <w:rsid w:val="007500A4"/>
    <w:rsid w:val="00750AB3"/>
    <w:rsid w:val="00750FF3"/>
    <w:rsid w:val="007512BC"/>
    <w:rsid w:val="007514C2"/>
    <w:rsid w:val="00752578"/>
    <w:rsid w:val="00754170"/>
    <w:rsid w:val="00754A4E"/>
    <w:rsid w:val="007553AE"/>
    <w:rsid w:val="0075754B"/>
    <w:rsid w:val="00757ED6"/>
    <w:rsid w:val="00760274"/>
    <w:rsid w:val="00760B73"/>
    <w:rsid w:val="00760E56"/>
    <w:rsid w:val="00761196"/>
    <w:rsid w:val="00761663"/>
    <w:rsid w:val="007620A7"/>
    <w:rsid w:val="00762E9A"/>
    <w:rsid w:val="00763FFD"/>
    <w:rsid w:val="00764980"/>
    <w:rsid w:val="0076500B"/>
    <w:rsid w:val="00765F77"/>
    <w:rsid w:val="00766A51"/>
    <w:rsid w:val="00767C28"/>
    <w:rsid w:val="00771985"/>
    <w:rsid w:val="00772D00"/>
    <w:rsid w:val="00774D99"/>
    <w:rsid w:val="00775D45"/>
    <w:rsid w:val="007769A0"/>
    <w:rsid w:val="007773EC"/>
    <w:rsid w:val="00780766"/>
    <w:rsid w:val="00781146"/>
    <w:rsid w:val="00782ABB"/>
    <w:rsid w:val="00782C07"/>
    <w:rsid w:val="00783464"/>
    <w:rsid w:val="007844FB"/>
    <w:rsid w:val="007849BF"/>
    <w:rsid w:val="00786198"/>
    <w:rsid w:val="0078681C"/>
    <w:rsid w:val="007869D9"/>
    <w:rsid w:val="007873C2"/>
    <w:rsid w:val="007901BA"/>
    <w:rsid w:val="00792B08"/>
    <w:rsid w:val="0079318C"/>
    <w:rsid w:val="0079496C"/>
    <w:rsid w:val="00794C55"/>
    <w:rsid w:val="00794D43"/>
    <w:rsid w:val="00796784"/>
    <w:rsid w:val="0079721B"/>
    <w:rsid w:val="00797AFB"/>
    <w:rsid w:val="007A08C2"/>
    <w:rsid w:val="007A2102"/>
    <w:rsid w:val="007A2BCB"/>
    <w:rsid w:val="007A2CCF"/>
    <w:rsid w:val="007A2EB9"/>
    <w:rsid w:val="007A6516"/>
    <w:rsid w:val="007A6B27"/>
    <w:rsid w:val="007A78CB"/>
    <w:rsid w:val="007B02BE"/>
    <w:rsid w:val="007B0B40"/>
    <w:rsid w:val="007B25D0"/>
    <w:rsid w:val="007B26B0"/>
    <w:rsid w:val="007B51B5"/>
    <w:rsid w:val="007C0371"/>
    <w:rsid w:val="007C1641"/>
    <w:rsid w:val="007C2A0B"/>
    <w:rsid w:val="007C329B"/>
    <w:rsid w:val="007C354D"/>
    <w:rsid w:val="007C3AC7"/>
    <w:rsid w:val="007C40A3"/>
    <w:rsid w:val="007C4A94"/>
    <w:rsid w:val="007C5123"/>
    <w:rsid w:val="007C5550"/>
    <w:rsid w:val="007C65E3"/>
    <w:rsid w:val="007C7315"/>
    <w:rsid w:val="007D00F7"/>
    <w:rsid w:val="007D2F03"/>
    <w:rsid w:val="007D3A0B"/>
    <w:rsid w:val="007D4770"/>
    <w:rsid w:val="007D4800"/>
    <w:rsid w:val="007D4A79"/>
    <w:rsid w:val="007D5C8B"/>
    <w:rsid w:val="007D637C"/>
    <w:rsid w:val="007D68B7"/>
    <w:rsid w:val="007D69A0"/>
    <w:rsid w:val="007D7411"/>
    <w:rsid w:val="007E0131"/>
    <w:rsid w:val="007E0282"/>
    <w:rsid w:val="007E1DA7"/>
    <w:rsid w:val="007E2F79"/>
    <w:rsid w:val="007E68F6"/>
    <w:rsid w:val="007E7344"/>
    <w:rsid w:val="007E7496"/>
    <w:rsid w:val="007F0E03"/>
    <w:rsid w:val="007F2447"/>
    <w:rsid w:val="007F25AA"/>
    <w:rsid w:val="007F2D5F"/>
    <w:rsid w:val="007F353E"/>
    <w:rsid w:val="007F3E3B"/>
    <w:rsid w:val="007F40CF"/>
    <w:rsid w:val="007F57FA"/>
    <w:rsid w:val="007F59D7"/>
    <w:rsid w:val="007F6C98"/>
    <w:rsid w:val="00800628"/>
    <w:rsid w:val="0080104B"/>
    <w:rsid w:val="0080233E"/>
    <w:rsid w:val="00802706"/>
    <w:rsid w:val="00802F1B"/>
    <w:rsid w:val="00803803"/>
    <w:rsid w:val="0080426E"/>
    <w:rsid w:val="008049BB"/>
    <w:rsid w:val="00804EF5"/>
    <w:rsid w:val="00804FDC"/>
    <w:rsid w:val="00806637"/>
    <w:rsid w:val="0080696F"/>
    <w:rsid w:val="00806FEB"/>
    <w:rsid w:val="00807889"/>
    <w:rsid w:val="0081029D"/>
    <w:rsid w:val="00810E34"/>
    <w:rsid w:val="00810F1A"/>
    <w:rsid w:val="0081116A"/>
    <w:rsid w:val="00811E7F"/>
    <w:rsid w:val="0081263E"/>
    <w:rsid w:val="00812EB9"/>
    <w:rsid w:val="00813567"/>
    <w:rsid w:val="0081375A"/>
    <w:rsid w:val="00814777"/>
    <w:rsid w:val="0081487A"/>
    <w:rsid w:val="00816030"/>
    <w:rsid w:val="00816103"/>
    <w:rsid w:val="0081645C"/>
    <w:rsid w:val="00816748"/>
    <w:rsid w:val="00816DAD"/>
    <w:rsid w:val="008206E6"/>
    <w:rsid w:val="00820E01"/>
    <w:rsid w:val="00821F20"/>
    <w:rsid w:val="0082228B"/>
    <w:rsid w:val="0082258C"/>
    <w:rsid w:val="00823BCA"/>
    <w:rsid w:val="008247E1"/>
    <w:rsid w:val="00824A53"/>
    <w:rsid w:val="00824B77"/>
    <w:rsid w:val="008251CC"/>
    <w:rsid w:val="00827D8E"/>
    <w:rsid w:val="008304AD"/>
    <w:rsid w:val="00831247"/>
    <w:rsid w:val="008326A8"/>
    <w:rsid w:val="00832951"/>
    <w:rsid w:val="008356B4"/>
    <w:rsid w:val="0083595C"/>
    <w:rsid w:val="008364C6"/>
    <w:rsid w:val="0083687D"/>
    <w:rsid w:val="00836F98"/>
    <w:rsid w:val="008425BD"/>
    <w:rsid w:val="00842AAB"/>
    <w:rsid w:val="008431EE"/>
    <w:rsid w:val="008456E9"/>
    <w:rsid w:val="00845D0A"/>
    <w:rsid w:val="008461FB"/>
    <w:rsid w:val="00846D18"/>
    <w:rsid w:val="00847617"/>
    <w:rsid w:val="0084792F"/>
    <w:rsid w:val="008504FE"/>
    <w:rsid w:val="00850715"/>
    <w:rsid w:val="008513A2"/>
    <w:rsid w:val="008513C7"/>
    <w:rsid w:val="0085229D"/>
    <w:rsid w:val="008522BB"/>
    <w:rsid w:val="00852A80"/>
    <w:rsid w:val="00854629"/>
    <w:rsid w:val="008554DC"/>
    <w:rsid w:val="008560D1"/>
    <w:rsid w:val="008569F3"/>
    <w:rsid w:val="00857202"/>
    <w:rsid w:val="00857459"/>
    <w:rsid w:val="00857625"/>
    <w:rsid w:val="00857F82"/>
    <w:rsid w:val="00861592"/>
    <w:rsid w:val="00861C28"/>
    <w:rsid w:val="00862E40"/>
    <w:rsid w:val="008634C2"/>
    <w:rsid w:val="00863F23"/>
    <w:rsid w:val="0086463F"/>
    <w:rsid w:val="0086466E"/>
    <w:rsid w:val="00866B54"/>
    <w:rsid w:val="00866BB0"/>
    <w:rsid w:val="00866BC9"/>
    <w:rsid w:val="0086751F"/>
    <w:rsid w:val="00867AC6"/>
    <w:rsid w:val="00870ED9"/>
    <w:rsid w:val="00876297"/>
    <w:rsid w:val="00877097"/>
    <w:rsid w:val="0088021E"/>
    <w:rsid w:val="008828AB"/>
    <w:rsid w:val="0088513A"/>
    <w:rsid w:val="00885C2D"/>
    <w:rsid w:val="00886546"/>
    <w:rsid w:val="00890A87"/>
    <w:rsid w:val="0089193B"/>
    <w:rsid w:val="00891B1A"/>
    <w:rsid w:val="00891BEC"/>
    <w:rsid w:val="008927B6"/>
    <w:rsid w:val="0089280F"/>
    <w:rsid w:val="00892C9E"/>
    <w:rsid w:val="00892D5F"/>
    <w:rsid w:val="00893BA0"/>
    <w:rsid w:val="00893E9F"/>
    <w:rsid w:val="00897EF6"/>
    <w:rsid w:val="008A0D67"/>
    <w:rsid w:val="008A10CE"/>
    <w:rsid w:val="008A2A32"/>
    <w:rsid w:val="008A2FCB"/>
    <w:rsid w:val="008A392E"/>
    <w:rsid w:val="008A3C41"/>
    <w:rsid w:val="008A3D25"/>
    <w:rsid w:val="008A440F"/>
    <w:rsid w:val="008A49B5"/>
    <w:rsid w:val="008A5ECA"/>
    <w:rsid w:val="008A6873"/>
    <w:rsid w:val="008A713D"/>
    <w:rsid w:val="008A7403"/>
    <w:rsid w:val="008A762F"/>
    <w:rsid w:val="008A7CC0"/>
    <w:rsid w:val="008A7CCD"/>
    <w:rsid w:val="008B021C"/>
    <w:rsid w:val="008B0E45"/>
    <w:rsid w:val="008B0E91"/>
    <w:rsid w:val="008B114D"/>
    <w:rsid w:val="008B12CB"/>
    <w:rsid w:val="008B2D46"/>
    <w:rsid w:val="008B387C"/>
    <w:rsid w:val="008B3F8F"/>
    <w:rsid w:val="008B55F8"/>
    <w:rsid w:val="008B6881"/>
    <w:rsid w:val="008B7181"/>
    <w:rsid w:val="008B719C"/>
    <w:rsid w:val="008B7C6A"/>
    <w:rsid w:val="008B7FC3"/>
    <w:rsid w:val="008C10D3"/>
    <w:rsid w:val="008C1C7A"/>
    <w:rsid w:val="008C28A7"/>
    <w:rsid w:val="008C2F26"/>
    <w:rsid w:val="008C42EF"/>
    <w:rsid w:val="008C61BE"/>
    <w:rsid w:val="008C7676"/>
    <w:rsid w:val="008D0367"/>
    <w:rsid w:val="008D05D4"/>
    <w:rsid w:val="008D0971"/>
    <w:rsid w:val="008D0EC9"/>
    <w:rsid w:val="008D136B"/>
    <w:rsid w:val="008D1582"/>
    <w:rsid w:val="008D21C6"/>
    <w:rsid w:val="008D32C0"/>
    <w:rsid w:val="008D377C"/>
    <w:rsid w:val="008D3BE1"/>
    <w:rsid w:val="008D3C61"/>
    <w:rsid w:val="008D40D5"/>
    <w:rsid w:val="008D444E"/>
    <w:rsid w:val="008D4B91"/>
    <w:rsid w:val="008D59CB"/>
    <w:rsid w:val="008D5E34"/>
    <w:rsid w:val="008D6051"/>
    <w:rsid w:val="008D64B1"/>
    <w:rsid w:val="008D7062"/>
    <w:rsid w:val="008D7728"/>
    <w:rsid w:val="008D7942"/>
    <w:rsid w:val="008E2060"/>
    <w:rsid w:val="008E38D8"/>
    <w:rsid w:val="008E3E3F"/>
    <w:rsid w:val="008E5057"/>
    <w:rsid w:val="008E69FA"/>
    <w:rsid w:val="008E6F4B"/>
    <w:rsid w:val="008E7DFE"/>
    <w:rsid w:val="008F0345"/>
    <w:rsid w:val="008F040A"/>
    <w:rsid w:val="008F1A49"/>
    <w:rsid w:val="008F1A51"/>
    <w:rsid w:val="008F254E"/>
    <w:rsid w:val="008F279D"/>
    <w:rsid w:val="008F2EFA"/>
    <w:rsid w:val="008F32E6"/>
    <w:rsid w:val="008F4342"/>
    <w:rsid w:val="008F44FF"/>
    <w:rsid w:val="008F4614"/>
    <w:rsid w:val="008F5244"/>
    <w:rsid w:val="008F65B7"/>
    <w:rsid w:val="008F7B77"/>
    <w:rsid w:val="0090299B"/>
    <w:rsid w:val="00903144"/>
    <w:rsid w:val="00904AAC"/>
    <w:rsid w:val="00904BE7"/>
    <w:rsid w:val="0090500F"/>
    <w:rsid w:val="00905188"/>
    <w:rsid w:val="00905A8C"/>
    <w:rsid w:val="0090734C"/>
    <w:rsid w:val="00910B4A"/>
    <w:rsid w:val="00910BDF"/>
    <w:rsid w:val="00910D26"/>
    <w:rsid w:val="00911545"/>
    <w:rsid w:val="00912091"/>
    <w:rsid w:val="009122BD"/>
    <w:rsid w:val="00912805"/>
    <w:rsid w:val="00915608"/>
    <w:rsid w:val="00915EF0"/>
    <w:rsid w:val="009163D0"/>
    <w:rsid w:val="00916E78"/>
    <w:rsid w:val="0092041D"/>
    <w:rsid w:val="009210AE"/>
    <w:rsid w:val="0092398A"/>
    <w:rsid w:val="00923D9C"/>
    <w:rsid w:val="00924049"/>
    <w:rsid w:val="00924C9F"/>
    <w:rsid w:val="00924CC7"/>
    <w:rsid w:val="00925912"/>
    <w:rsid w:val="00925F51"/>
    <w:rsid w:val="0092657A"/>
    <w:rsid w:val="00926638"/>
    <w:rsid w:val="009267CF"/>
    <w:rsid w:val="00931261"/>
    <w:rsid w:val="009314E4"/>
    <w:rsid w:val="0093178C"/>
    <w:rsid w:val="009317A4"/>
    <w:rsid w:val="009331E7"/>
    <w:rsid w:val="00933B0B"/>
    <w:rsid w:val="00934AF7"/>
    <w:rsid w:val="0093611D"/>
    <w:rsid w:val="0093795E"/>
    <w:rsid w:val="00937DB5"/>
    <w:rsid w:val="009404F9"/>
    <w:rsid w:val="009407F5"/>
    <w:rsid w:val="00941C59"/>
    <w:rsid w:val="00942530"/>
    <w:rsid w:val="00943B83"/>
    <w:rsid w:val="00944361"/>
    <w:rsid w:val="00944D50"/>
    <w:rsid w:val="00944DB2"/>
    <w:rsid w:val="0094563F"/>
    <w:rsid w:val="00945991"/>
    <w:rsid w:val="00945C05"/>
    <w:rsid w:val="0094764E"/>
    <w:rsid w:val="00950D77"/>
    <w:rsid w:val="00950FE1"/>
    <w:rsid w:val="00952039"/>
    <w:rsid w:val="0095209B"/>
    <w:rsid w:val="00955139"/>
    <w:rsid w:val="009559D6"/>
    <w:rsid w:val="00955D5D"/>
    <w:rsid w:val="00956136"/>
    <w:rsid w:val="00956432"/>
    <w:rsid w:val="00956650"/>
    <w:rsid w:val="009608F1"/>
    <w:rsid w:val="00961B5E"/>
    <w:rsid w:val="0096270F"/>
    <w:rsid w:val="00962A46"/>
    <w:rsid w:val="00964A8A"/>
    <w:rsid w:val="00965D84"/>
    <w:rsid w:val="00970263"/>
    <w:rsid w:val="00970DCD"/>
    <w:rsid w:val="009715CC"/>
    <w:rsid w:val="00971DEE"/>
    <w:rsid w:val="00972F2C"/>
    <w:rsid w:val="0097313A"/>
    <w:rsid w:val="00974D19"/>
    <w:rsid w:val="00974F72"/>
    <w:rsid w:val="009803AF"/>
    <w:rsid w:val="009807F6"/>
    <w:rsid w:val="00981107"/>
    <w:rsid w:val="0098152F"/>
    <w:rsid w:val="00981743"/>
    <w:rsid w:val="009821FF"/>
    <w:rsid w:val="00983756"/>
    <w:rsid w:val="00984715"/>
    <w:rsid w:val="009857E2"/>
    <w:rsid w:val="00987436"/>
    <w:rsid w:val="00990127"/>
    <w:rsid w:val="009911D0"/>
    <w:rsid w:val="00991C08"/>
    <w:rsid w:val="00992DC9"/>
    <w:rsid w:val="00993339"/>
    <w:rsid w:val="00994250"/>
    <w:rsid w:val="009944E5"/>
    <w:rsid w:val="009949AA"/>
    <w:rsid w:val="00995525"/>
    <w:rsid w:val="00997477"/>
    <w:rsid w:val="00997529"/>
    <w:rsid w:val="009979C7"/>
    <w:rsid w:val="009A3733"/>
    <w:rsid w:val="009A3FA0"/>
    <w:rsid w:val="009A4379"/>
    <w:rsid w:val="009A53CF"/>
    <w:rsid w:val="009A5DBA"/>
    <w:rsid w:val="009A6333"/>
    <w:rsid w:val="009A747B"/>
    <w:rsid w:val="009A7909"/>
    <w:rsid w:val="009B0059"/>
    <w:rsid w:val="009B1D88"/>
    <w:rsid w:val="009B243A"/>
    <w:rsid w:val="009B2782"/>
    <w:rsid w:val="009B2C07"/>
    <w:rsid w:val="009B36B8"/>
    <w:rsid w:val="009B3BB9"/>
    <w:rsid w:val="009B3DE8"/>
    <w:rsid w:val="009B4772"/>
    <w:rsid w:val="009B6D56"/>
    <w:rsid w:val="009C101E"/>
    <w:rsid w:val="009C1986"/>
    <w:rsid w:val="009C1B54"/>
    <w:rsid w:val="009C2F60"/>
    <w:rsid w:val="009C4996"/>
    <w:rsid w:val="009C4BEE"/>
    <w:rsid w:val="009C570E"/>
    <w:rsid w:val="009C5D73"/>
    <w:rsid w:val="009C60C1"/>
    <w:rsid w:val="009C7642"/>
    <w:rsid w:val="009D193C"/>
    <w:rsid w:val="009D25C7"/>
    <w:rsid w:val="009D2A0A"/>
    <w:rsid w:val="009D2E93"/>
    <w:rsid w:val="009D36E2"/>
    <w:rsid w:val="009D3E45"/>
    <w:rsid w:val="009D42C5"/>
    <w:rsid w:val="009D431D"/>
    <w:rsid w:val="009D4BB1"/>
    <w:rsid w:val="009D602F"/>
    <w:rsid w:val="009D6485"/>
    <w:rsid w:val="009D66BC"/>
    <w:rsid w:val="009D6C04"/>
    <w:rsid w:val="009D7AF5"/>
    <w:rsid w:val="009D7F62"/>
    <w:rsid w:val="009D7FDD"/>
    <w:rsid w:val="009E0128"/>
    <w:rsid w:val="009E0C7B"/>
    <w:rsid w:val="009E15FC"/>
    <w:rsid w:val="009E2790"/>
    <w:rsid w:val="009E290D"/>
    <w:rsid w:val="009E2B71"/>
    <w:rsid w:val="009E34B4"/>
    <w:rsid w:val="009E3E35"/>
    <w:rsid w:val="009E4265"/>
    <w:rsid w:val="009E5707"/>
    <w:rsid w:val="009E6D9A"/>
    <w:rsid w:val="009E6E5F"/>
    <w:rsid w:val="009E7506"/>
    <w:rsid w:val="009E7700"/>
    <w:rsid w:val="009E7775"/>
    <w:rsid w:val="009E7F22"/>
    <w:rsid w:val="009F0319"/>
    <w:rsid w:val="009F0998"/>
    <w:rsid w:val="009F0C3F"/>
    <w:rsid w:val="009F1797"/>
    <w:rsid w:val="009F19BD"/>
    <w:rsid w:val="009F1CB5"/>
    <w:rsid w:val="009F1F15"/>
    <w:rsid w:val="009F23D2"/>
    <w:rsid w:val="009F5926"/>
    <w:rsid w:val="009F63AD"/>
    <w:rsid w:val="009F7D19"/>
    <w:rsid w:val="00A00A68"/>
    <w:rsid w:val="00A01B0F"/>
    <w:rsid w:val="00A0256D"/>
    <w:rsid w:val="00A02DF2"/>
    <w:rsid w:val="00A0465B"/>
    <w:rsid w:val="00A072A9"/>
    <w:rsid w:val="00A077DD"/>
    <w:rsid w:val="00A11716"/>
    <w:rsid w:val="00A122BF"/>
    <w:rsid w:val="00A134FF"/>
    <w:rsid w:val="00A15987"/>
    <w:rsid w:val="00A16195"/>
    <w:rsid w:val="00A1642F"/>
    <w:rsid w:val="00A169D0"/>
    <w:rsid w:val="00A16A9A"/>
    <w:rsid w:val="00A174E0"/>
    <w:rsid w:val="00A17B17"/>
    <w:rsid w:val="00A202AE"/>
    <w:rsid w:val="00A21925"/>
    <w:rsid w:val="00A21FFA"/>
    <w:rsid w:val="00A2227D"/>
    <w:rsid w:val="00A22370"/>
    <w:rsid w:val="00A22777"/>
    <w:rsid w:val="00A22FAA"/>
    <w:rsid w:val="00A23131"/>
    <w:rsid w:val="00A242B8"/>
    <w:rsid w:val="00A248AD"/>
    <w:rsid w:val="00A24E65"/>
    <w:rsid w:val="00A25AD9"/>
    <w:rsid w:val="00A2691B"/>
    <w:rsid w:val="00A30739"/>
    <w:rsid w:val="00A3076E"/>
    <w:rsid w:val="00A30AEB"/>
    <w:rsid w:val="00A33DBC"/>
    <w:rsid w:val="00A34A88"/>
    <w:rsid w:val="00A35ABE"/>
    <w:rsid w:val="00A361F8"/>
    <w:rsid w:val="00A366B6"/>
    <w:rsid w:val="00A36B22"/>
    <w:rsid w:val="00A36D5D"/>
    <w:rsid w:val="00A376A8"/>
    <w:rsid w:val="00A411E9"/>
    <w:rsid w:val="00A42143"/>
    <w:rsid w:val="00A42494"/>
    <w:rsid w:val="00A426E9"/>
    <w:rsid w:val="00A430E3"/>
    <w:rsid w:val="00A43221"/>
    <w:rsid w:val="00A433E9"/>
    <w:rsid w:val="00A43F46"/>
    <w:rsid w:val="00A448AA"/>
    <w:rsid w:val="00A4522A"/>
    <w:rsid w:val="00A46EE0"/>
    <w:rsid w:val="00A47FCC"/>
    <w:rsid w:val="00A523BE"/>
    <w:rsid w:val="00A52B26"/>
    <w:rsid w:val="00A52D45"/>
    <w:rsid w:val="00A5364F"/>
    <w:rsid w:val="00A537C0"/>
    <w:rsid w:val="00A538CB"/>
    <w:rsid w:val="00A53BAA"/>
    <w:rsid w:val="00A53E13"/>
    <w:rsid w:val="00A56008"/>
    <w:rsid w:val="00A570BE"/>
    <w:rsid w:val="00A57127"/>
    <w:rsid w:val="00A60CE9"/>
    <w:rsid w:val="00A616E8"/>
    <w:rsid w:val="00A61B1F"/>
    <w:rsid w:val="00A61C40"/>
    <w:rsid w:val="00A61F68"/>
    <w:rsid w:val="00A64969"/>
    <w:rsid w:val="00A661EB"/>
    <w:rsid w:val="00A66325"/>
    <w:rsid w:val="00A667CD"/>
    <w:rsid w:val="00A66AA9"/>
    <w:rsid w:val="00A673B9"/>
    <w:rsid w:val="00A67EC3"/>
    <w:rsid w:val="00A708ED"/>
    <w:rsid w:val="00A7368C"/>
    <w:rsid w:val="00A73939"/>
    <w:rsid w:val="00A73B97"/>
    <w:rsid w:val="00A7422D"/>
    <w:rsid w:val="00A748ED"/>
    <w:rsid w:val="00A74C70"/>
    <w:rsid w:val="00A75441"/>
    <w:rsid w:val="00A7748E"/>
    <w:rsid w:val="00A80F7F"/>
    <w:rsid w:val="00A83D18"/>
    <w:rsid w:val="00A86B18"/>
    <w:rsid w:val="00A87C54"/>
    <w:rsid w:val="00A9093A"/>
    <w:rsid w:val="00A924B5"/>
    <w:rsid w:val="00A97169"/>
    <w:rsid w:val="00A97481"/>
    <w:rsid w:val="00A97E73"/>
    <w:rsid w:val="00A97FDF"/>
    <w:rsid w:val="00AA09E7"/>
    <w:rsid w:val="00AA1A9D"/>
    <w:rsid w:val="00AA1AC1"/>
    <w:rsid w:val="00AA1EC7"/>
    <w:rsid w:val="00AA263E"/>
    <w:rsid w:val="00AA27EE"/>
    <w:rsid w:val="00AA2DDA"/>
    <w:rsid w:val="00AA319D"/>
    <w:rsid w:val="00AA3965"/>
    <w:rsid w:val="00AA3971"/>
    <w:rsid w:val="00AA494D"/>
    <w:rsid w:val="00AA4C0B"/>
    <w:rsid w:val="00AA57D8"/>
    <w:rsid w:val="00AA5DB2"/>
    <w:rsid w:val="00AA6907"/>
    <w:rsid w:val="00AB0664"/>
    <w:rsid w:val="00AB2125"/>
    <w:rsid w:val="00AB288B"/>
    <w:rsid w:val="00AB30A3"/>
    <w:rsid w:val="00AB41B1"/>
    <w:rsid w:val="00AB4FE4"/>
    <w:rsid w:val="00AB5105"/>
    <w:rsid w:val="00AB7DF3"/>
    <w:rsid w:val="00AB7FF8"/>
    <w:rsid w:val="00AC1295"/>
    <w:rsid w:val="00AC238A"/>
    <w:rsid w:val="00AC2EF2"/>
    <w:rsid w:val="00AC2FE2"/>
    <w:rsid w:val="00AC32DB"/>
    <w:rsid w:val="00AC51B8"/>
    <w:rsid w:val="00AC51F7"/>
    <w:rsid w:val="00AC537C"/>
    <w:rsid w:val="00AC60E0"/>
    <w:rsid w:val="00AC6285"/>
    <w:rsid w:val="00AC63DE"/>
    <w:rsid w:val="00AC651D"/>
    <w:rsid w:val="00AC6950"/>
    <w:rsid w:val="00AC6C68"/>
    <w:rsid w:val="00AD044B"/>
    <w:rsid w:val="00AD26B3"/>
    <w:rsid w:val="00AD2E69"/>
    <w:rsid w:val="00AD36FC"/>
    <w:rsid w:val="00AD3857"/>
    <w:rsid w:val="00AD3BC9"/>
    <w:rsid w:val="00AD41D6"/>
    <w:rsid w:val="00AD4B12"/>
    <w:rsid w:val="00AD4BB4"/>
    <w:rsid w:val="00AD6230"/>
    <w:rsid w:val="00AD7358"/>
    <w:rsid w:val="00AE06DA"/>
    <w:rsid w:val="00AE12A4"/>
    <w:rsid w:val="00AE1912"/>
    <w:rsid w:val="00AE28D1"/>
    <w:rsid w:val="00AE314F"/>
    <w:rsid w:val="00AE3205"/>
    <w:rsid w:val="00AE4165"/>
    <w:rsid w:val="00AE6129"/>
    <w:rsid w:val="00AE6E08"/>
    <w:rsid w:val="00AE6EC7"/>
    <w:rsid w:val="00AE7173"/>
    <w:rsid w:val="00AF0073"/>
    <w:rsid w:val="00AF0710"/>
    <w:rsid w:val="00AF12D0"/>
    <w:rsid w:val="00AF26C2"/>
    <w:rsid w:val="00AF2EFB"/>
    <w:rsid w:val="00AF3A62"/>
    <w:rsid w:val="00AF4047"/>
    <w:rsid w:val="00AF473C"/>
    <w:rsid w:val="00AF51D5"/>
    <w:rsid w:val="00AF53FC"/>
    <w:rsid w:val="00AF5819"/>
    <w:rsid w:val="00AF5E41"/>
    <w:rsid w:val="00AF60E7"/>
    <w:rsid w:val="00AF7B41"/>
    <w:rsid w:val="00B03483"/>
    <w:rsid w:val="00B0432C"/>
    <w:rsid w:val="00B049BB"/>
    <w:rsid w:val="00B04D6D"/>
    <w:rsid w:val="00B05FB6"/>
    <w:rsid w:val="00B06411"/>
    <w:rsid w:val="00B074D5"/>
    <w:rsid w:val="00B07CE6"/>
    <w:rsid w:val="00B10990"/>
    <w:rsid w:val="00B109C5"/>
    <w:rsid w:val="00B1391B"/>
    <w:rsid w:val="00B13D19"/>
    <w:rsid w:val="00B14CB8"/>
    <w:rsid w:val="00B15110"/>
    <w:rsid w:val="00B170C3"/>
    <w:rsid w:val="00B1776D"/>
    <w:rsid w:val="00B21D95"/>
    <w:rsid w:val="00B22AB0"/>
    <w:rsid w:val="00B22EBE"/>
    <w:rsid w:val="00B2307D"/>
    <w:rsid w:val="00B23B42"/>
    <w:rsid w:val="00B2410B"/>
    <w:rsid w:val="00B24616"/>
    <w:rsid w:val="00B2613B"/>
    <w:rsid w:val="00B3002D"/>
    <w:rsid w:val="00B303A3"/>
    <w:rsid w:val="00B30521"/>
    <w:rsid w:val="00B310EC"/>
    <w:rsid w:val="00B31624"/>
    <w:rsid w:val="00B32E53"/>
    <w:rsid w:val="00B33673"/>
    <w:rsid w:val="00B34CC6"/>
    <w:rsid w:val="00B34ED7"/>
    <w:rsid w:val="00B3511A"/>
    <w:rsid w:val="00B35265"/>
    <w:rsid w:val="00B36656"/>
    <w:rsid w:val="00B36CF3"/>
    <w:rsid w:val="00B40793"/>
    <w:rsid w:val="00B40979"/>
    <w:rsid w:val="00B413A6"/>
    <w:rsid w:val="00B42367"/>
    <w:rsid w:val="00B42E36"/>
    <w:rsid w:val="00B4304B"/>
    <w:rsid w:val="00B430A7"/>
    <w:rsid w:val="00B432AC"/>
    <w:rsid w:val="00B43EC9"/>
    <w:rsid w:val="00B43F12"/>
    <w:rsid w:val="00B4402B"/>
    <w:rsid w:val="00B4426A"/>
    <w:rsid w:val="00B44339"/>
    <w:rsid w:val="00B44AEC"/>
    <w:rsid w:val="00B456A8"/>
    <w:rsid w:val="00B47539"/>
    <w:rsid w:val="00B47E90"/>
    <w:rsid w:val="00B5286B"/>
    <w:rsid w:val="00B5379A"/>
    <w:rsid w:val="00B54F9E"/>
    <w:rsid w:val="00B574C1"/>
    <w:rsid w:val="00B57B15"/>
    <w:rsid w:val="00B57FD6"/>
    <w:rsid w:val="00B60FCC"/>
    <w:rsid w:val="00B610B0"/>
    <w:rsid w:val="00B6139A"/>
    <w:rsid w:val="00B6241F"/>
    <w:rsid w:val="00B63FB6"/>
    <w:rsid w:val="00B64DD0"/>
    <w:rsid w:val="00B64EEC"/>
    <w:rsid w:val="00B651E5"/>
    <w:rsid w:val="00B65502"/>
    <w:rsid w:val="00B661A5"/>
    <w:rsid w:val="00B66515"/>
    <w:rsid w:val="00B67A79"/>
    <w:rsid w:val="00B70130"/>
    <w:rsid w:val="00B7134A"/>
    <w:rsid w:val="00B716BD"/>
    <w:rsid w:val="00B718DD"/>
    <w:rsid w:val="00B721C2"/>
    <w:rsid w:val="00B72DAB"/>
    <w:rsid w:val="00B73E2B"/>
    <w:rsid w:val="00B742C6"/>
    <w:rsid w:val="00B750ED"/>
    <w:rsid w:val="00B75711"/>
    <w:rsid w:val="00B75ECC"/>
    <w:rsid w:val="00B76A72"/>
    <w:rsid w:val="00B77BBE"/>
    <w:rsid w:val="00B80624"/>
    <w:rsid w:val="00B82314"/>
    <w:rsid w:val="00B82BFD"/>
    <w:rsid w:val="00B82DEA"/>
    <w:rsid w:val="00B834DD"/>
    <w:rsid w:val="00B8393D"/>
    <w:rsid w:val="00B83BEB"/>
    <w:rsid w:val="00B83ED0"/>
    <w:rsid w:val="00B854A8"/>
    <w:rsid w:val="00B856FA"/>
    <w:rsid w:val="00B862C7"/>
    <w:rsid w:val="00B904E1"/>
    <w:rsid w:val="00B90912"/>
    <w:rsid w:val="00B91266"/>
    <w:rsid w:val="00B92649"/>
    <w:rsid w:val="00B938AA"/>
    <w:rsid w:val="00B93F60"/>
    <w:rsid w:val="00B95368"/>
    <w:rsid w:val="00B95707"/>
    <w:rsid w:val="00B95FB5"/>
    <w:rsid w:val="00B964B8"/>
    <w:rsid w:val="00B97384"/>
    <w:rsid w:val="00B9757A"/>
    <w:rsid w:val="00BA06BA"/>
    <w:rsid w:val="00BA081C"/>
    <w:rsid w:val="00BA26A7"/>
    <w:rsid w:val="00BA2BA8"/>
    <w:rsid w:val="00BA37EF"/>
    <w:rsid w:val="00BA3A8B"/>
    <w:rsid w:val="00BA4580"/>
    <w:rsid w:val="00BA473C"/>
    <w:rsid w:val="00BA4AF3"/>
    <w:rsid w:val="00BA4CA2"/>
    <w:rsid w:val="00BA6BD3"/>
    <w:rsid w:val="00BA7076"/>
    <w:rsid w:val="00BA7C0B"/>
    <w:rsid w:val="00BA7C47"/>
    <w:rsid w:val="00BB162F"/>
    <w:rsid w:val="00BB2027"/>
    <w:rsid w:val="00BB2B9D"/>
    <w:rsid w:val="00BB383D"/>
    <w:rsid w:val="00BB38B5"/>
    <w:rsid w:val="00BB3E14"/>
    <w:rsid w:val="00BB4BF2"/>
    <w:rsid w:val="00BB649D"/>
    <w:rsid w:val="00BB6A44"/>
    <w:rsid w:val="00BB6C41"/>
    <w:rsid w:val="00BB7E52"/>
    <w:rsid w:val="00BC037A"/>
    <w:rsid w:val="00BC0B3F"/>
    <w:rsid w:val="00BC0E24"/>
    <w:rsid w:val="00BC141B"/>
    <w:rsid w:val="00BC28F6"/>
    <w:rsid w:val="00BC2AC5"/>
    <w:rsid w:val="00BC2E8F"/>
    <w:rsid w:val="00BC3827"/>
    <w:rsid w:val="00BC4423"/>
    <w:rsid w:val="00BC4A94"/>
    <w:rsid w:val="00BC4D34"/>
    <w:rsid w:val="00BC5310"/>
    <w:rsid w:val="00BC7734"/>
    <w:rsid w:val="00BD08A0"/>
    <w:rsid w:val="00BD0948"/>
    <w:rsid w:val="00BD0A74"/>
    <w:rsid w:val="00BD0A93"/>
    <w:rsid w:val="00BD2DFF"/>
    <w:rsid w:val="00BD3AFF"/>
    <w:rsid w:val="00BD5A51"/>
    <w:rsid w:val="00BD5C52"/>
    <w:rsid w:val="00BD719B"/>
    <w:rsid w:val="00BD7D43"/>
    <w:rsid w:val="00BE14E3"/>
    <w:rsid w:val="00BE1602"/>
    <w:rsid w:val="00BE1936"/>
    <w:rsid w:val="00BE19B1"/>
    <w:rsid w:val="00BE23CB"/>
    <w:rsid w:val="00BE2750"/>
    <w:rsid w:val="00BE2EE7"/>
    <w:rsid w:val="00BE3725"/>
    <w:rsid w:val="00BE4897"/>
    <w:rsid w:val="00BE4D86"/>
    <w:rsid w:val="00BE537B"/>
    <w:rsid w:val="00BE5714"/>
    <w:rsid w:val="00BE5DD9"/>
    <w:rsid w:val="00BE6395"/>
    <w:rsid w:val="00BE6EF8"/>
    <w:rsid w:val="00BE7D57"/>
    <w:rsid w:val="00BF0100"/>
    <w:rsid w:val="00BF018D"/>
    <w:rsid w:val="00BF0573"/>
    <w:rsid w:val="00BF162C"/>
    <w:rsid w:val="00BF178C"/>
    <w:rsid w:val="00BF1AFF"/>
    <w:rsid w:val="00BF2448"/>
    <w:rsid w:val="00BF32AC"/>
    <w:rsid w:val="00BF486B"/>
    <w:rsid w:val="00BF4D62"/>
    <w:rsid w:val="00BF623F"/>
    <w:rsid w:val="00BF697A"/>
    <w:rsid w:val="00BF75DB"/>
    <w:rsid w:val="00BF7B1B"/>
    <w:rsid w:val="00C01A7A"/>
    <w:rsid w:val="00C01DB3"/>
    <w:rsid w:val="00C03A58"/>
    <w:rsid w:val="00C06024"/>
    <w:rsid w:val="00C06AED"/>
    <w:rsid w:val="00C11E86"/>
    <w:rsid w:val="00C12C72"/>
    <w:rsid w:val="00C14564"/>
    <w:rsid w:val="00C14673"/>
    <w:rsid w:val="00C14B4F"/>
    <w:rsid w:val="00C15159"/>
    <w:rsid w:val="00C154D9"/>
    <w:rsid w:val="00C1554E"/>
    <w:rsid w:val="00C156C7"/>
    <w:rsid w:val="00C156FC"/>
    <w:rsid w:val="00C15A98"/>
    <w:rsid w:val="00C15E1A"/>
    <w:rsid w:val="00C16D65"/>
    <w:rsid w:val="00C17CCB"/>
    <w:rsid w:val="00C20C6E"/>
    <w:rsid w:val="00C20DE4"/>
    <w:rsid w:val="00C21AF9"/>
    <w:rsid w:val="00C21C42"/>
    <w:rsid w:val="00C24182"/>
    <w:rsid w:val="00C241F0"/>
    <w:rsid w:val="00C24A02"/>
    <w:rsid w:val="00C24ADA"/>
    <w:rsid w:val="00C2553F"/>
    <w:rsid w:val="00C25618"/>
    <w:rsid w:val="00C2626A"/>
    <w:rsid w:val="00C26BE8"/>
    <w:rsid w:val="00C27447"/>
    <w:rsid w:val="00C27798"/>
    <w:rsid w:val="00C27EA2"/>
    <w:rsid w:val="00C30712"/>
    <w:rsid w:val="00C30C5C"/>
    <w:rsid w:val="00C310FE"/>
    <w:rsid w:val="00C312FE"/>
    <w:rsid w:val="00C3183E"/>
    <w:rsid w:val="00C319E6"/>
    <w:rsid w:val="00C33385"/>
    <w:rsid w:val="00C416AC"/>
    <w:rsid w:val="00C4193C"/>
    <w:rsid w:val="00C41E5A"/>
    <w:rsid w:val="00C422F5"/>
    <w:rsid w:val="00C423DF"/>
    <w:rsid w:val="00C4246D"/>
    <w:rsid w:val="00C425EB"/>
    <w:rsid w:val="00C42642"/>
    <w:rsid w:val="00C426D3"/>
    <w:rsid w:val="00C42973"/>
    <w:rsid w:val="00C4325E"/>
    <w:rsid w:val="00C44A2B"/>
    <w:rsid w:val="00C45D3E"/>
    <w:rsid w:val="00C46193"/>
    <w:rsid w:val="00C46713"/>
    <w:rsid w:val="00C467F5"/>
    <w:rsid w:val="00C5163D"/>
    <w:rsid w:val="00C51BEF"/>
    <w:rsid w:val="00C51F6E"/>
    <w:rsid w:val="00C53164"/>
    <w:rsid w:val="00C550DC"/>
    <w:rsid w:val="00C555DB"/>
    <w:rsid w:val="00C56A7E"/>
    <w:rsid w:val="00C56F0F"/>
    <w:rsid w:val="00C57419"/>
    <w:rsid w:val="00C579D7"/>
    <w:rsid w:val="00C57C9B"/>
    <w:rsid w:val="00C600F4"/>
    <w:rsid w:val="00C60262"/>
    <w:rsid w:val="00C60846"/>
    <w:rsid w:val="00C6120F"/>
    <w:rsid w:val="00C63BE6"/>
    <w:rsid w:val="00C64EC5"/>
    <w:rsid w:val="00C652ED"/>
    <w:rsid w:val="00C66594"/>
    <w:rsid w:val="00C6691F"/>
    <w:rsid w:val="00C66E67"/>
    <w:rsid w:val="00C67199"/>
    <w:rsid w:val="00C675C8"/>
    <w:rsid w:val="00C67951"/>
    <w:rsid w:val="00C71616"/>
    <w:rsid w:val="00C71F6F"/>
    <w:rsid w:val="00C72137"/>
    <w:rsid w:val="00C72189"/>
    <w:rsid w:val="00C762ED"/>
    <w:rsid w:val="00C76A04"/>
    <w:rsid w:val="00C76F50"/>
    <w:rsid w:val="00C776A5"/>
    <w:rsid w:val="00C77A6E"/>
    <w:rsid w:val="00C77CEC"/>
    <w:rsid w:val="00C802A8"/>
    <w:rsid w:val="00C808DC"/>
    <w:rsid w:val="00C8137C"/>
    <w:rsid w:val="00C82CE4"/>
    <w:rsid w:val="00C8513F"/>
    <w:rsid w:val="00C85337"/>
    <w:rsid w:val="00C8655C"/>
    <w:rsid w:val="00C878BF"/>
    <w:rsid w:val="00C9058C"/>
    <w:rsid w:val="00C915FD"/>
    <w:rsid w:val="00C919F4"/>
    <w:rsid w:val="00C9288A"/>
    <w:rsid w:val="00C92C28"/>
    <w:rsid w:val="00C9359F"/>
    <w:rsid w:val="00C9525E"/>
    <w:rsid w:val="00C95BFF"/>
    <w:rsid w:val="00C963BB"/>
    <w:rsid w:val="00C96A3F"/>
    <w:rsid w:val="00C979A0"/>
    <w:rsid w:val="00C97CDB"/>
    <w:rsid w:val="00CA0364"/>
    <w:rsid w:val="00CA0469"/>
    <w:rsid w:val="00CA18F8"/>
    <w:rsid w:val="00CA27A5"/>
    <w:rsid w:val="00CA5038"/>
    <w:rsid w:val="00CA5C4A"/>
    <w:rsid w:val="00CA6E64"/>
    <w:rsid w:val="00CA70D9"/>
    <w:rsid w:val="00CA7D4E"/>
    <w:rsid w:val="00CB174D"/>
    <w:rsid w:val="00CB2DF0"/>
    <w:rsid w:val="00CB32F1"/>
    <w:rsid w:val="00CB651D"/>
    <w:rsid w:val="00CB75AD"/>
    <w:rsid w:val="00CB7E49"/>
    <w:rsid w:val="00CC0697"/>
    <w:rsid w:val="00CC0EDF"/>
    <w:rsid w:val="00CC151A"/>
    <w:rsid w:val="00CC1670"/>
    <w:rsid w:val="00CC1CA1"/>
    <w:rsid w:val="00CC2A70"/>
    <w:rsid w:val="00CC34F6"/>
    <w:rsid w:val="00CC4B3A"/>
    <w:rsid w:val="00CC50E1"/>
    <w:rsid w:val="00CC56A0"/>
    <w:rsid w:val="00CC5B4E"/>
    <w:rsid w:val="00CC68F8"/>
    <w:rsid w:val="00CD03D2"/>
    <w:rsid w:val="00CD1199"/>
    <w:rsid w:val="00CD1A4F"/>
    <w:rsid w:val="00CD1FCB"/>
    <w:rsid w:val="00CD25F0"/>
    <w:rsid w:val="00CD3B06"/>
    <w:rsid w:val="00CD65D6"/>
    <w:rsid w:val="00CD7157"/>
    <w:rsid w:val="00CE04ED"/>
    <w:rsid w:val="00CE07AF"/>
    <w:rsid w:val="00CE0837"/>
    <w:rsid w:val="00CE0CBB"/>
    <w:rsid w:val="00CE26E9"/>
    <w:rsid w:val="00CE280E"/>
    <w:rsid w:val="00CE2B85"/>
    <w:rsid w:val="00CE2F3C"/>
    <w:rsid w:val="00CE364E"/>
    <w:rsid w:val="00CE4819"/>
    <w:rsid w:val="00CE52E7"/>
    <w:rsid w:val="00CE5864"/>
    <w:rsid w:val="00CE5C03"/>
    <w:rsid w:val="00CE60E4"/>
    <w:rsid w:val="00CE6B73"/>
    <w:rsid w:val="00CE71AA"/>
    <w:rsid w:val="00CE7584"/>
    <w:rsid w:val="00CE78BF"/>
    <w:rsid w:val="00CF1272"/>
    <w:rsid w:val="00CF2115"/>
    <w:rsid w:val="00CF2C1B"/>
    <w:rsid w:val="00CF2FD5"/>
    <w:rsid w:val="00CF46AA"/>
    <w:rsid w:val="00CF5312"/>
    <w:rsid w:val="00CF5577"/>
    <w:rsid w:val="00CF61A8"/>
    <w:rsid w:val="00CF689A"/>
    <w:rsid w:val="00CF6C61"/>
    <w:rsid w:val="00CF7033"/>
    <w:rsid w:val="00D00B70"/>
    <w:rsid w:val="00D00C72"/>
    <w:rsid w:val="00D01574"/>
    <w:rsid w:val="00D019BF"/>
    <w:rsid w:val="00D02050"/>
    <w:rsid w:val="00D028B4"/>
    <w:rsid w:val="00D03CF9"/>
    <w:rsid w:val="00D03DAE"/>
    <w:rsid w:val="00D043EC"/>
    <w:rsid w:val="00D04C85"/>
    <w:rsid w:val="00D06A64"/>
    <w:rsid w:val="00D071DB"/>
    <w:rsid w:val="00D07C16"/>
    <w:rsid w:val="00D10453"/>
    <w:rsid w:val="00D1130B"/>
    <w:rsid w:val="00D11537"/>
    <w:rsid w:val="00D121EA"/>
    <w:rsid w:val="00D1261A"/>
    <w:rsid w:val="00D12CDD"/>
    <w:rsid w:val="00D13418"/>
    <w:rsid w:val="00D1458A"/>
    <w:rsid w:val="00D14751"/>
    <w:rsid w:val="00D14FC7"/>
    <w:rsid w:val="00D15DAD"/>
    <w:rsid w:val="00D20253"/>
    <w:rsid w:val="00D202E4"/>
    <w:rsid w:val="00D208D4"/>
    <w:rsid w:val="00D21612"/>
    <w:rsid w:val="00D21776"/>
    <w:rsid w:val="00D21844"/>
    <w:rsid w:val="00D21D73"/>
    <w:rsid w:val="00D22364"/>
    <w:rsid w:val="00D23328"/>
    <w:rsid w:val="00D23846"/>
    <w:rsid w:val="00D2451E"/>
    <w:rsid w:val="00D24615"/>
    <w:rsid w:val="00D25836"/>
    <w:rsid w:val="00D259F8"/>
    <w:rsid w:val="00D2740F"/>
    <w:rsid w:val="00D31973"/>
    <w:rsid w:val="00D31D6B"/>
    <w:rsid w:val="00D321E9"/>
    <w:rsid w:val="00D33992"/>
    <w:rsid w:val="00D3400A"/>
    <w:rsid w:val="00D35249"/>
    <w:rsid w:val="00D354A2"/>
    <w:rsid w:val="00D35D16"/>
    <w:rsid w:val="00D371F0"/>
    <w:rsid w:val="00D37308"/>
    <w:rsid w:val="00D37508"/>
    <w:rsid w:val="00D37E3D"/>
    <w:rsid w:val="00D40670"/>
    <w:rsid w:val="00D41095"/>
    <w:rsid w:val="00D4185B"/>
    <w:rsid w:val="00D43120"/>
    <w:rsid w:val="00D44119"/>
    <w:rsid w:val="00D445BB"/>
    <w:rsid w:val="00D44CAF"/>
    <w:rsid w:val="00D44E61"/>
    <w:rsid w:val="00D45321"/>
    <w:rsid w:val="00D45899"/>
    <w:rsid w:val="00D47767"/>
    <w:rsid w:val="00D503CE"/>
    <w:rsid w:val="00D504F3"/>
    <w:rsid w:val="00D506C0"/>
    <w:rsid w:val="00D50805"/>
    <w:rsid w:val="00D52362"/>
    <w:rsid w:val="00D53C8C"/>
    <w:rsid w:val="00D53D64"/>
    <w:rsid w:val="00D547B7"/>
    <w:rsid w:val="00D5488A"/>
    <w:rsid w:val="00D553C4"/>
    <w:rsid w:val="00D55889"/>
    <w:rsid w:val="00D574FB"/>
    <w:rsid w:val="00D57723"/>
    <w:rsid w:val="00D60154"/>
    <w:rsid w:val="00D6037A"/>
    <w:rsid w:val="00D60AD7"/>
    <w:rsid w:val="00D61430"/>
    <w:rsid w:val="00D62FE5"/>
    <w:rsid w:val="00D6349B"/>
    <w:rsid w:val="00D64516"/>
    <w:rsid w:val="00D6455B"/>
    <w:rsid w:val="00D647D7"/>
    <w:rsid w:val="00D64A02"/>
    <w:rsid w:val="00D64AEE"/>
    <w:rsid w:val="00D6647E"/>
    <w:rsid w:val="00D70BA7"/>
    <w:rsid w:val="00D70F7B"/>
    <w:rsid w:val="00D7151E"/>
    <w:rsid w:val="00D732D5"/>
    <w:rsid w:val="00D733F6"/>
    <w:rsid w:val="00D7494F"/>
    <w:rsid w:val="00D75BB6"/>
    <w:rsid w:val="00D75C43"/>
    <w:rsid w:val="00D763FB"/>
    <w:rsid w:val="00D768F7"/>
    <w:rsid w:val="00D804FF"/>
    <w:rsid w:val="00D80BA4"/>
    <w:rsid w:val="00D81308"/>
    <w:rsid w:val="00D81CDD"/>
    <w:rsid w:val="00D827D7"/>
    <w:rsid w:val="00D829D8"/>
    <w:rsid w:val="00D836D4"/>
    <w:rsid w:val="00D84782"/>
    <w:rsid w:val="00D84F5C"/>
    <w:rsid w:val="00D85000"/>
    <w:rsid w:val="00D861A1"/>
    <w:rsid w:val="00D87F7D"/>
    <w:rsid w:val="00D907EE"/>
    <w:rsid w:val="00D90DB0"/>
    <w:rsid w:val="00D91EB1"/>
    <w:rsid w:val="00D923DB"/>
    <w:rsid w:val="00D9295C"/>
    <w:rsid w:val="00D939EB"/>
    <w:rsid w:val="00D93C68"/>
    <w:rsid w:val="00D93DF0"/>
    <w:rsid w:val="00D94114"/>
    <w:rsid w:val="00D96043"/>
    <w:rsid w:val="00D96A53"/>
    <w:rsid w:val="00D97DCB"/>
    <w:rsid w:val="00DA1399"/>
    <w:rsid w:val="00DA1DD0"/>
    <w:rsid w:val="00DA2E93"/>
    <w:rsid w:val="00DA3767"/>
    <w:rsid w:val="00DA5220"/>
    <w:rsid w:val="00DA6B3A"/>
    <w:rsid w:val="00DA6EE5"/>
    <w:rsid w:val="00DA732F"/>
    <w:rsid w:val="00DA7B9C"/>
    <w:rsid w:val="00DB027D"/>
    <w:rsid w:val="00DB0966"/>
    <w:rsid w:val="00DB2689"/>
    <w:rsid w:val="00DB3121"/>
    <w:rsid w:val="00DB3246"/>
    <w:rsid w:val="00DB4B10"/>
    <w:rsid w:val="00DB703C"/>
    <w:rsid w:val="00DB722A"/>
    <w:rsid w:val="00DC0BA6"/>
    <w:rsid w:val="00DC1592"/>
    <w:rsid w:val="00DC28E1"/>
    <w:rsid w:val="00DC3322"/>
    <w:rsid w:val="00DC44CD"/>
    <w:rsid w:val="00DC4B30"/>
    <w:rsid w:val="00DC55F9"/>
    <w:rsid w:val="00DC5DE9"/>
    <w:rsid w:val="00DC6BE8"/>
    <w:rsid w:val="00DC7D03"/>
    <w:rsid w:val="00DC7F03"/>
    <w:rsid w:val="00DD0308"/>
    <w:rsid w:val="00DD2518"/>
    <w:rsid w:val="00DD3479"/>
    <w:rsid w:val="00DD35FB"/>
    <w:rsid w:val="00DD45EC"/>
    <w:rsid w:val="00DD6E0F"/>
    <w:rsid w:val="00DD6F8B"/>
    <w:rsid w:val="00DD7255"/>
    <w:rsid w:val="00DD7805"/>
    <w:rsid w:val="00DE2FDA"/>
    <w:rsid w:val="00DE32B0"/>
    <w:rsid w:val="00DE4BDE"/>
    <w:rsid w:val="00DE6631"/>
    <w:rsid w:val="00DF0C28"/>
    <w:rsid w:val="00DF0E3C"/>
    <w:rsid w:val="00DF11C1"/>
    <w:rsid w:val="00DF1B9C"/>
    <w:rsid w:val="00DF2957"/>
    <w:rsid w:val="00DF2C5B"/>
    <w:rsid w:val="00DF2D2F"/>
    <w:rsid w:val="00DF3050"/>
    <w:rsid w:val="00DF3B0B"/>
    <w:rsid w:val="00DF40F0"/>
    <w:rsid w:val="00DF7009"/>
    <w:rsid w:val="00DF778A"/>
    <w:rsid w:val="00E005AD"/>
    <w:rsid w:val="00E0065A"/>
    <w:rsid w:val="00E014E6"/>
    <w:rsid w:val="00E01FF7"/>
    <w:rsid w:val="00E035AB"/>
    <w:rsid w:val="00E03A4C"/>
    <w:rsid w:val="00E047A9"/>
    <w:rsid w:val="00E04FFB"/>
    <w:rsid w:val="00E063F4"/>
    <w:rsid w:val="00E0702B"/>
    <w:rsid w:val="00E07308"/>
    <w:rsid w:val="00E07F0B"/>
    <w:rsid w:val="00E1133C"/>
    <w:rsid w:val="00E13332"/>
    <w:rsid w:val="00E13526"/>
    <w:rsid w:val="00E146C2"/>
    <w:rsid w:val="00E14AA4"/>
    <w:rsid w:val="00E162F0"/>
    <w:rsid w:val="00E1747F"/>
    <w:rsid w:val="00E21E28"/>
    <w:rsid w:val="00E22C37"/>
    <w:rsid w:val="00E242D3"/>
    <w:rsid w:val="00E266A5"/>
    <w:rsid w:val="00E26A18"/>
    <w:rsid w:val="00E26A54"/>
    <w:rsid w:val="00E26E6B"/>
    <w:rsid w:val="00E27BB5"/>
    <w:rsid w:val="00E30E8F"/>
    <w:rsid w:val="00E31395"/>
    <w:rsid w:val="00E31B97"/>
    <w:rsid w:val="00E31E2A"/>
    <w:rsid w:val="00E32F56"/>
    <w:rsid w:val="00E331F2"/>
    <w:rsid w:val="00E3391F"/>
    <w:rsid w:val="00E34A61"/>
    <w:rsid w:val="00E354DC"/>
    <w:rsid w:val="00E3559D"/>
    <w:rsid w:val="00E356BA"/>
    <w:rsid w:val="00E3592B"/>
    <w:rsid w:val="00E36DE1"/>
    <w:rsid w:val="00E40E66"/>
    <w:rsid w:val="00E420A0"/>
    <w:rsid w:val="00E44CAA"/>
    <w:rsid w:val="00E457AF"/>
    <w:rsid w:val="00E45935"/>
    <w:rsid w:val="00E45FBE"/>
    <w:rsid w:val="00E46F9B"/>
    <w:rsid w:val="00E4774F"/>
    <w:rsid w:val="00E52B17"/>
    <w:rsid w:val="00E530A9"/>
    <w:rsid w:val="00E5466A"/>
    <w:rsid w:val="00E55EFD"/>
    <w:rsid w:val="00E56ECA"/>
    <w:rsid w:val="00E60A22"/>
    <w:rsid w:val="00E61C0D"/>
    <w:rsid w:val="00E61E99"/>
    <w:rsid w:val="00E6247D"/>
    <w:rsid w:val="00E62581"/>
    <w:rsid w:val="00E62A14"/>
    <w:rsid w:val="00E62C1B"/>
    <w:rsid w:val="00E63B30"/>
    <w:rsid w:val="00E64422"/>
    <w:rsid w:val="00E645C4"/>
    <w:rsid w:val="00E64917"/>
    <w:rsid w:val="00E64A6C"/>
    <w:rsid w:val="00E65C25"/>
    <w:rsid w:val="00E67614"/>
    <w:rsid w:val="00E67E04"/>
    <w:rsid w:val="00E7001F"/>
    <w:rsid w:val="00E7011F"/>
    <w:rsid w:val="00E70430"/>
    <w:rsid w:val="00E70AA2"/>
    <w:rsid w:val="00E70E30"/>
    <w:rsid w:val="00E70F83"/>
    <w:rsid w:val="00E751C0"/>
    <w:rsid w:val="00E755DF"/>
    <w:rsid w:val="00E77E4E"/>
    <w:rsid w:val="00E80F49"/>
    <w:rsid w:val="00E833C4"/>
    <w:rsid w:val="00E84DFC"/>
    <w:rsid w:val="00E84E26"/>
    <w:rsid w:val="00E851ED"/>
    <w:rsid w:val="00E86BBD"/>
    <w:rsid w:val="00E87544"/>
    <w:rsid w:val="00E91777"/>
    <w:rsid w:val="00E91B76"/>
    <w:rsid w:val="00E91C90"/>
    <w:rsid w:val="00E91E06"/>
    <w:rsid w:val="00E93BB1"/>
    <w:rsid w:val="00E93F5A"/>
    <w:rsid w:val="00E946E1"/>
    <w:rsid w:val="00E94CC8"/>
    <w:rsid w:val="00E953C8"/>
    <w:rsid w:val="00E959C5"/>
    <w:rsid w:val="00E96541"/>
    <w:rsid w:val="00E97179"/>
    <w:rsid w:val="00E973F2"/>
    <w:rsid w:val="00E9785A"/>
    <w:rsid w:val="00EA013F"/>
    <w:rsid w:val="00EA3C33"/>
    <w:rsid w:val="00EA493B"/>
    <w:rsid w:val="00EA517D"/>
    <w:rsid w:val="00EA522C"/>
    <w:rsid w:val="00EA568C"/>
    <w:rsid w:val="00EA68E3"/>
    <w:rsid w:val="00EA6C20"/>
    <w:rsid w:val="00EA6F11"/>
    <w:rsid w:val="00EA7CCD"/>
    <w:rsid w:val="00EB09D9"/>
    <w:rsid w:val="00EB2094"/>
    <w:rsid w:val="00EB3550"/>
    <w:rsid w:val="00EB3A8A"/>
    <w:rsid w:val="00EB3D7D"/>
    <w:rsid w:val="00EB47AC"/>
    <w:rsid w:val="00EB515E"/>
    <w:rsid w:val="00EB5606"/>
    <w:rsid w:val="00EC0F68"/>
    <w:rsid w:val="00EC1F6E"/>
    <w:rsid w:val="00EC1FAF"/>
    <w:rsid w:val="00EC22B9"/>
    <w:rsid w:val="00EC33FF"/>
    <w:rsid w:val="00EC3F8A"/>
    <w:rsid w:val="00EC5445"/>
    <w:rsid w:val="00EC5C55"/>
    <w:rsid w:val="00EC6AC6"/>
    <w:rsid w:val="00EC7450"/>
    <w:rsid w:val="00EC78C8"/>
    <w:rsid w:val="00EC7B25"/>
    <w:rsid w:val="00ED078D"/>
    <w:rsid w:val="00ED0F91"/>
    <w:rsid w:val="00ED188F"/>
    <w:rsid w:val="00ED21C5"/>
    <w:rsid w:val="00ED233E"/>
    <w:rsid w:val="00ED252D"/>
    <w:rsid w:val="00ED2CCB"/>
    <w:rsid w:val="00ED32CA"/>
    <w:rsid w:val="00ED3DB4"/>
    <w:rsid w:val="00ED3FAC"/>
    <w:rsid w:val="00ED42D6"/>
    <w:rsid w:val="00ED4628"/>
    <w:rsid w:val="00ED49F2"/>
    <w:rsid w:val="00ED4A6D"/>
    <w:rsid w:val="00ED5147"/>
    <w:rsid w:val="00ED5C6B"/>
    <w:rsid w:val="00ED5D0D"/>
    <w:rsid w:val="00ED73D0"/>
    <w:rsid w:val="00ED7600"/>
    <w:rsid w:val="00EE0D7A"/>
    <w:rsid w:val="00EE1128"/>
    <w:rsid w:val="00EE161F"/>
    <w:rsid w:val="00EE2E0F"/>
    <w:rsid w:val="00EE368A"/>
    <w:rsid w:val="00EE52D5"/>
    <w:rsid w:val="00EE63AA"/>
    <w:rsid w:val="00EE76F1"/>
    <w:rsid w:val="00EF0DE6"/>
    <w:rsid w:val="00EF139B"/>
    <w:rsid w:val="00EF192A"/>
    <w:rsid w:val="00EF1AC0"/>
    <w:rsid w:val="00EF1B0A"/>
    <w:rsid w:val="00EF207A"/>
    <w:rsid w:val="00EF2163"/>
    <w:rsid w:val="00EF270D"/>
    <w:rsid w:val="00EF31E4"/>
    <w:rsid w:val="00EF35DD"/>
    <w:rsid w:val="00EF3B18"/>
    <w:rsid w:val="00EF40E6"/>
    <w:rsid w:val="00EF4571"/>
    <w:rsid w:val="00EF49BB"/>
    <w:rsid w:val="00EF4DA3"/>
    <w:rsid w:val="00F00A9F"/>
    <w:rsid w:val="00F01491"/>
    <w:rsid w:val="00F05159"/>
    <w:rsid w:val="00F0540E"/>
    <w:rsid w:val="00F05AF9"/>
    <w:rsid w:val="00F05D02"/>
    <w:rsid w:val="00F07393"/>
    <w:rsid w:val="00F07721"/>
    <w:rsid w:val="00F07892"/>
    <w:rsid w:val="00F0790A"/>
    <w:rsid w:val="00F07D03"/>
    <w:rsid w:val="00F07E6A"/>
    <w:rsid w:val="00F10F94"/>
    <w:rsid w:val="00F11924"/>
    <w:rsid w:val="00F11F0E"/>
    <w:rsid w:val="00F124BD"/>
    <w:rsid w:val="00F12824"/>
    <w:rsid w:val="00F143E7"/>
    <w:rsid w:val="00F160F7"/>
    <w:rsid w:val="00F1700A"/>
    <w:rsid w:val="00F20093"/>
    <w:rsid w:val="00F2128B"/>
    <w:rsid w:val="00F21670"/>
    <w:rsid w:val="00F21991"/>
    <w:rsid w:val="00F227A8"/>
    <w:rsid w:val="00F227EA"/>
    <w:rsid w:val="00F22D8A"/>
    <w:rsid w:val="00F23060"/>
    <w:rsid w:val="00F235F0"/>
    <w:rsid w:val="00F23D87"/>
    <w:rsid w:val="00F24000"/>
    <w:rsid w:val="00F2423E"/>
    <w:rsid w:val="00F24AA0"/>
    <w:rsid w:val="00F26E80"/>
    <w:rsid w:val="00F275D6"/>
    <w:rsid w:val="00F31100"/>
    <w:rsid w:val="00F312BE"/>
    <w:rsid w:val="00F31442"/>
    <w:rsid w:val="00F31B4E"/>
    <w:rsid w:val="00F3415C"/>
    <w:rsid w:val="00F345CE"/>
    <w:rsid w:val="00F34B4A"/>
    <w:rsid w:val="00F358F9"/>
    <w:rsid w:val="00F3613C"/>
    <w:rsid w:val="00F367A5"/>
    <w:rsid w:val="00F36955"/>
    <w:rsid w:val="00F36D8B"/>
    <w:rsid w:val="00F36DCB"/>
    <w:rsid w:val="00F40D65"/>
    <w:rsid w:val="00F417A3"/>
    <w:rsid w:val="00F4241C"/>
    <w:rsid w:val="00F427CA"/>
    <w:rsid w:val="00F427D4"/>
    <w:rsid w:val="00F4410B"/>
    <w:rsid w:val="00F4437B"/>
    <w:rsid w:val="00F443FC"/>
    <w:rsid w:val="00F45781"/>
    <w:rsid w:val="00F459D6"/>
    <w:rsid w:val="00F465A1"/>
    <w:rsid w:val="00F47D66"/>
    <w:rsid w:val="00F50551"/>
    <w:rsid w:val="00F51C7A"/>
    <w:rsid w:val="00F51D6E"/>
    <w:rsid w:val="00F51EC2"/>
    <w:rsid w:val="00F5208F"/>
    <w:rsid w:val="00F5547A"/>
    <w:rsid w:val="00F55503"/>
    <w:rsid w:val="00F55C51"/>
    <w:rsid w:val="00F55E6F"/>
    <w:rsid w:val="00F5638E"/>
    <w:rsid w:val="00F569C7"/>
    <w:rsid w:val="00F570D7"/>
    <w:rsid w:val="00F57218"/>
    <w:rsid w:val="00F579D4"/>
    <w:rsid w:val="00F60053"/>
    <w:rsid w:val="00F603E3"/>
    <w:rsid w:val="00F606EC"/>
    <w:rsid w:val="00F61BD0"/>
    <w:rsid w:val="00F61EBB"/>
    <w:rsid w:val="00F61FC5"/>
    <w:rsid w:val="00F65587"/>
    <w:rsid w:val="00F65ADC"/>
    <w:rsid w:val="00F65C2A"/>
    <w:rsid w:val="00F65D2A"/>
    <w:rsid w:val="00F666C9"/>
    <w:rsid w:val="00F67424"/>
    <w:rsid w:val="00F67A2A"/>
    <w:rsid w:val="00F67BF4"/>
    <w:rsid w:val="00F700A2"/>
    <w:rsid w:val="00F70501"/>
    <w:rsid w:val="00F71145"/>
    <w:rsid w:val="00F72D18"/>
    <w:rsid w:val="00F72FC8"/>
    <w:rsid w:val="00F734E0"/>
    <w:rsid w:val="00F74538"/>
    <w:rsid w:val="00F74750"/>
    <w:rsid w:val="00F74A34"/>
    <w:rsid w:val="00F74BD8"/>
    <w:rsid w:val="00F76A5C"/>
    <w:rsid w:val="00F76C4F"/>
    <w:rsid w:val="00F77296"/>
    <w:rsid w:val="00F77F2F"/>
    <w:rsid w:val="00F8112C"/>
    <w:rsid w:val="00F816AD"/>
    <w:rsid w:val="00F81C12"/>
    <w:rsid w:val="00F8330F"/>
    <w:rsid w:val="00F83758"/>
    <w:rsid w:val="00F839E4"/>
    <w:rsid w:val="00F8455A"/>
    <w:rsid w:val="00F86C32"/>
    <w:rsid w:val="00F86ECD"/>
    <w:rsid w:val="00F87402"/>
    <w:rsid w:val="00F87688"/>
    <w:rsid w:val="00F87739"/>
    <w:rsid w:val="00F900C4"/>
    <w:rsid w:val="00F90C78"/>
    <w:rsid w:val="00F93036"/>
    <w:rsid w:val="00F93A64"/>
    <w:rsid w:val="00F948AE"/>
    <w:rsid w:val="00F94D77"/>
    <w:rsid w:val="00F94D82"/>
    <w:rsid w:val="00F954E0"/>
    <w:rsid w:val="00F9571D"/>
    <w:rsid w:val="00F9612D"/>
    <w:rsid w:val="00F96C4A"/>
    <w:rsid w:val="00F971D4"/>
    <w:rsid w:val="00F979AE"/>
    <w:rsid w:val="00F97DCB"/>
    <w:rsid w:val="00FA041F"/>
    <w:rsid w:val="00FA0AF8"/>
    <w:rsid w:val="00FA122F"/>
    <w:rsid w:val="00FA1487"/>
    <w:rsid w:val="00FA14DC"/>
    <w:rsid w:val="00FA26AE"/>
    <w:rsid w:val="00FA3379"/>
    <w:rsid w:val="00FA3598"/>
    <w:rsid w:val="00FA3880"/>
    <w:rsid w:val="00FA392B"/>
    <w:rsid w:val="00FA466B"/>
    <w:rsid w:val="00FA46FA"/>
    <w:rsid w:val="00FA747F"/>
    <w:rsid w:val="00FA78B5"/>
    <w:rsid w:val="00FB07A0"/>
    <w:rsid w:val="00FB0971"/>
    <w:rsid w:val="00FB30FD"/>
    <w:rsid w:val="00FB3E7E"/>
    <w:rsid w:val="00FB3FB8"/>
    <w:rsid w:val="00FB492A"/>
    <w:rsid w:val="00FB4CB3"/>
    <w:rsid w:val="00FB5D99"/>
    <w:rsid w:val="00FB60A8"/>
    <w:rsid w:val="00FC3EE6"/>
    <w:rsid w:val="00FC4D28"/>
    <w:rsid w:val="00FC5D45"/>
    <w:rsid w:val="00FC622D"/>
    <w:rsid w:val="00FC63C1"/>
    <w:rsid w:val="00FC770C"/>
    <w:rsid w:val="00FD1534"/>
    <w:rsid w:val="00FD1816"/>
    <w:rsid w:val="00FD34BF"/>
    <w:rsid w:val="00FD3605"/>
    <w:rsid w:val="00FD3997"/>
    <w:rsid w:val="00FD5827"/>
    <w:rsid w:val="00FD5A31"/>
    <w:rsid w:val="00FD5B1F"/>
    <w:rsid w:val="00FD69FB"/>
    <w:rsid w:val="00FE03B2"/>
    <w:rsid w:val="00FE0DEE"/>
    <w:rsid w:val="00FE0E2A"/>
    <w:rsid w:val="00FE0EE1"/>
    <w:rsid w:val="00FE105F"/>
    <w:rsid w:val="00FE1CA2"/>
    <w:rsid w:val="00FE2080"/>
    <w:rsid w:val="00FE229B"/>
    <w:rsid w:val="00FE3A5E"/>
    <w:rsid w:val="00FE3DAF"/>
    <w:rsid w:val="00FE3EC2"/>
    <w:rsid w:val="00FE44C1"/>
    <w:rsid w:val="00FE5F14"/>
    <w:rsid w:val="00FE6A80"/>
    <w:rsid w:val="00FE751D"/>
    <w:rsid w:val="00FF0D71"/>
    <w:rsid w:val="00FF1580"/>
    <w:rsid w:val="00FF2023"/>
    <w:rsid w:val="00FF212E"/>
    <w:rsid w:val="00FF3092"/>
    <w:rsid w:val="00FF3130"/>
    <w:rsid w:val="00FF32AE"/>
    <w:rsid w:val="00FF3FEC"/>
    <w:rsid w:val="00FF4585"/>
    <w:rsid w:val="00FF4EC3"/>
    <w:rsid w:val="00FF5935"/>
    <w:rsid w:val="00FF5B58"/>
    <w:rsid w:val="00FF5B98"/>
    <w:rsid w:val="00FF6179"/>
    <w:rsid w:val="00FF66CB"/>
    <w:rsid w:val="00FF6729"/>
    <w:rsid w:val="00FF67C7"/>
    <w:rsid w:val="00FF76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56480750-ABF5-43FD-97FE-37162C2274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7625"/>
    <w:rPr>
      <w:rFonts w:ascii="Arial" w:hAnsi="Arial"/>
      <w:sz w:val="24"/>
    </w:rPr>
  </w:style>
  <w:style w:type="paragraph" w:styleId="Heading1">
    <w:name w:val="heading 1"/>
    <w:basedOn w:val="Normal"/>
    <w:next w:val="Normal"/>
    <w:qFormat/>
    <w:rsid w:val="00CE7584"/>
    <w:pPr>
      <w:keepNext/>
      <w:numPr>
        <w:numId w:val="5"/>
      </w:numPr>
      <w:outlineLvl w:val="0"/>
    </w:pPr>
    <w:rPr>
      <w:b/>
    </w:rPr>
  </w:style>
  <w:style w:type="paragraph" w:styleId="Heading2">
    <w:name w:val="heading 2"/>
    <w:basedOn w:val="Normal"/>
    <w:next w:val="Normal"/>
    <w:qFormat/>
    <w:rsid w:val="00CE7584"/>
    <w:pPr>
      <w:keepNext/>
      <w:numPr>
        <w:ilvl w:val="1"/>
        <w:numId w:val="5"/>
      </w:numPr>
      <w:jc w:val="both"/>
      <w:outlineLvl w:val="1"/>
    </w:pPr>
    <w:rPr>
      <w:b/>
    </w:rPr>
  </w:style>
  <w:style w:type="paragraph" w:styleId="Heading3">
    <w:name w:val="heading 3"/>
    <w:basedOn w:val="Normal"/>
    <w:next w:val="Normal"/>
    <w:qFormat/>
    <w:rsid w:val="00567270"/>
    <w:pPr>
      <w:keepNext/>
      <w:numPr>
        <w:ilvl w:val="2"/>
        <w:numId w:val="5"/>
      </w:numPr>
      <w:spacing w:before="240" w:after="60"/>
      <w:outlineLvl w:val="2"/>
    </w:pPr>
    <w:rPr>
      <w:rFonts w:cs="Arial"/>
      <w:b/>
      <w:bCs/>
      <w:sz w:val="26"/>
      <w:szCs w:val="26"/>
    </w:rPr>
  </w:style>
  <w:style w:type="paragraph" w:styleId="Heading4">
    <w:name w:val="heading 4"/>
    <w:basedOn w:val="Normal"/>
    <w:next w:val="Normal"/>
    <w:qFormat/>
    <w:rsid w:val="00141894"/>
    <w:pPr>
      <w:keepNext/>
      <w:numPr>
        <w:ilvl w:val="3"/>
        <w:numId w:val="5"/>
      </w:numPr>
      <w:spacing w:before="240" w:after="60"/>
      <w:outlineLvl w:val="3"/>
    </w:pPr>
    <w:rPr>
      <w:rFonts w:ascii="Times New Roman" w:hAnsi="Times New Roman"/>
      <w:b/>
      <w:bCs/>
      <w:sz w:val="28"/>
      <w:szCs w:val="28"/>
    </w:rPr>
  </w:style>
  <w:style w:type="paragraph" w:styleId="Heading5">
    <w:name w:val="heading 5"/>
    <w:basedOn w:val="Normal"/>
    <w:next w:val="Normal"/>
    <w:qFormat/>
    <w:rsid w:val="00CE7584"/>
    <w:pPr>
      <w:keepNext/>
      <w:numPr>
        <w:ilvl w:val="4"/>
        <w:numId w:val="5"/>
      </w:numPr>
      <w:jc w:val="right"/>
      <w:outlineLvl w:val="4"/>
    </w:pPr>
    <w:rPr>
      <w:b/>
    </w:rPr>
  </w:style>
  <w:style w:type="paragraph" w:styleId="Heading6">
    <w:name w:val="heading 6"/>
    <w:basedOn w:val="Normal"/>
    <w:next w:val="Normal"/>
    <w:qFormat/>
    <w:rsid w:val="00D827D7"/>
    <w:pPr>
      <w:keepNext/>
      <w:numPr>
        <w:ilvl w:val="5"/>
        <w:numId w:val="5"/>
      </w:numPr>
      <w:spacing w:before="240"/>
      <w:jc w:val="center"/>
      <w:outlineLvl w:val="5"/>
    </w:pPr>
    <w:rPr>
      <w:rFonts w:ascii="Verdana" w:hAnsi="Verdana"/>
      <w:b/>
      <w:lang w:eastAsia="en-US"/>
    </w:rPr>
  </w:style>
  <w:style w:type="paragraph" w:styleId="Heading7">
    <w:name w:val="heading 7"/>
    <w:basedOn w:val="Normal"/>
    <w:next w:val="Normal"/>
    <w:qFormat/>
    <w:rsid w:val="0062776B"/>
    <w:pPr>
      <w:numPr>
        <w:ilvl w:val="6"/>
        <w:numId w:val="5"/>
      </w:numPr>
      <w:spacing w:before="240" w:after="60"/>
      <w:outlineLvl w:val="6"/>
    </w:pPr>
    <w:rPr>
      <w:rFonts w:ascii="Times New Roman" w:hAnsi="Times New Roman"/>
      <w:szCs w:val="24"/>
    </w:rPr>
  </w:style>
  <w:style w:type="paragraph" w:styleId="Heading8">
    <w:name w:val="heading 8"/>
    <w:basedOn w:val="Normal"/>
    <w:next w:val="Normal"/>
    <w:qFormat/>
    <w:rsid w:val="00D827D7"/>
    <w:pPr>
      <w:keepNext/>
      <w:numPr>
        <w:ilvl w:val="7"/>
        <w:numId w:val="5"/>
      </w:numPr>
      <w:spacing w:before="120"/>
      <w:jc w:val="both"/>
      <w:outlineLvl w:val="7"/>
    </w:pPr>
    <w:rPr>
      <w:rFonts w:ascii="Verdana" w:hAnsi="Verdana"/>
      <w:b/>
      <w:lang w:eastAsia="en-US"/>
    </w:rPr>
  </w:style>
  <w:style w:type="paragraph" w:styleId="Heading9">
    <w:name w:val="heading 9"/>
    <w:basedOn w:val="Normal"/>
    <w:next w:val="Normal"/>
    <w:qFormat/>
    <w:rsid w:val="00D827D7"/>
    <w:pPr>
      <w:keepNext/>
      <w:numPr>
        <w:ilvl w:val="8"/>
        <w:numId w:val="5"/>
      </w:numPr>
      <w:spacing w:before="240"/>
      <w:jc w:val="both"/>
      <w:outlineLvl w:val="8"/>
    </w:pPr>
    <w:rPr>
      <w:rFonts w:ascii="Verdana" w:hAnsi="Verdana"/>
      <w:b/>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CE7584"/>
    <w:pPr>
      <w:jc w:val="both"/>
    </w:pPr>
  </w:style>
  <w:style w:type="paragraph" w:styleId="Header">
    <w:name w:val="header"/>
    <w:basedOn w:val="Normal"/>
    <w:link w:val="HeaderChar"/>
    <w:uiPriority w:val="99"/>
    <w:rsid w:val="00CE7584"/>
    <w:pPr>
      <w:tabs>
        <w:tab w:val="center" w:pos="4153"/>
        <w:tab w:val="right" w:pos="8306"/>
      </w:tabs>
    </w:pPr>
  </w:style>
  <w:style w:type="paragraph" w:styleId="Footer">
    <w:name w:val="footer"/>
    <w:basedOn w:val="Normal"/>
    <w:link w:val="FooterChar"/>
    <w:uiPriority w:val="99"/>
    <w:rsid w:val="00CE7584"/>
    <w:pPr>
      <w:tabs>
        <w:tab w:val="center" w:pos="4153"/>
        <w:tab w:val="right" w:pos="8306"/>
      </w:tabs>
    </w:pPr>
  </w:style>
  <w:style w:type="paragraph" w:styleId="BodyText2">
    <w:name w:val="Body Text 2"/>
    <w:basedOn w:val="Normal"/>
    <w:rsid w:val="00CE7584"/>
    <w:pPr>
      <w:ind w:left="2552" w:hanging="392"/>
      <w:jc w:val="both"/>
    </w:pPr>
  </w:style>
  <w:style w:type="paragraph" w:styleId="FootnoteText">
    <w:name w:val="footnote text"/>
    <w:basedOn w:val="Normal"/>
    <w:semiHidden/>
    <w:rsid w:val="00CE7584"/>
    <w:rPr>
      <w:sz w:val="20"/>
    </w:rPr>
  </w:style>
  <w:style w:type="character" w:styleId="FootnoteReference">
    <w:name w:val="footnote reference"/>
    <w:semiHidden/>
    <w:rsid w:val="00CE7584"/>
    <w:rPr>
      <w:vertAlign w:val="superscript"/>
    </w:rPr>
  </w:style>
  <w:style w:type="character" w:styleId="PageNumber">
    <w:name w:val="page number"/>
    <w:basedOn w:val="DefaultParagraphFont"/>
    <w:rsid w:val="00CE7584"/>
  </w:style>
  <w:style w:type="paragraph" w:styleId="BodyTextIndent">
    <w:name w:val="Body Text Indent"/>
    <w:basedOn w:val="Normal"/>
    <w:rsid w:val="00CE7584"/>
    <w:pPr>
      <w:ind w:left="2410" w:hanging="250"/>
      <w:jc w:val="both"/>
    </w:pPr>
  </w:style>
  <w:style w:type="paragraph" w:styleId="BodyText3">
    <w:name w:val="Body Text 3"/>
    <w:basedOn w:val="Normal"/>
    <w:rsid w:val="00141894"/>
    <w:pPr>
      <w:spacing w:after="120"/>
    </w:pPr>
    <w:rPr>
      <w:sz w:val="16"/>
      <w:szCs w:val="16"/>
    </w:rPr>
  </w:style>
  <w:style w:type="paragraph" w:styleId="Title">
    <w:name w:val="Title"/>
    <w:basedOn w:val="Normal"/>
    <w:qFormat/>
    <w:rsid w:val="00141894"/>
    <w:pPr>
      <w:jc w:val="center"/>
    </w:pPr>
    <w:rPr>
      <w:b/>
    </w:rPr>
  </w:style>
  <w:style w:type="table" w:styleId="TableGrid">
    <w:name w:val="Table Grid"/>
    <w:basedOn w:val="TableNormal"/>
    <w:rsid w:val="00EC7450"/>
    <w:pPr>
      <w:spacing w:after="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62776B"/>
    <w:rPr>
      <w:color w:val="0000FF"/>
      <w:u w:val="single"/>
    </w:rPr>
  </w:style>
  <w:style w:type="paragraph" w:customStyle="1" w:styleId="DocumentTitle">
    <w:name w:val="Document Title"/>
    <w:basedOn w:val="Normal"/>
    <w:next w:val="Normal"/>
    <w:rsid w:val="0062776B"/>
    <w:pPr>
      <w:pBdr>
        <w:bottom w:val="single" w:sz="18" w:space="4" w:color="auto"/>
      </w:pBdr>
      <w:spacing w:before="120" w:after="120"/>
      <w:ind w:left="576"/>
    </w:pPr>
    <w:rPr>
      <w:spacing w:val="-20"/>
      <w:kern w:val="40"/>
      <w:sz w:val="40"/>
      <w:szCs w:val="24"/>
    </w:rPr>
  </w:style>
  <w:style w:type="paragraph" w:customStyle="1" w:styleId="a">
    <w:basedOn w:val="Normal"/>
    <w:rsid w:val="0062776B"/>
    <w:pPr>
      <w:widowControl w:val="0"/>
      <w:adjustRightInd w:val="0"/>
      <w:spacing w:after="120" w:line="240" w:lineRule="exact"/>
      <w:jc w:val="both"/>
      <w:textAlignment w:val="baseline"/>
    </w:pPr>
    <w:rPr>
      <w:rFonts w:ascii="Verdana" w:hAnsi="Verdana"/>
      <w:sz w:val="20"/>
      <w:lang w:val="en-US" w:eastAsia="en-US"/>
    </w:rPr>
  </w:style>
  <w:style w:type="paragraph" w:customStyle="1" w:styleId="CharChar1CarCarCharChar">
    <w:name w:val="Char Char1 Car Car Char Char"/>
    <w:basedOn w:val="Normal"/>
    <w:rsid w:val="00BC037A"/>
    <w:pPr>
      <w:spacing w:after="160" w:line="240" w:lineRule="exact"/>
    </w:pPr>
    <w:rPr>
      <w:rFonts w:ascii="Tahoma" w:hAnsi="Tahoma" w:cs="Tahoma"/>
      <w:sz w:val="20"/>
      <w:lang w:val="en-US" w:eastAsia="en-US"/>
    </w:rPr>
  </w:style>
  <w:style w:type="character" w:styleId="FollowedHyperlink">
    <w:name w:val="FollowedHyperlink"/>
    <w:rsid w:val="00994250"/>
    <w:rPr>
      <w:color w:val="606420"/>
      <w:u w:val="single"/>
    </w:rPr>
  </w:style>
  <w:style w:type="paragraph" w:styleId="EndnoteText">
    <w:name w:val="endnote text"/>
    <w:basedOn w:val="Normal"/>
    <w:semiHidden/>
    <w:rsid w:val="006F0517"/>
    <w:pPr>
      <w:spacing w:before="240"/>
      <w:jc w:val="both"/>
    </w:pPr>
    <w:rPr>
      <w:rFonts w:cs="Arial"/>
      <w:lang w:eastAsia="en-US"/>
    </w:rPr>
  </w:style>
  <w:style w:type="paragraph" w:styleId="Caption">
    <w:name w:val="caption"/>
    <w:basedOn w:val="Normal"/>
    <w:next w:val="Normal"/>
    <w:qFormat/>
    <w:rsid w:val="00D827D7"/>
    <w:pPr>
      <w:keepNext/>
      <w:spacing w:before="120" w:after="120"/>
      <w:jc w:val="center"/>
    </w:pPr>
    <w:rPr>
      <w:rFonts w:ascii="Verdana" w:hAnsi="Verdana"/>
      <w:b/>
      <w:lang w:eastAsia="en-US"/>
    </w:rPr>
  </w:style>
  <w:style w:type="paragraph" w:styleId="ListBullet">
    <w:name w:val="List Bullet"/>
    <w:basedOn w:val="Normal"/>
    <w:autoRedefine/>
    <w:rsid w:val="00C24ADA"/>
    <w:pPr>
      <w:numPr>
        <w:numId w:val="4"/>
      </w:numPr>
    </w:pPr>
    <w:rPr>
      <w:rFonts w:cs="Arial"/>
      <w:sz w:val="20"/>
      <w:lang w:eastAsia="en-US"/>
    </w:rPr>
  </w:style>
  <w:style w:type="paragraph" w:styleId="ListNumber">
    <w:name w:val="List Number"/>
    <w:basedOn w:val="Normal"/>
    <w:semiHidden/>
    <w:rsid w:val="00D827D7"/>
    <w:pPr>
      <w:spacing w:before="120"/>
      <w:jc w:val="both"/>
    </w:pPr>
    <w:rPr>
      <w:rFonts w:ascii="Verdana" w:hAnsi="Verdana"/>
      <w:lang w:eastAsia="en-US"/>
    </w:rPr>
  </w:style>
  <w:style w:type="paragraph" w:styleId="TOC1">
    <w:name w:val="toc 1"/>
    <w:basedOn w:val="Normal"/>
    <w:next w:val="Normal"/>
    <w:autoRedefine/>
    <w:uiPriority w:val="39"/>
    <w:rsid w:val="00D827D7"/>
    <w:pPr>
      <w:tabs>
        <w:tab w:val="left" w:pos="540"/>
        <w:tab w:val="right" w:leader="dot" w:pos="9016"/>
      </w:tabs>
      <w:spacing w:before="240"/>
      <w:ind w:left="547" w:hanging="547"/>
    </w:pPr>
    <w:rPr>
      <w:rFonts w:ascii="Verdana" w:hAnsi="Verdana"/>
      <w:b/>
      <w:caps/>
      <w:noProof/>
      <w:lang w:eastAsia="en-US"/>
    </w:rPr>
  </w:style>
  <w:style w:type="paragraph" w:styleId="TOC2">
    <w:name w:val="toc 2"/>
    <w:basedOn w:val="Normal"/>
    <w:next w:val="Normal"/>
    <w:autoRedefine/>
    <w:uiPriority w:val="39"/>
    <w:rsid w:val="00D827D7"/>
    <w:pPr>
      <w:tabs>
        <w:tab w:val="left" w:pos="960"/>
        <w:tab w:val="right" w:leader="dot" w:pos="9016"/>
      </w:tabs>
      <w:ind w:left="990" w:hanging="750"/>
    </w:pPr>
    <w:rPr>
      <w:rFonts w:ascii="Verdana" w:hAnsi="Verdana"/>
      <w:noProof/>
      <w:lang w:eastAsia="en-US"/>
    </w:rPr>
  </w:style>
  <w:style w:type="paragraph" w:styleId="BalloonText">
    <w:name w:val="Balloon Text"/>
    <w:basedOn w:val="Normal"/>
    <w:semiHidden/>
    <w:rsid w:val="00D827D7"/>
    <w:pPr>
      <w:spacing w:before="240"/>
      <w:jc w:val="both"/>
    </w:pPr>
    <w:rPr>
      <w:rFonts w:ascii="Tahoma" w:hAnsi="Tahoma" w:cs="Tahoma"/>
      <w:sz w:val="16"/>
      <w:szCs w:val="16"/>
      <w:lang w:eastAsia="en-US"/>
    </w:rPr>
  </w:style>
  <w:style w:type="paragraph" w:customStyle="1" w:styleId="CoverSheet">
    <w:name w:val="Cover Sheet"/>
    <w:basedOn w:val="Normal"/>
    <w:rsid w:val="00D827D7"/>
    <w:pPr>
      <w:spacing w:before="120"/>
    </w:pPr>
    <w:rPr>
      <w:rFonts w:cs="Arial"/>
      <w:lang w:eastAsia="en-US"/>
    </w:rPr>
  </w:style>
  <w:style w:type="paragraph" w:customStyle="1" w:styleId="Normalwithnoparaspacing">
    <w:name w:val="Normal with no para spacing"/>
    <w:basedOn w:val="Normal"/>
    <w:semiHidden/>
    <w:rsid w:val="00D827D7"/>
    <w:pPr>
      <w:jc w:val="both"/>
    </w:pPr>
    <w:rPr>
      <w:rFonts w:ascii="Verdana" w:hAnsi="Verdana"/>
      <w:lang w:eastAsia="en-US"/>
    </w:rPr>
  </w:style>
  <w:style w:type="paragraph" w:customStyle="1" w:styleId="Heading1-nonumbers">
    <w:name w:val="Heading 1 - no numbers"/>
    <w:basedOn w:val="Heading1"/>
    <w:next w:val="Normal"/>
    <w:semiHidden/>
    <w:rsid w:val="00D827D7"/>
    <w:pPr>
      <w:spacing w:before="360"/>
    </w:pPr>
    <w:rPr>
      <w:rFonts w:ascii="Verdana" w:hAnsi="Verdana"/>
      <w:bCs/>
      <w:kern w:val="28"/>
      <w:sz w:val="32"/>
      <w:lang w:eastAsia="en-US"/>
    </w:rPr>
  </w:style>
  <w:style w:type="paragraph" w:customStyle="1" w:styleId="Heading2nonumbering">
    <w:name w:val="Heading 2 no numbering"/>
    <w:basedOn w:val="Heading2"/>
    <w:next w:val="Normal"/>
    <w:semiHidden/>
    <w:rsid w:val="00D827D7"/>
    <w:pPr>
      <w:spacing w:before="360"/>
      <w:jc w:val="left"/>
    </w:pPr>
    <w:rPr>
      <w:rFonts w:ascii="Verdana" w:hAnsi="Verdana"/>
      <w:bCs/>
      <w:sz w:val="28"/>
      <w:lang w:eastAsia="en-US"/>
    </w:rPr>
  </w:style>
  <w:style w:type="paragraph" w:customStyle="1" w:styleId="Heading3nonumbers">
    <w:name w:val="Heading 3 no numbers"/>
    <w:basedOn w:val="Heading3"/>
    <w:next w:val="Normal"/>
    <w:semiHidden/>
    <w:rsid w:val="00D827D7"/>
    <w:pPr>
      <w:spacing w:before="360" w:after="0"/>
      <w:jc w:val="both"/>
    </w:pPr>
    <w:rPr>
      <w:rFonts w:ascii="Verdana" w:hAnsi="Verdana" w:cs="Times New Roman"/>
      <w:b w:val="0"/>
      <w:bCs w:val="0"/>
      <w:sz w:val="24"/>
      <w:szCs w:val="20"/>
      <w:lang w:eastAsia="en-US"/>
    </w:rPr>
  </w:style>
  <w:style w:type="paragraph" w:customStyle="1" w:styleId="Default">
    <w:name w:val="Default"/>
    <w:rsid w:val="00D827D7"/>
    <w:pPr>
      <w:autoSpaceDE w:val="0"/>
      <w:autoSpaceDN w:val="0"/>
      <w:adjustRightInd w:val="0"/>
    </w:pPr>
    <w:rPr>
      <w:rFonts w:ascii="IODOC I+ Frutiger" w:hAnsi="IODOC I+ Frutiger" w:cs="IODOC I+ Frutiger"/>
      <w:color w:val="000000"/>
      <w:sz w:val="24"/>
      <w:szCs w:val="24"/>
    </w:rPr>
  </w:style>
  <w:style w:type="paragraph" w:customStyle="1" w:styleId="Contentspageheading">
    <w:name w:val="Contents page heading"/>
    <w:basedOn w:val="Normal"/>
    <w:rsid w:val="00D827D7"/>
    <w:pPr>
      <w:spacing w:before="240"/>
      <w:jc w:val="both"/>
    </w:pPr>
    <w:rPr>
      <w:rFonts w:ascii="Verdana" w:hAnsi="Verdana"/>
      <w:b/>
      <w:sz w:val="32"/>
      <w:lang w:eastAsia="en-US"/>
    </w:rPr>
  </w:style>
  <w:style w:type="numbering" w:customStyle="1" w:styleId="Listnumeral">
    <w:name w:val="List numeral"/>
    <w:basedOn w:val="NoList"/>
    <w:rsid w:val="00D827D7"/>
    <w:pPr>
      <w:numPr>
        <w:numId w:val="1"/>
      </w:numPr>
    </w:pPr>
  </w:style>
  <w:style w:type="numbering" w:customStyle="1" w:styleId="ListNumber1">
    <w:name w:val="List Number1"/>
    <w:basedOn w:val="NoList"/>
    <w:rsid w:val="00D827D7"/>
    <w:pPr>
      <w:numPr>
        <w:numId w:val="3"/>
      </w:numPr>
    </w:pPr>
  </w:style>
  <w:style w:type="numbering" w:customStyle="1" w:styleId="Listalphabetical">
    <w:name w:val="List alphabetical"/>
    <w:basedOn w:val="NoList"/>
    <w:rsid w:val="00D827D7"/>
    <w:pPr>
      <w:numPr>
        <w:numId w:val="2"/>
      </w:numPr>
    </w:pPr>
  </w:style>
  <w:style w:type="character" w:styleId="Emphasis">
    <w:name w:val="Emphasis"/>
    <w:qFormat/>
    <w:rsid w:val="00D827D7"/>
    <w:rPr>
      <w:i/>
      <w:iCs/>
    </w:rPr>
  </w:style>
  <w:style w:type="paragraph" w:styleId="NormalWeb">
    <w:name w:val="Normal (Web)"/>
    <w:basedOn w:val="Normal"/>
    <w:rsid w:val="00547BB9"/>
    <w:pPr>
      <w:spacing w:before="120" w:after="120"/>
    </w:pPr>
    <w:rPr>
      <w:rFonts w:ascii="Times New Roman" w:hAnsi="Times New Roman"/>
      <w:szCs w:val="24"/>
    </w:rPr>
  </w:style>
  <w:style w:type="table" w:customStyle="1" w:styleId="TableGrid1">
    <w:name w:val="Table Grid1"/>
    <w:basedOn w:val="TableNormal"/>
    <w:next w:val="TableGrid"/>
    <w:rsid w:val="00F216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C34F6"/>
    <w:pPr>
      <w:ind w:left="720"/>
    </w:pPr>
  </w:style>
  <w:style w:type="paragraph" w:customStyle="1" w:styleId="Char1CharCharCharCharCharCharCharChar1CharCharCharCharCharCharCharCharCharChar">
    <w:name w:val="Char1 Char Char Char Char Char Char Char Char1 Char Char Char Char Char Char Char Char Char Char"/>
    <w:basedOn w:val="Normal"/>
    <w:rsid w:val="008634C2"/>
    <w:pPr>
      <w:widowControl w:val="0"/>
      <w:adjustRightInd w:val="0"/>
      <w:spacing w:after="120" w:line="240" w:lineRule="exact"/>
      <w:jc w:val="both"/>
      <w:textAlignment w:val="baseline"/>
    </w:pPr>
    <w:rPr>
      <w:rFonts w:ascii="Verdana" w:hAnsi="Verdana"/>
      <w:sz w:val="20"/>
      <w:lang w:val="en-US" w:eastAsia="en-US"/>
    </w:rPr>
  </w:style>
  <w:style w:type="character" w:styleId="CommentReference">
    <w:name w:val="annotation reference"/>
    <w:basedOn w:val="DefaultParagraphFont"/>
    <w:rsid w:val="00A56008"/>
    <w:rPr>
      <w:sz w:val="16"/>
      <w:szCs w:val="16"/>
    </w:rPr>
  </w:style>
  <w:style w:type="paragraph" w:styleId="CommentText">
    <w:name w:val="annotation text"/>
    <w:basedOn w:val="Normal"/>
    <w:link w:val="CommentTextChar"/>
    <w:rsid w:val="00A56008"/>
    <w:rPr>
      <w:sz w:val="20"/>
    </w:rPr>
  </w:style>
  <w:style w:type="character" w:customStyle="1" w:styleId="CommentTextChar">
    <w:name w:val="Comment Text Char"/>
    <w:basedOn w:val="DefaultParagraphFont"/>
    <w:link w:val="CommentText"/>
    <w:rsid w:val="00A56008"/>
    <w:rPr>
      <w:rFonts w:ascii="Arial" w:hAnsi="Arial"/>
    </w:rPr>
  </w:style>
  <w:style w:type="paragraph" w:styleId="CommentSubject">
    <w:name w:val="annotation subject"/>
    <w:basedOn w:val="CommentText"/>
    <w:next w:val="CommentText"/>
    <w:link w:val="CommentSubjectChar"/>
    <w:rsid w:val="00A56008"/>
    <w:rPr>
      <w:b/>
      <w:bCs/>
    </w:rPr>
  </w:style>
  <w:style w:type="character" w:customStyle="1" w:styleId="CommentSubjectChar">
    <w:name w:val="Comment Subject Char"/>
    <w:basedOn w:val="CommentTextChar"/>
    <w:link w:val="CommentSubject"/>
    <w:rsid w:val="00A56008"/>
    <w:rPr>
      <w:rFonts w:ascii="Arial" w:hAnsi="Arial"/>
      <w:b/>
      <w:bCs/>
    </w:rPr>
  </w:style>
  <w:style w:type="table" w:styleId="MediumGrid3-Accent1">
    <w:name w:val="Medium Grid 3 Accent 1"/>
    <w:basedOn w:val="TableNormal"/>
    <w:uiPriority w:val="69"/>
    <w:rsid w:val="00487AC9"/>
    <w:rPr>
      <w:rFonts w:ascii="Calibri" w:eastAsia="Calibri" w:hAnsi="Calibri"/>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Revision">
    <w:name w:val="Revision"/>
    <w:hidden/>
    <w:uiPriority w:val="99"/>
    <w:semiHidden/>
    <w:rsid w:val="00335018"/>
    <w:rPr>
      <w:rFonts w:ascii="Arial" w:hAnsi="Arial"/>
      <w:sz w:val="24"/>
    </w:rPr>
  </w:style>
  <w:style w:type="paragraph" w:styleId="TOCHeading">
    <w:name w:val="TOC Heading"/>
    <w:basedOn w:val="Heading1"/>
    <w:next w:val="Normal"/>
    <w:uiPriority w:val="39"/>
    <w:unhideWhenUsed/>
    <w:qFormat/>
    <w:rsid w:val="00F2128B"/>
    <w:pPr>
      <w:keepLines/>
      <w:spacing w:before="480" w:line="276" w:lineRule="auto"/>
      <w:outlineLvl w:val="9"/>
    </w:pPr>
    <w:rPr>
      <w:rFonts w:asciiTheme="majorHAnsi" w:eastAsiaTheme="majorEastAsia" w:hAnsiTheme="majorHAnsi" w:cstheme="majorBidi"/>
      <w:bCs/>
      <w:color w:val="365F91" w:themeColor="accent1" w:themeShade="BF"/>
      <w:sz w:val="28"/>
      <w:szCs w:val="28"/>
      <w:lang w:val="en-US" w:eastAsia="en-US"/>
    </w:rPr>
  </w:style>
  <w:style w:type="paragraph" w:styleId="TOC3">
    <w:name w:val="toc 3"/>
    <w:basedOn w:val="Normal"/>
    <w:next w:val="Normal"/>
    <w:autoRedefine/>
    <w:uiPriority w:val="39"/>
    <w:rsid w:val="00BE537B"/>
    <w:pPr>
      <w:spacing w:after="100"/>
      <w:ind w:left="480"/>
    </w:pPr>
  </w:style>
  <w:style w:type="paragraph" w:styleId="TOC4">
    <w:name w:val="toc 4"/>
    <w:basedOn w:val="Normal"/>
    <w:next w:val="Normal"/>
    <w:autoRedefine/>
    <w:uiPriority w:val="39"/>
    <w:unhideWhenUsed/>
    <w:rsid w:val="000C1B38"/>
    <w:pPr>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0C1B38"/>
    <w:pPr>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0C1B38"/>
    <w:pPr>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0C1B38"/>
    <w:pPr>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0C1B38"/>
    <w:pPr>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0C1B38"/>
    <w:pPr>
      <w:spacing w:after="100" w:line="276" w:lineRule="auto"/>
      <w:ind w:left="1760"/>
    </w:pPr>
    <w:rPr>
      <w:rFonts w:asciiTheme="minorHAnsi" w:eastAsiaTheme="minorEastAsia" w:hAnsiTheme="minorHAnsi" w:cstheme="minorBidi"/>
      <w:sz w:val="22"/>
      <w:szCs w:val="22"/>
    </w:rPr>
  </w:style>
  <w:style w:type="paragraph" w:styleId="NoSpacing">
    <w:name w:val="No Spacing"/>
    <w:uiPriority w:val="1"/>
    <w:qFormat/>
    <w:rsid w:val="00C15A98"/>
    <w:rPr>
      <w:rFonts w:asciiTheme="minorHAnsi" w:eastAsiaTheme="minorHAnsi" w:hAnsiTheme="minorHAnsi" w:cstheme="minorBidi"/>
      <w:sz w:val="22"/>
      <w:szCs w:val="22"/>
      <w:lang w:eastAsia="en-US"/>
    </w:rPr>
  </w:style>
  <w:style w:type="character" w:customStyle="1" w:styleId="FooterChar">
    <w:name w:val="Footer Char"/>
    <w:basedOn w:val="DefaultParagraphFont"/>
    <w:link w:val="Footer"/>
    <w:uiPriority w:val="99"/>
    <w:rsid w:val="00C9359F"/>
    <w:rPr>
      <w:rFonts w:ascii="Arial" w:hAnsi="Arial"/>
      <w:sz w:val="24"/>
    </w:rPr>
  </w:style>
  <w:style w:type="character" w:customStyle="1" w:styleId="HeaderChar">
    <w:name w:val="Header Char"/>
    <w:basedOn w:val="DefaultParagraphFont"/>
    <w:link w:val="Header"/>
    <w:uiPriority w:val="99"/>
    <w:rsid w:val="009E290D"/>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2342403">
      <w:bodyDiv w:val="1"/>
      <w:marLeft w:val="0"/>
      <w:marRight w:val="0"/>
      <w:marTop w:val="0"/>
      <w:marBottom w:val="0"/>
      <w:divBdr>
        <w:top w:val="none" w:sz="0" w:space="0" w:color="auto"/>
        <w:left w:val="none" w:sz="0" w:space="0" w:color="auto"/>
        <w:bottom w:val="none" w:sz="0" w:space="0" w:color="auto"/>
        <w:right w:val="none" w:sz="0" w:space="0" w:color="auto"/>
      </w:divBdr>
      <w:divsChild>
        <w:div w:id="1764569622">
          <w:marLeft w:val="0"/>
          <w:marRight w:val="0"/>
          <w:marTop w:val="75"/>
          <w:marBottom w:val="0"/>
          <w:divBdr>
            <w:top w:val="none" w:sz="0" w:space="0" w:color="auto"/>
            <w:left w:val="none" w:sz="0" w:space="0" w:color="auto"/>
            <w:bottom w:val="none" w:sz="0" w:space="0" w:color="auto"/>
            <w:right w:val="none" w:sz="0" w:space="0" w:color="auto"/>
          </w:divBdr>
          <w:divsChild>
            <w:div w:id="1467893137">
              <w:marLeft w:val="0"/>
              <w:marRight w:val="0"/>
              <w:marTop w:val="0"/>
              <w:marBottom w:val="0"/>
              <w:divBdr>
                <w:top w:val="none" w:sz="0" w:space="0" w:color="auto"/>
                <w:left w:val="none" w:sz="0" w:space="0" w:color="auto"/>
                <w:bottom w:val="none" w:sz="0" w:space="0" w:color="auto"/>
                <w:right w:val="none" w:sz="0" w:space="0" w:color="auto"/>
              </w:divBdr>
              <w:divsChild>
                <w:div w:id="301931544">
                  <w:marLeft w:val="150"/>
                  <w:marRight w:val="75"/>
                  <w:marTop w:val="150"/>
                  <w:marBottom w:val="0"/>
                  <w:divBdr>
                    <w:top w:val="none" w:sz="0" w:space="0" w:color="auto"/>
                    <w:left w:val="none" w:sz="0" w:space="0" w:color="auto"/>
                    <w:bottom w:val="none" w:sz="0" w:space="0" w:color="auto"/>
                    <w:right w:val="none" w:sz="0" w:space="0" w:color="auto"/>
                  </w:divBdr>
                  <w:divsChild>
                    <w:div w:id="875773777">
                      <w:marLeft w:val="0"/>
                      <w:marRight w:val="0"/>
                      <w:marTop w:val="0"/>
                      <w:marBottom w:val="0"/>
                      <w:divBdr>
                        <w:top w:val="none" w:sz="0" w:space="0" w:color="auto"/>
                        <w:left w:val="none" w:sz="0" w:space="0" w:color="auto"/>
                        <w:bottom w:val="none" w:sz="0" w:space="0" w:color="auto"/>
                        <w:right w:val="none" w:sz="0" w:space="0" w:color="auto"/>
                      </w:divBdr>
                      <w:divsChild>
                        <w:div w:id="1152791163">
                          <w:marLeft w:val="0"/>
                          <w:marRight w:val="0"/>
                          <w:marTop w:val="0"/>
                          <w:marBottom w:val="0"/>
                          <w:divBdr>
                            <w:top w:val="none" w:sz="0" w:space="0" w:color="auto"/>
                            <w:left w:val="none" w:sz="0" w:space="0" w:color="auto"/>
                            <w:bottom w:val="none" w:sz="0" w:space="0" w:color="auto"/>
                            <w:right w:val="none" w:sz="0" w:space="0" w:color="auto"/>
                          </w:divBdr>
                          <w:divsChild>
                            <w:div w:id="538279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ombudsman-wales.org.uk"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wales/sites/default/files/publications/2023-06/armed-forces-covenant-healthcare-priorities.pdf"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gov.wales/sites/default/files/publications/2019-04/responsible-body-guidance-for-the-nhs-in-wales.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wales.nhs.uk/sitesplus/documents/866/NHS%20Wales%20IPFR%20Policy%20-%20June%202017%20-%20Final.pdf"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7858D30-48A2-4B74-A1ED-0AAAD806E9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2923</Words>
  <Characters>16665</Characters>
  <Application>Microsoft Office Word</Application>
  <DocSecurity>0</DocSecurity>
  <Lines>138</Lines>
  <Paragraphs>39</Paragraphs>
  <ScaleCrop>false</ScaleCrop>
  <HeadingPairs>
    <vt:vector size="2" baseType="variant">
      <vt:variant>
        <vt:lpstr>Title</vt:lpstr>
      </vt:variant>
      <vt:variant>
        <vt:i4>1</vt:i4>
      </vt:variant>
    </vt:vector>
  </HeadingPairs>
  <TitlesOfParts>
    <vt:vector size="1" baseType="lpstr">
      <vt:lpstr>Bro Taf Health Authority</vt:lpstr>
    </vt:vector>
  </TitlesOfParts>
  <Company>Bro Taf Health Authority</Company>
  <LinksUpToDate>false</LinksUpToDate>
  <CharactersWithSpaces>19549</CharactersWithSpaces>
  <SharedDoc>false</SharedDoc>
  <HLinks>
    <vt:vector size="12" baseType="variant">
      <vt:variant>
        <vt:i4>8061034</vt:i4>
      </vt:variant>
      <vt:variant>
        <vt:i4>3</vt:i4>
      </vt:variant>
      <vt:variant>
        <vt:i4>0</vt:i4>
      </vt:variant>
      <vt:variant>
        <vt:i4>5</vt:i4>
      </vt:variant>
      <vt:variant>
        <vt:lpwstr>http://www.ombudsman-wales.org.uk/</vt:lpwstr>
      </vt:variant>
      <vt:variant>
        <vt:lpwstr/>
      </vt:variant>
      <vt:variant>
        <vt:i4>1114181</vt:i4>
      </vt:variant>
      <vt:variant>
        <vt:i4>0</vt:i4>
      </vt:variant>
      <vt:variant>
        <vt:i4>0</vt:i4>
      </vt:variant>
      <vt:variant>
        <vt:i4>5</vt:i4>
      </vt:variant>
      <vt:variant>
        <vt:lpwstr>http://www.healthcosts.wales.nhs.uk/travel-costs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Bro Taf Health Authority</dc:title>
  <dc:creator>Norma Prosser</dc:creator>
  <dc:description>not going to Directors Forum_x000d_
To go To Tessa Shellens_x000d_
then ? Comment ? MT</dc:description>
  <cp:lastModifiedBy>Abby Bolter (Swansea Bay UHB - Communications)</cp:lastModifiedBy>
  <cp:revision>1</cp:revision>
  <cp:lastPrinted>2017-12-15T11:06:00Z</cp:lastPrinted>
  <dcterms:created xsi:type="dcterms:W3CDTF">2024-01-19T16:53:00Z</dcterms:created>
  <dcterms:modified xsi:type="dcterms:W3CDTF">2024-01-19T16:53:00Z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