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Information </w:t>
      </w:r>
      <w:r>
        <w:rPr>
          <w:b/>
          <w:sz w:val="24"/>
        </w:rPr>
        <w:t>June</w:t>
      </w:r>
      <w:r w:rsidR="008919F6">
        <w:rPr>
          <w:b/>
          <w:sz w:val="24"/>
        </w:rPr>
        <w:t xml:space="preserve"> 2019</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3361DD"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324EA8">
        <w:t>ABMU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D524AC">
        <w:rPr>
          <w:rFonts w:ascii="Calibri" w:hAnsi="Calibri" w:cs="Times New Roman"/>
          <w:color w:val="auto"/>
          <w:sz w:val="22"/>
          <w:szCs w:val="22"/>
          <w:lang w:eastAsia="en-US"/>
        </w:rPr>
        <w:t>The chart below shows the average life expectancy for males and females has increased in each of our 3 lo</w:t>
      </w:r>
      <w:r w:rsidR="00A30E5D" w:rsidRPr="00D524A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1</w:t>
      </w:r>
      <w:r w:rsidR="00871636">
        <w:rPr>
          <w:rFonts w:ascii="Calibri" w:hAnsi="Calibri" w:cs="Times New Roman"/>
          <w:color w:val="auto"/>
          <w:sz w:val="22"/>
          <w:szCs w:val="22"/>
          <w:lang w:eastAsia="en-US"/>
        </w:rPr>
        <w:t>7</w:t>
      </w:r>
      <w:r w:rsidRPr="00D524AC">
        <w:rPr>
          <w:rFonts w:ascii="Calibri" w:hAnsi="Calibri" w:cs="Times New Roman"/>
          <w:color w:val="auto"/>
          <w:sz w:val="22"/>
          <w:szCs w:val="22"/>
          <w:lang w:eastAsia="en-US"/>
        </w:rPr>
        <w:t xml:space="preserve"> years.</w:t>
      </w:r>
    </w:p>
    <w:p w:rsidR="00806662" w:rsidRDefault="00871636" w:rsidP="00147FCD">
      <w:pPr>
        <w:jc w:val="both"/>
        <w:rPr>
          <w:b/>
        </w:rPr>
      </w:pPr>
      <w:r>
        <w:rPr>
          <w:b/>
          <w:noProof/>
          <w:lang w:eastAsia="en-GB"/>
        </w:rPr>
        <w:drawing>
          <wp:inline distT="0" distB="0" distL="0" distR="0" wp14:anchorId="164CD573">
            <wp:extent cx="5886450" cy="271272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86450" cy="2712720"/>
                    </a:xfrm>
                    <a:prstGeom prst="rect">
                      <a:avLst/>
                    </a:prstGeom>
                    <a:noFill/>
                  </pic:spPr>
                </pic:pic>
              </a:graphicData>
            </a:graphic>
          </wp:inline>
        </w:drawing>
      </w:r>
    </w:p>
    <w:p w:rsidR="00806662" w:rsidRDefault="00806662" w:rsidP="00147FCD">
      <w:pPr>
        <w:jc w:val="both"/>
        <w:rPr>
          <w:b/>
        </w:rPr>
      </w:pPr>
    </w:p>
    <w:p w:rsidR="00806662" w:rsidRDefault="00806662" w:rsidP="00147FCD">
      <w:pPr>
        <w:jc w:val="both"/>
        <w:rPr>
          <w:b/>
        </w:rPr>
      </w:pPr>
    </w:p>
    <w:p w:rsidR="00806662" w:rsidRDefault="00806662" w:rsidP="00147FCD">
      <w:pPr>
        <w:jc w:val="both"/>
        <w:rPr>
          <w:b/>
        </w:rPr>
      </w:pPr>
    </w:p>
    <w:p w:rsidR="00806662" w:rsidRDefault="00806662" w:rsidP="00147FCD">
      <w:pPr>
        <w:jc w:val="both"/>
        <w:rPr>
          <w:b/>
        </w:rPr>
      </w:pPr>
    </w:p>
    <w:p w:rsidR="00806662" w:rsidRDefault="00806662" w:rsidP="00147FCD">
      <w:pPr>
        <w:jc w:val="both"/>
        <w:rPr>
          <w:b/>
        </w:rPr>
      </w:pPr>
    </w:p>
    <w:p w:rsidR="00806662" w:rsidRDefault="00806662" w:rsidP="00147FCD">
      <w:pPr>
        <w:jc w:val="both"/>
        <w:rPr>
          <w:b/>
        </w:rPr>
      </w:pPr>
    </w:p>
    <w:p w:rsidR="003361DD" w:rsidRPr="0099314C" w:rsidRDefault="001A059B" w:rsidP="00111565">
      <w:pPr>
        <w:spacing w:line="240" w:lineRule="auto"/>
        <w:jc w:val="both"/>
        <w:rPr>
          <w:b/>
        </w:rPr>
      </w:pPr>
      <w:r w:rsidRPr="0099314C">
        <w:rPr>
          <w:b/>
        </w:rPr>
        <w:lastRenderedPageBreak/>
        <w:t>Age Standardised Mortality Rates</w:t>
      </w:r>
    </w:p>
    <w:p w:rsidR="00806662" w:rsidRPr="00147FCD" w:rsidRDefault="001D22BC" w:rsidP="00111565">
      <w:pPr>
        <w:spacing w:line="240" w:lineRule="auto"/>
        <w:jc w:val="both"/>
      </w:pPr>
      <w:r w:rsidRPr="0099314C">
        <w:t>The chart below shows the age standardised mortality rate for ABMU areas for males and females.</w:t>
      </w:r>
      <w:r>
        <w:t xml:space="preserve"> </w:t>
      </w:r>
    </w:p>
    <w:p w:rsidR="00204740" w:rsidRDefault="00EA43F7" w:rsidP="00147FCD">
      <w:pPr>
        <w:spacing w:line="240" w:lineRule="auto"/>
        <w:jc w:val="both"/>
      </w:pPr>
      <w:r>
        <w:rPr>
          <w:noProof/>
          <w:lang w:eastAsia="en-GB"/>
        </w:rPr>
        <w:drawing>
          <wp:inline distT="0" distB="0" distL="0" distR="0" wp14:anchorId="491AAE3C">
            <wp:extent cx="5911850" cy="2533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19147" cy="2536777"/>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and Bridgend </w:t>
      </w:r>
      <w:r w:rsidR="006700DF" w:rsidRPr="004A06B7">
        <w:t>localities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305742">
        <w:rPr>
          <w:rFonts w:ascii="Calibri" w:hAnsi="Calibri"/>
          <w:color w:val="000000"/>
          <w:sz w:val="22"/>
          <w:szCs w:val="22"/>
        </w:rPr>
        <w:t>and ABMU 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6F6D75" w:rsidP="00147FCD">
      <w:pPr>
        <w:spacing w:line="240" w:lineRule="auto"/>
        <w:jc w:val="both"/>
      </w:pPr>
      <w:r>
        <w:rPr>
          <w:noProof/>
          <w:lang w:eastAsia="en-GB"/>
        </w:rPr>
        <w:drawing>
          <wp:inline distT="0" distB="0" distL="0" distR="0" wp14:anchorId="785773FC">
            <wp:extent cx="5848350" cy="27146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48350" cy="2714625"/>
                    </a:xfrm>
                    <a:prstGeom prst="rect">
                      <a:avLst/>
                    </a:prstGeom>
                    <a:noFill/>
                  </pic:spPr>
                </pic:pic>
              </a:graphicData>
            </a:graphic>
          </wp:inline>
        </w:drawing>
      </w:r>
    </w:p>
    <w:p w:rsidR="00111565" w:rsidRDefault="00522B79" w:rsidP="00267769">
      <w:pPr>
        <w:spacing w:line="240" w:lineRule="auto"/>
        <w:jc w:val="both"/>
        <w:rPr>
          <w:b/>
        </w:rPr>
      </w:pPr>
      <w:r>
        <w:t xml:space="preserve">Deprivation is measured in 5 parts ranging from the least to the most deprived.  In ABMU over a quarter of </w:t>
      </w:r>
      <w:r w:rsidRPr="00FA79FE">
        <w:t xml:space="preserve">our </w:t>
      </w:r>
      <w:r w:rsidR="000F1EA4" w:rsidRPr="00FA79FE">
        <w:t>Communities f</w:t>
      </w:r>
      <w:r w:rsidRPr="00FA79FE">
        <w:t>all</w:t>
      </w:r>
      <w:r>
        <w:t xml:space="preserve"> into the most deprived category</w:t>
      </w:r>
      <w:r w:rsidR="00111565">
        <w:t>.</w:t>
      </w:r>
      <w:r w:rsidR="00111565">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647BEC" w:rsidP="00111565">
      <w:pPr>
        <w:spacing w:line="240" w:lineRule="auto"/>
        <w:jc w:val="both"/>
      </w:pPr>
      <w:r w:rsidRPr="00305742">
        <w:t xml:space="preserve">ABMU’s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3361DD">
        <w:t>6.7</w:t>
      </w:r>
      <w:r w:rsidR="00522B79" w:rsidRPr="00305742">
        <w:t>,</w:t>
      </w:r>
      <w:r w:rsidR="00772B62">
        <w:t xml:space="preserve"> </w:t>
      </w:r>
      <w:r w:rsidR="006700DF" w:rsidRPr="00305742">
        <w:t xml:space="preserve">the All Wales </w:t>
      </w:r>
      <w:r w:rsidR="00C87BF3" w:rsidRPr="00305742">
        <w:t>a</w:t>
      </w:r>
      <w:r w:rsidR="00936821" w:rsidRPr="00305742">
        <w:t xml:space="preserve">verage </w:t>
      </w:r>
      <w:r w:rsidR="00E2505F">
        <w:t>is</w:t>
      </w:r>
      <w:r w:rsidR="002135BC" w:rsidRPr="00305742">
        <w:t xml:space="preserve"> </w:t>
      </w:r>
      <w:r w:rsidR="0067106E">
        <w:t>6.</w:t>
      </w:r>
      <w:r w:rsidR="003361DD">
        <w:t>5</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ABMU HB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8223B7">
        <w:t>In the winter period of 201</w:t>
      </w:r>
      <w:r w:rsidR="004236B3">
        <w:t>6/17</w:t>
      </w:r>
      <w:r w:rsidR="00144B57">
        <w:t xml:space="preserve"> </w:t>
      </w:r>
      <w:r w:rsidR="004236B3">
        <w:t>the num</w:t>
      </w:r>
      <w:r w:rsidR="00505244">
        <w:t>ber of excess winter deaths</w:t>
      </w:r>
      <w:r w:rsidR="00144B57">
        <w:t xml:space="preserve"> w</w:t>
      </w:r>
      <w:r w:rsidR="000364CB">
        <w:t>as</w:t>
      </w:r>
      <w:r w:rsidR="004236B3">
        <w:t xml:space="preserve"> only slightly higher than 2015/2016</w:t>
      </w:r>
      <w:r w:rsidR="00505244">
        <w:t xml:space="preserve"> despite a reduction in the average temperature for the period</w:t>
      </w:r>
      <w:r w:rsidR="00F928D1">
        <w:t>. Excess winter deaths increased in Swansea but reduced in NPT and Bridgend</w:t>
      </w:r>
      <w:r w:rsidR="004236B3">
        <w:t>.</w:t>
      </w:r>
    </w:p>
    <w:tbl>
      <w:tblPr>
        <w:tblW w:w="5660" w:type="pct"/>
        <w:tblInd w:w="-431" w:type="dxa"/>
        <w:tblLayout w:type="fixed"/>
        <w:tblLook w:val="04A0" w:firstRow="1" w:lastRow="0" w:firstColumn="1" w:lastColumn="0" w:noHBand="0" w:noVBand="1"/>
      </w:tblPr>
      <w:tblGrid>
        <w:gridCol w:w="1703"/>
        <w:gridCol w:w="709"/>
        <w:gridCol w:w="711"/>
        <w:gridCol w:w="709"/>
        <w:gridCol w:w="708"/>
        <w:gridCol w:w="710"/>
        <w:gridCol w:w="708"/>
        <w:gridCol w:w="708"/>
        <w:gridCol w:w="710"/>
        <w:gridCol w:w="708"/>
        <w:gridCol w:w="710"/>
        <w:gridCol w:w="708"/>
        <w:gridCol w:w="704"/>
      </w:tblGrid>
      <w:tr w:rsidR="00505244" w:rsidRPr="004236B3" w:rsidTr="00147FCD">
        <w:trPr>
          <w:trHeight w:val="443"/>
        </w:trPr>
        <w:tc>
          <w:tcPr>
            <w:tcW w:w="834"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236B3" w:rsidRPr="004236B3" w:rsidRDefault="0050524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2005-06</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r>
      <w:tr w:rsidR="00505244" w:rsidRPr="004236B3" w:rsidTr="00147FCD">
        <w:trPr>
          <w:trHeight w:val="315"/>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15.0</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r>
      <w:tr w:rsidR="00505244" w:rsidRPr="004236B3" w:rsidTr="00147FCD">
        <w:trPr>
          <w:trHeight w:val="315"/>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8.5</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r>
      <w:tr w:rsidR="00505244" w:rsidRPr="004236B3" w:rsidTr="00147FCD">
        <w:trPr>
          <w:trHeight w:val="315"/>
        </w:trPr>
        <w:tc>
          <w:tcPr>
            <w:tcW w:w="834" w:type="pct"/>
            <w:tcBorders>
              <w:top w:val="nil"/>
              <w:left w:val="single" w:sz="4" w:space="0" w:color="auto"/>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Bridgend</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19.4</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-5.1</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15.8</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22.2</w:t>
            </w:r>
          </w:p>
        </w:tc>
        <w:tc>
          <w:tcPr>
            <w:tcW w:w="348"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21.1</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36.4</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24.5</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11.9</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14.5</w:t>
            </w:r>
          </w:p>
        </w:tc>
        <w:tc>
          <w:tcPr>
            <w:tcW w:w="348"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34.0</w:t>
            </w:r>
          </w:p>
        </w:tc>
        <w:tc>
          <w:tcPr>
            <w:tcW w:w="347" w:type="pct"/>
            <w:tcBorders>
              <w:top w:val="nil"/>
              <w:left w:val="nil"/>
              <w:bottom w:val="single" w:sz="4" w:space="0" w:color="auto"/>
              <w:right w:val="single" w:sz="4" w:space="0" w:color="auto"/>
            </w:tcBorders>
            <w:shd w:val="clear" w:color="000000" w:fill="FFFFFF"/>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16.0</w:t>
            </w:r>
          </w:p>
        </w:tc>
        <w:tc>
          <w:tcPr>
            <w:tcW w:w="347" w:type="pct"/>
            <w:tcBorders>
              <w:top w:val="nil"/>
              <w:left w:val="nil"/>
              <w:bottom w:val="single" w:sz="4" w:space="0" w:color="auto"/>
              <w:right w:val="single" w:sz="4" w:space="0" w:color="auto"/>
            </w:tcBorders>
            <w:shd w:val="clear" w:color="auto" w:fill="auto"/>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14.2</w:t>
            </w:r>
          </w:p>
        </w:tc>
      </w:tr>
      <w:tr w:rsidR="00505244" w:rsidRPr="004236B3" w:rsidTr="00147FCD">
        <w:trPr>
          <w:trHeight w:val="315"/>
        </w:trPr>
        <w:tc>
          <w:tcPr>
            <w:tcW w:w="834"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15.8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4236B3" w:rsidRPr="004236B3" w:rsidRDefault="004236B3"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r>
      <w:tr w:rsidR="00505244" w:rsidRPr="004236B3" w:rsidTr="00147FCD">
        <w:trPr>
          <w:trHeight w:val="315"/>
        </w:trPr>
        <w:tc>
          <w:tcPr>
            <w:tcW w:w="834" w:type="pct"/>
            <w:tcBorders>
              <w:top w:val="nil"/>
              <w:left w:val="single" w:sz="4" w:space="0" w:color="auto"/>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4.08</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7" w:type="pct"/>
            <w:tcBorders>
              <w:top w:val="nil"/>
              <w:left w:val="nil"/>
              <w:bottom w:val="single" w:sz="4" w:space="0" w:color="auto"/>
              <w:right w:val="single" w:sz="4" w:space="0" w:color="auto"/>
            </w:tcBorders>
            <w:shd w:val="clear" w:color="000000" w:fill="D9D9D9"/>
            <w:noWrap/>
            <w:vAlign w:val="center"/>
            <w:hideMark/>
          </w:tcPr>
          <w:p w:rsidR="004236B3" w:rsidRPr="004236B3" w:rsidRDefault="004236B3"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t>Causes of death considered avoidable, amenable &amp; preventable, European age-standardised rate (EASR) per 100,000 person, Abertawe Bro Morgannwg UHB, 2014-2017.</w:t>
      </w:r>
    </w:p>
    <w:p w:rsidR="00241490" w:rsidRDefault="00241490"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241490">
        <w:trPr>
          <w:trHeight w:val="300"/>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Amenable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Preventable</w:t>
            </w:r>
          </w:p>
        </w:tc>
      </w:tr>
      <w:tr w:rsidR="00241490" w:rsidRPr="00241490" w:rsidTr="00241490">
        <w:trPr>
          <w:trHeight w:val="501"/>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EASR (95% confidence Intervals)</w:t>
            </w:r>
          </w:p>
        </w:tc>
      </w:tr>
      <w:tr w:rsidR="00241490" w:rsidRPr="00241490" w:rsidTr="00241490">
        <w:trPr>
          <w:trHeight w:val="300"/>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1,323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257</w:t>
            </w:r>
          </w:p>
        </w:tc>
        <w:tc>
          <w:tcPr>
            <w:tcW w:w="79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(243-271)</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734</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(133-153)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1,109</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216</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(203-228)</w:t>
            </w:r>
          </w:p>
        </w:tc>
      </w:tr>
      <w:tr w:rsidR="00241490" w:rsidRPr="00241490" w:rsidTr="00241490">
        <w:trPr>
          <w:trHeight w:val="300"/>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1,432</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277</w:t>
            </w:r>
          </w:p>
        </w:tc>
        <w:tc>
          <w:tcPr>
            <w:tcW w:w="79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(263-291)</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774</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(139-160)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1,211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234</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(221-247)</w:t>
            </w:r>
          </w:p>
        </w:tc>
      </w:tr>
      <w:tr w:rsidR="00241490" w:rsidRPr="00241490" w:rsidTr="00241490">
        <w:trPr>
          <w:trHeight w:val="300"/>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1,448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277</w:t>
            </w:r>
          </w:p>
        </w:tc>
        <w:tc>
          <w:tcPr>
            <w:tcW w:w="79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(263-291)</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756</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144</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(134-154)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1,233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236</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(223-249)</w:t>
            </w:r>
          </w:p>
        </w:tc>
      </w:tr>
      <w:tr w:rsidR="00241490" w:rsidRPr="00241490" w:rsidTr="00241490">
        <w:trPr>
          <w:trHeight w:val="300"/>
        </w:trPr>
        <w:tc>
          <w:tcPr>
            <w:tcW w:w="339"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1,464</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277</w:t>
            </w:r>
          </w:p>
        </w:tc>
        <w:tc>
          <w:tcPr>
            <w:tcW w:w="79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(263-291)</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747</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140</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(130-150)</w:t>
            </w:r>
          </w:p>
        </w:tc>
        <w:tc>
          <w:tcPr>
            <w:tcW w:w="25" w:type="pct"/>
            <w:tcBorders>
              <w:top w:val="nil"/>
              <w:left w:val="nil"/>
              <w:bottom w:val="nil"/>
              <w:right w:val="nil"/>
            </w:tcBorders>
            <w:shd w:val="clear" w:color="000000" w:fill="FFFFFF"/>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1,268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240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color w:val="000000"/>
                <w:sz w:val="16"/>
                <w:szCs w:val="16"/>
              </w:rPr>
            </w:pPr>
            <w:r w:rsidRPr="00241490">
              <w:rPr>
                <w:rFonts w:ascii="Arial" w:hAnsi="Arial" w:cs="Arial"/>
                <w:color w:val="000000"/>
                <w:sz w:val="16"/>
                <w:szCs w:val="16"/>
              </w:rPr>
              <w:t>(227-254)</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1D4D10">
        <w:t>249</w:t>
      </w:r>
      <w:r w:rsidR="001B1160" w:rsidRPr="00320BFE">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8C5945" w:rsidRPr="00320BFE">
        <w:t>ABMU,</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Default="006700DF" w:rsidP="00147FCD">
      <w:pPr>
        <w:spacing w:line="240" w:lineRule="auto"/>
        <w:jc w:val="both"/>
        <w:rPr>
          <w:b/>
        </w:rPr>
      </w:pPr>
      <w:r w:rsidRPr="008C1987">
        <w:rPr>
          <w:b/>
        </w:rPr>
        <w:t>Mortality Information</w:t>
      </w:r>
    </w:p>
    <w:p w:rsidR="00523272" w:rsidRDefault="006700DF" w:rsidP="00147FCD">
      <w:pPr>
        <w:spacing w:line="240" w:lineRule="auto"/>
        <w:jc w:val="both"/>
      </w:pPr>
      <w:r w:rsidRPr="009F08A9">
        <w:t xml:space="preserve">When considering all </w:t>
      </w:r>
      <w:r w:rsidR="00472DB0" w:rsidRPr="009F08A9">
        <w:t xml:space="preserve">mortality rates </w:t>
      </w:r>
      <w:r w:rsidRPr="009F08A9">
        <w:t xml:space="preserve">it is important to recognise that </w:t>
      </w:r>
      <w:r w:rsidRPr="009F08A9">
        <w:rPr>
          <w:b/>
        </w:rPr>
        <w:t>actual</w:t>
      </w:r>
      <w:r w:rsidRPr="009F08A9">
        <w:t xml:space="preserve"> number of </w:t>
      </w:r>
      <w:r w:rsidR="00015216" w:rsidRPr="009F08A9">
        <w:t>patients dying</w:t>
      </w:r>
      <w:r w:rsidRPr="009F08A9">
        <w:t xml:space="preserve"> in our hospitals has in fact </w:t>
      </w:r>
      <w:r w:rsidR="00472DB0" w:rsidRPr="009F08A9">
        <w:t>reduced</w:t>
      </w:r>
      <w:r w:rsidRPr="009F08A9">
        <w:t xml:space="preserve"> over time. </w:t>
      </w:r>
      <w:r w:rsidR="00FA79FE" w:rsidRPr="009F08A9">
        <w:t xml:space="preserve"> </w:t>
      </w:r>
      <w:r w:rsidR="00637C33" w:rsidRPr="009F08A9">
        <w:t>During 201</w:t>
      </w:r>
      <w:r w:rsidR="009F08A9" w:rsidRPr="009F08A9">
        <w:t>7</w:t>
      </w:r>
      <w:r w:rsidR="00D56AB5" w:rsidRPr="009F08A9">
        <w:t>,</w:t>
      </w:r>
      <w:r w:rsidR="00637C33" w:rsidRPr="009F08A9">
        <w:t xml:space="preserve"> 5</w:t>
      </w:r>
      <w:r w:rsidR="003F0C92" w:rsidRPr="009F08A9">
        <w:t>1</w:t>
      </w:r>
      <w:r w:rsidR="00637C33" w:rsidRPr="009F08A9">
        <w:t xml:space="preserve">% of our deaths occurred in </w:t>
      </w:r>
      <w:r w:rsidR="008C5945" w:rsidRPr="009F08A9">
        <w:t>Hospital, which</w:t>
      </w:r>
      <w:r w:rsidR="00637C33" w:rsidRPr="009F08A9">
        <w:t xml:space="preserve"> has reduced from 55% in 2012.</w:t>
      </w:r>
      <w:r w:rsidR="00D61453" w:rsidRPr="009F08A9">
        <w:t xml:space="preserve"> </w:t>
      </w:r>
      <w:r w:rsidR="00C032B2" w:rsidRPr="009F08A9">
        <w:t>In addition</w:t>
      </w:r>
      <w:r w:rsidR="00D56AB5" w:rsidRPr="009F08A9">
        <w:t>,</w:t>
      </w:r>
      <w:r w:rsidR="00027DB2">
        <w:t xml:space="preserve"> 10</w:t>
      </w:r>
      <w:r w:rsidR="00C032B2" w:rsidRPr="009F08A9">
        <w:t xml:space="preserve">% of our </w:t>
      </w:r>
      <w:r w:rsidR="007D0546" w:rsidRPr="009F08A9">
        <w:t xml:space="preserve">hospital </w:t>
      </w:r>
      <w:r w:rsidR="00C032B2" w:rsidRPr="009F08A9">
        <w:t>deaths occur in</w:t>
      </w:r>
      <w:r w:rsidR="009E6E7E" w:rsidRPr="009F08A9">
        <w:t xml:space="preserve"> our </w:t>
      </w:r>
      <w:r w:rsidR="00523272" w:rsidRPr="009F08A9">
        <w:t>two</w:t>
      </w:r>
      <w:r w:rsidR="009E6E7E" w:rsidRPr="009F08A9">
        <w:t xml:space="preserve"> </w:t>
      </w:r>
      <w:r w:rsidR="00C032B2" w:rsidRPr="009F08A9">
        <w:t>NHS hospices.</w:t>
      </w:r>
    </w:p>
    <w:p w:rsidR="00FB0F1E" w:rsidRPr="00A61E40" w:rsidRDefault="00FB0F1E" w:rsidP="00147FCD">
      <w:pPr>
        <w:spacing w:line="240" w:lineRule="auto"/>
        <w:jc w:val="both"/>
      </w:pPr>
      <w:r w:rsidRPr="00A61E40">
        <w:t>Percentage of de</w:t>
      </w:r>
      <w:r w:rsidR="00902ED1" w:rsidRPr="00A61E40">
        <w:t>aths by place of occurrence 201</w:t>
      </w:r>
      <w:r w:rsidR="00464BB6">
        <w:t>7</w:t>
      </w:r>
    </w:p>
    <w:tbl>
      <w:tblPr>
        <w:tblW w:w="9924" w:type="dxa"/>
        <w:tblInd w:w="-431" w:type="dxa"/>
        <w:tblLook w:val="04A0" w:firstRow="1" w:lastRow="0" w:firstColumn="1" w:lastColumn="0" w:noHBand="0" w:noVBand="1"/>
      </w:tblPr>
      <w:tblGrid>
        <w:gridCol w:w="1419"/>
        <w:gridCol w:w="850"/>
        <w:gridCol w:w="934"/>
        <w:gridCol w:w="1051"/>
        <w:gridCol w:w="850"/>
        <w:gridCol w:w="851"/>
        <w:gridCol w:w="850"/>
        <w:gridCol w:w="851"/>
        <w:gridCol w:w="1351"/>
        <w:gridCol w:w="1059"/>
      </w:tblGrid>
      <w:tr w:rsidR="00C2665B" w:rsidRPr="004F1816" w:rsidTr="00147FCD">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843"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01"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147FCD">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792"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9031B2" w:rsidRPr="004F1816" w:rsidTr="009F08A9">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xml:space="preserve">Betsi Cadwaladr </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center"/>
              <w:rPr>
                <w:rFonts w:asciiTheme="minorHAnsi" w:hAnsiTheme="minorHAnsi" w:cstheme="minorHAnsi"/>
                <w:color w:val="000000"/>
                <w:sz w:val="18"/>
                <w:szCs w:val="18"/>
                <w:lang w:eastAsia="en-GB"/>
              </w:rPr>
            </w:pPr>
            <w:r w:rsidRPr="009031B2">
              <w:rPr>
                <w:rFonts w:asciiTheme="minorHAnsi" w:hAnsiTheme="minorHAnsi" w:cstheme="minorHAnsi"/>
                <w:color w:val="000000"/>
                <w:sz w:val="18"/>
                <w:szCs w:val="18"/>
              </w:rPr>
              <w:t>22.5%</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1.0%</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17.4%</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4.3%</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52.0%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0.2%</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2.5%</w:t>
            </w:r>
          </w:p>
        </w:tc>
      </w:tr>
      <w:tr w:rsidR="009031B2" w:rsidRPr="004F1816" w:rsidTr="009F08A9">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Powys Teaching</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26.7%</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3.7%</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14.5%</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2.3%</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50.5%</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2.3%</w:t>
            </w:r>
          </w:p>
        </w:tc>
      </w:tr>
      <w:tr w:rsidR="009031B2" w:rsidRPr="004F1816" w:rsidTr="009F08A9">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Hywel Dda</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28.3%</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2.0%</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16.9%</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1.1%</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49.1%</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2.5%</w:t>
            </w:r>
          </w:p>
        </w:tc>
      </w:tr>
      <w:tr w:rsidR="009031B2" w:rsidRPr="004F1816" w:rsidTr="00147FCD">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ABMU</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23.5%</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15.1%</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vAlign w:val="center"/>
            <w:hideMark/>
          </w:tcPr>
          <w:p w:rsidR="009031B2" w:rsidRPr="009031B2" w:rsidRDefault="009F08A9" w:rsidP="00147FCD">
            <w:pPr>
              <w:spacing w:after="0"/>
              <w:jc w:val="center"/>
              <w:rPr>
                <w:rFonts w:asciiTheme="minorHAnsi" w:hAnsiTheme="minorHAnsi" w:cstheme="minorHAnsi"/>
                <w:color w:val="000000"/>
                <w:sz w:val="18"/>
                <w:szCs w:val="18"/>
              </w:rPr>
            </w:pPr>
            <w:r w:rsidRPr="009F08A9">
              <w:rPr>
                <w:rFonts w:asciiTheme="minorHAnsi" w:hAnsiTheme="minorHAnsi" w:cstheme="minorHAnsi"/>
                <w:color w:val="000000"/>
                <w:sz w:val="18"/>
                <w:szCs w:val="18"/>
              </w:rPr>
              <w:t>57.3</w:t>
            </w:r>
            <w:r w:rsidR="009031B2" w:rsidRPr="009F08A9">
              <w:rPr>
                <w:rFonts w:asciiTheme="minorHAnsi" w:hAnsiTheme="minorHAnsi" w:cstheme="minorHAnsi"/>
                <w:color w:val="000000"/>
                <w:sz w:val="18"/>
                <w:szCs w:val="18"/>
              </w:rPr>
              <w:t>%</w:t>
            </w:r>
            <w:r>
              <w:rPr>
                <w:rFonts w:asciiTheme="minorHAnsi" w:hAnsiTheme="minorHAnsi" w:cstheme="minorHAnsi"/>
                <w:color w:val="000000"/>
                <w:sz w:val="18"/>
                <w:szCs w:val="18"/>
              </w:rPr>
              <w:t xml:space="preserve"> </w:t>
            </w:r>
            <w:r w:rsidRPr="009F08A9">
              <w:rPr>
                <w:rFonts w:asciiTheme="minorHAnsi" w:hAnsiTheme="minorHAnsi" w:cstheme="minorHAnsi"/>
                <w:color w:val="000000"/>
                <w:sz w:val="18"/>
                <w:szCs w:val="18"/>
              </w:rPr>
              <w:t>(</w:t>
            </w:r>
            <w:r w:rsidRPr="009F08A9">
              <w:rPr>
                <w:rFonts w:asciiTheme="minorHAnsi" w:hAnsiTheme="minorHAnsi" w:cstheme="minorHAnsi"/>
                <w:color w:val="000000"/>
                <w:sz w:val="18"/>
                <w:szCs w:val="18"/>
                <w:highlight w:val="yellow"/>
              </w:rPr>
              <w:t>51.2%</w:t>
            </w:r>
            <w:r w:rsidRPr="009F08A9">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0.8%</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1.9%</w:t>
            </w:r>
          </w:p>
        </w:tc>
      </w:tr>
      <w:tr w:rsidR="009031B2" w:rsidRPr="004F1816" w:rsidTr="009F08A9">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Cwm Taf</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23.6%</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10.9%</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60.6%</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2.0%</w:t>
            </w:r>
          </w:p>
        </w:tc>
      </w:tr>
      <w:tr w:rsidR="009031B2" w:rsidRPr="004F1816" w:rsidTr="009F08A9">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Aneurin Bevan</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25.5%</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14.1%</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1.5%</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56.0%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1.8%</w:t>
            </w:r>
          </w:p>
        </w:tc>
      </w:tr>
      <w:tr w:rsidR="009031B2" w:rsidRPr="004F1816" w:rsidTr="009F08A9">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9031B2" w:rsidRPr="009031B2" w:rsidRDefault="009031B2"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C &amp; V</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22.0%</w:t>
            </w:r>
          </w:p>
        </w:tc>
        <w:tc>
          <w:tcPr>
            <w:tcW w:w="792"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0.3%</w:t>
            </w:r>
          </w:p>
        </w:tc>
        <w:tc>
          <w:tcPr>
            <w:tcW w:w="10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14.6%</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0.1%</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7.0%</w:t>
            </w:r>
          </w:p>
        </w:tc>
        <w:tc>
          <w:tcPr>
            <w:tcW w:w="850"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54.0%</w:t>
            </w:r>
          </w:p>
        </w:tc>
        <w:tc>
          <w:tcPr>
            <w:tcW w:w="8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9031B2" w:rsidRPr="009031B2" w:rsidRDefault="009031B2" w:rsidP="00147FCD">
            <w:pPr>
              <w:spacing w:after="0"/>
              <w:jc w:val="center"/>
              <w:rPr>
                <w:rFonts w:asciiTheme="minorHAnsi" w:hAnsiTheme="minorHAnsi" w:cstheme="minorHAnsi"/>
                <w:color w:val="000000"/>
                <w:sz w:val="18"/>
                <w:szCs w:val="18"/>
              </w:rPr>
            </w:pPr>
            <w:r w:rsidRPr="009031B2">
              <w:rPr>
                <w:rFonts w:asciiTheme="minorHAnsi" w:hAnsiTheme="minorHAnsi" w:cstheme="minorHAnsi"/>
                <w:color w:val="000000"/>
                <w:sz w:val="18"/>
                <w:szCs w:val="18"/>
              </w:rPr>
              <w:t>1.9%</w:t>
            </w:r>
          </w:p>
        </w:tc>
      </w:tr>
      <w:tr w:rsidR="009031B2" w:rsidRPr="004F1816" w:rsidTr="009F08A9">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9031B2" w:rsidRPr="009031B2" w:rsidRDefault="009031B2"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Wales</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24.3%</w:t>
            </w:r>
          </w:p>
        </w:tc>
        <w:tc>
          <w:tcPr>
            <w:tcW w:w="792"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1.1%</w:t>
            </w:r>
          </w:p>
        </w:tc>
        <w:tc>
          <w:tcPr>
            <w:tcW w:w="10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15.2%</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0.2%</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2.4%</w:t>
            </w:r>
          </w:p>
        </w:tc>
        <w:tc>
          <w:tcPr>
            <w:tcW w:w="850"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54.4%</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9031B2" w:rsidRPr="009031B2" w:rsidRDefault="009031B2" w:rsidP="00147FCD">
            <w:pPr>
              <w:spacing w:after="0"/>
              <w:jc w:val="center"/>
              <w:rPr>
                <w:rFonts w:asciiTheme="minorHAnsi" w:hAnsiTheme="minorHAnsi" w:cstheme="minorHAnsi"/>
                <w:b/>
                <w:color w:val="000000"/>
                <w:sz w:val="18"/>
                <w:szCs w:val="18"/>
              </w:rPr>
            </w:pPr>
            <w:r w:rsidRPr="009031B2">
              <w:rPr>
                <w:rFonts w:asciiTheme="minorHAnsi" w:hAnsiTheme="minorHAnsi" w:cstheme="minorHAnsi"/>
                <w:b/>
                <w:color w:val="000000"/>
                <w:sz w:val="18"/>
                <w:szCs w:val="18"/>
              </w:rPr>
              <w:t>2.1%</w:t>
            </w:r>
          </w:p>
        </w:tc>
      </w:tr>
    </w:tbl>
    <w:p w:rsidR="00015216" w:rsidRDefault="00015216" w:rsidP="00111565">
      <w:pPr>
        <w:spacing w:before="240" w:line="240" w:lineRule="auto"/>
        <w:jc w:val="both"/>
        <w:rPr>
          <w:color w:val="000000"/>
        </w:rPr>
      </w:pPr>
      <w:r w:rsidRPr="009F08A9">
        <w:t xml:space="preserve">The </w:t>
      </w:r>
      <w:r w:rsidR="001E0727" w:rsidRPr="009F08A9">
        <w:t>above table shows that around 5</w:t>
      </w:r>
      <w:r w:rsidR="009F08A9">
        <w:t>1</w:t>
      </w:r>
      <w:r w:rsidRPr="009F08A9">
        <w:t>%</w:t>
      </w:r>
      <w:r w:rsidR="00D61453" w:rsidRPr="009F08A9">
        <w:t xml:space="preserve"> (</w:t>
      </w:r>
      <w:r w:rsidR="009F08A9">
        <w:t>3,036</w:t>
      </w:r>
      <w:r w:rsidR="00C032B2" w:rsidRPr="009F08A9">
        <w:t>)</w:t>
      </w:r>
      <w:r w:rsidRPr="009F08A9">
        <w:t xml:space="preserve"> of our population die in hospital compared to </w:t>
      </w:r>
      <w:r w:rsidR="009031B2" w:rsidRPr="009F08A9">
        <w:t>54</w:t>
      </w:r>
      <w:r w:rsidRPr="009F08A9">
        <w:t>%</w:t>
      </w:r>
      <w:r w:rsidR="00C032B2" w:rsidRPr="009F08A9">
        <w:t xml:space="preserve"> (</w:t>
      </w:r>
      <w:r w:rsidR="009031B2" w:rsidRPr="009F08A9">
        <w:t>18,075</w:t>
      </w:r>
      <w:r w:rsidR="00C032B2" w:rsidRPr="009F08A9">
        <w:rPr>
          <w:color w:val="000000"/>
        </w:rPr>
        <w:t xml:space="preserve">) </w:t>
      </w:r>
      <w:r w:rsidRPr="009F08A9">
        <w:rPr>
          <w:color w:val="000000"/>
        </w:rPr>
        <w:t xml:space="preserve">for Wales and </w:t>
      </w:r>
      <w:r w:rsidR="00E95904" w:rsidRPr="009F08A9">
        <w:rPr>
          <w:color w:val="000000"/>
        </w:rPr>
        <w:t>46.11</w:t>
      </w:r>
      <w:r w:rsidRPr="009F08A9">
        <w:rPr>
          <w:color w:val="000000"/>
        </w:rPr>
        <w:t>%</w:t>
      </w:r>
      <w:r w:rsidR="00C032B2" w:rsidRPr="009F08A9">
        <w:rPr>
          <w:color w:val="000000"/>
        </w:rPr>
        <w:t xml:space="preserve"> (23</w:t>
      </w:r>
      <w:r w:rsidR="00541542" w:rsidRPr="009F08A9">
        <w:rPr>
          <w:color w:val="000000"/>
        </w:rPr>
        <w:t>0</w:t>
      </w:r>
      <w:r w:rsidR="00C032B2" w:rsidRPr="009F08A9">
        <w:rPr>
          <w:color w:val="000000"/>
        </w:rPr>
        <w:t>,</w:t>
      </w:r>
      <w:r w:rsidR="009031B2" w:rsidRPr="009F08A9">
        <w:rPr>
          <w:color w:val="000000"/>
        </w:rPr>
        <w:t>015</w:t>
      </w:r>
      <w:r w:rsidR="00C032B2" w:rsidRPr="009F08A9">
        <w:rPr>
          <w:color w:val="000000"/>
        </w:rPr>
        <w:t>)</w:t>
      </w:r>
      <w:r w:rsidRPr="009F08A9">
        <w:rPr>
          <w:color w:val="000000"/>
        </w:rPr>
        <w:t xml:space="preserve"> for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B923A5">
        <w:t>During</w:t>
      </w:r>
      <w:r w:rsidR="002A31DE" w:rsidRPr="00B923A5">
        <w:t xml:space="preserve"> the rolling 12 month period to </w:t>
      </w:r>
      <w:r w:rsidR="00FA0ADE" w:rsidRPr="00B923A5">
        <w:t>March</w:t>
      </w:r>
      <w:r w:rsidR="00127DF2" w:rsidRPr="00B923A5">
        <w:t xml:space="preserve"> 2019</w:t>
      </w:r>
      <w:r w:rsidR="002A31DE" w:rsidRPr="00B923A5">
        <w:t xml:space="preserve"> on average </w:t>
      </w:r>
      <w:r w:rsidR="00825FBC" w:rsidRPr="00B923A5">
        <w:t>256</w:t>
      </w:r>
      <w:r w:rsidR="003056E0" w:rsidRPr="00B923A5">
        <w:t xml:space="preserve"> people died in our hospitals</w:t>
      </w:r>
      <w:r w:rsidRPr="00B923A5">
        <w:t xml:space="preserve"> per month</w:t>
      </w:r>
      <w:r w:rsidR="003056E0" w:rsidRPr="00B923A5">
        <w:t>.</w:t>
      </w:r>
      <w:r w:rsidR="00C63E1C" w:rsidRPr="00B923A5">
        <w:t xml:space="preserve"> </w:t>
      </w:r>
      <w:r w:rsidR="00F50236" w:rsidRPr="00B923A5">
        <w:t xml:space="preserve">This is not statistically </w:t>
      </w:r>
      <w:r w:rsidR="005057B2" w:rsidRPr="00B923A5">
        <w:t>different from the previous period</w:t>
      </w:r>
      <w:r w:rsidR="001E1A53" w:rsidRPr="00B923A5">
        <w:t xml:space="preserve"> </w:t>
      </w:r>
      <w:r w:rsidR="004C0650" w:rsidRPr="00B923A5">
        <w:t>(</w:t>
      </w:r>
      <w:r w:rsidR="00825FBC" w:rsidRPr="00B923A5">
        <w:t>261</w:t>
      </w:r>
      <w:r w:rsidR="004C0650" w:rsidRPr="00B923A5">
        <w:t xml:space="preserve"> for the previous </w:t>
      </w:r>
      <w:r w:rsidR="00E95904" w:rsidRPr="00B923A5">
        <w:t>period</w:t>
      </w:r>
      <w:r w:rsidR="004C0650" w:rsidRPr="00B923A5">
        <w:t>)</w:t>
      </w:r>
      <w:r w:rsidR="005057B2" w:rsidRPr="00B923A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Default="00F50236" w:rsidP="00111565">
      <w:pPr>
        <w:pStyle w:val="ListParagraph"/>
        <w:spacing w:line="240" w:lineRule="auto"/>
        <w:ind w:left="0"/>
        <w:contextualSpacing w:val="0"/>
        <w:jc w:val="both"/>
      </w:pPr>
      <w:r w:rsidRPr="00C75EA4">
        <w:t>The crude rate for a site will be affected by not only the number of deaths but also by the number of admissions at a particular site</w:t>
      </w:r>
      <w:r w:rsidR="00C44BB5">
        <w:t xml:space="preserve">. </w:t>
      </w:r>
      <w:r w:rsidRPr="00C75EA4">
        <w:t xml:space="preserve"> </w:t>
      </w:r>
      <w:r>
        <w:t>The rate</w:t>
      </w:r>
      <w:r w:rsidR="00AC2A2A">
        <w:t xml:space="preserve"> shown</w:t>
      </w:r>
      <w:r w:rsidRPr="00C75EA4">
        <w:t xml:space="preserve"> is the actual number of deaths as a percentage of the total patients admitted</w:t>
      </w:r>
      <w:r>
        <w:t>.</w:t>
      </w:r>
      <w:r w:rsidRPr="00C75EA4">
        <w:t xml:space="preserve"> The Health Board rate is 1.</w:t>
      </w:r>
      <w:r w:rsidR="00291B18">
        <w:t>71</w:t>
      </w:r>
      <w:r w:rsidRPr="00C75EA4">
        <w:t>%.</w:t>
      </w:r>
      <w:r w:rsidR="00EC6C2E" w:rsidRPr="00EC6C2E">
        <w:t xml:space="preserve"> </w:t>
      </w:r>
      <w:r w:rsidR="00EC6C2E">
        <w:t>Below the Princess of Wales chart demonstrates how a change in process has affected the mortality rate.</w:t>
      </w:r>
    </w:p>
    <w:p w:rsidR="00F50236" w:rsidRDefault="00AC2A2A" w:rsidP="00111565">
      <w:pPr>
        <w:spacing w:line="240" w:lineRule="auto"/>
        <w:jc w:val="both"/>
      </w:pPr>
      <w:r>
        <w:t>We</w:t>
      </w:r>
      <w:r w:rsidR="00F50236" w:rsidRPr="00C75EA4">
        <w:t xml:space="preserve"> monitor the actual number of deaths at all our hospital sites on a monthly basis. This gives an early opportunity to investigate changes in the number of in-hospital deaths.</w:t>
      </w:r>
    </w:p>
    <w:p w:rsidR="00A161AC" w:rsidRPr="00C75EA4" w:rsidRDefault="00A161AC" w:rsidP="00111565">
      <w:pPr>
        <w:pStyle w:val="ListParagraph"/>
        <w:spacing w:line="240" w:lineRule="auto"/>
        <w:ind w:left="0"/>
        <w:contextualSpacing w:val="0"/>
        <w:jc w:val="both"/>
      </w:pPr>
      <w:r w:rsidRPr="00C44BB5">
        <w:t xml:space="preserve">The crude mortality rates for </w:t>
      </w:r>
      <w:r w:rsidR="001D1118" w:rsidRPr="00C44BB5">
        <w:t>the Health Board</w:t>
      </w:r>
      <w:r w:rsidR="001F7B1E">
        <w:t>:</w:t>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5C771E" w:rsidP="00127DF2">
      <w:pPr>
        <w:jc w:val="both"/>
        <w:rPr>
          <w:u w:val="single"/>
        </w:rPr>
      </w:pPr>
      <w:r w:rsidRPr="005C771E">
        <w:rPr>
          <w:noProof/>
          <w:lang w:eastAsia="en-GB"/>
        </w:rPr>
        <w:drawing>
          <wp:inline distT="0" distB="0" distL="0" distR="0" wp14:anchorId="27CB8EEA">
            <wp:extent cx="5746115" cy="3028950"/>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46115" cy="3028950"/>
                    </a:xfrm>
                    <a:prstGeom prst="rect">
                      <a:avLst/>
                    </a:prstGeom>
                    <a:noFill/>
                  </pic:spPr>
                </pic:pic>
              </a:graphicData>
            </a:graphic>
          </wp:inline>
        </w:drawing>
      </w:r>
    </w:p>
    <w:p w:rsidR="00386722" w:rsidRPr="00127DF2" w:rsidRDefault="005C65E4" w:rsidP="00127DF2">
      <w:pPr>
        <w:pStyle w:val="ListParagraph"/>
        <w:ind w:left="0" w:firstLine="720"/>
        <w:contextualSpacing w:val="0"/>
        <w:jc w:val="both"/>
        <w:rPr>
          <w:noProof/>
          <w:u w:val="single"/>
          <w:lang w:eastAsia="en-GB"/>
        </w:rPr>
      </w:pPr>
      <w:r w:rsidRPr="00386722">
        <w:rPr>
          <w:noProof/>
          <w:u w:val="single"/>
          <w:lang w:eastAsia="en-GB"/>
        </w:rPr>
        <w:t>Monthly</w:t>
      </w:r>
    </w:p>
    <w:p w:rsidR="00A829A2" w:rsidRDefault="005C771E" w:rsidP="00147FCD">
      <w:pPr>
        <w:pStyle w:val="ListParagraph"/>
        <w:ind w:left="0"/>
        <w:contextualSpacing w:val="0"/>
        <w:jc w:val="both"/>
        <w:rPr>
          <w:noProof/>
          <w:lang w:eastAsia="en-GB"/>
        </w:rPr>
      </w:pPr>
      <w:r>
        <w:rPr>
          <w:noProof/>
          <w:lang w:eastAsia="en-GB"/>
        </w:rPr>
        <w:drawing>
          <wp:inline distT="0" distB="0" distL="0" distR="0" wp14:anchorId="00B9AFC3">
            <wp:extent cx="5746115" cy="2952750"/>
            <wp:effectExtent l="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46115" cy="2952750"/>
                    </a:xfrm>
                    <a:prstGeom prst="rect">
                      <a:avLst/>
                    </a:prstGeom>
                    <a:noFill/>
                  </pic:spPr>
                </pic:pic>
              </a:graphicData>
            </a:graphic>
          </wp:inline>
        </w:drawing>
      </w:r>
    </w:p>
    <w:p w:rsidR="00724E99" w:rsidRDefault="00416108" w:rsidP="00147FCD">
      <w:pPr>
        <w:spacing w:line="240" w:lineRule="auto"/>
        <w:jc w:val="both"/>
        <w:rPr>
          <w:noProof/>
          <w:lang w:eastAsia="en-GB"/>
        </w:rPr>
      </w:pPr>
      <w:r>
        <w:rPr>
          <w:noProof/>
          <w:lang w:eastAsia="en-GB"/>
        </w:rPr>
        <w:lastRenderedPageBreak/>
        <w:drawing>
          <wp:inline distT="0" distB="0" distL="0" distR="0" wp14:anchorId="18F6EA6C">
            <wp:extent cx="5746115" cy="2771775"/>
            <wp:effectExtent l="0" t="0" r="698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46115" cy="2771775"/>
                    </a:xfrm>
                    <a:prstGeom prst="rect">
                      <a:avLst/>
                    </a:prstGeom>
                    <a:noFill/>
                  </pic:spPr>
                </pic:pic>
              </a:graphicData>
            </a:graphic>
          </wp:inline>
        </w:drawing>
      </w:r>
    </w:p>
    <w:p w:rsidR="00B927E5" w:rsidRDefault="00416108" w:rsidP="00147FCD">
      <w:pPr>
        <w:spacing w:line="240" w:lineRule="auto"/>
        <w:jc w:val="both"/>
        <w:rPr>
          <w:noProof/>
          <w:lang w:eastAsia="en-GB"/>
        </w:rPr>
      </w:pPr>
      <w:r>
        <w:rPr>
          <w:b/>
          <w:noProof/>
          <w:lang w:eastAsia="en-GB"/>
        </w:rPr>
        <mc:AlternateContent>
          <mc:Choice Requires="wps">
            <w:drawing>
              <wp:anchor distT="0" distB="0" distL="114300" distR="114300" simplePos="0" relativeHeight="251659264" behindDoc="0" locked="0" layoutInCell="1" allowOverlap="1">
                <wp:simplePos x="0" y="0"/>
                <wp:positionH relativeFrom="column">
                  <wp:posOffset>4200525</wp:posOffset>
                </wp:positionH>
                <wp:positionV relativeFrom="paragraph">
                  <wp:posOffset>1644015</wp:posOffset>
                </wp:positionV>
                <wp:extent cx="1238250" cy="257175"/>
                <wp:effectExtent l="0" t="0" r="19050" b="28575"/>
                <wp:wrapNone/>
                <wp:docPr id="8" name="Text Box 8"/>
                <wp:cNvGraphicFramePr/>
                <a:graphic xmlns:a="http://schemas.openxmlformats.org/drawingml/2006/main">
                  <a:graphicData uri="http://schemas.microsoft.com/office/word/2010/wordprocessingShape">
                    <wps:wsp>
                      <wps:cNvSpPr txBox="1"/>
                      <wps:spPr>
                        <a:xfrm>
                          <a:off x="0" y="0"/>
                          <a:ext cx="1238250" cy="257175"/>
                        </a:xfrm>
                        <a:prstGeom prst="rect">
                          <a:avLst/>
                        </a:prstGeom>
                        <a:solidFill>
                          <a:schemeClr val="lt1"/>
                        </a:solidFill>
                        <a:ln w="6350">
                          <a:solidFill>
                            <a:prstClr val="black"/>
                          </a:solidFill>
                        </a:ln>
                      </wps:spPr>
                      <wps:txbx>
                        <w:txbxContent>
                          <w:p w:rsidR="008F2614" w:rsidRDefault="008F2614">
                            <w:r>
                              <w:t>Change in process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330.75pt;margin-top:129.45pt;width:97.5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" fillcolor="white [3201]" strokeweight=".5pt">
                <v:textbox>
                  <w:txbxContent>
                    <w:p w:rsidR="008F2614" w:rsidRDefault="008F2614">
                      <w:r>
                        <w:t>Change in process</w:t>
                      </w:r>
                    </w:p>
                  </w:txbxContent>
                </v:textbox>
              </v:shape>
            </w:pict>
          </mc:Fallback>
        </mc:AlternateContent>
      </w:r>
      <w:r>
        <w:rPr>
          <w:b/>
          <w:noProof/>
          <w:lang w:eastAsia="en-GB"/>
        </w:rPr>
        <mc:AlternateContent>
          <mc:Choice Requires="wps">
            <w:drawing>
              <wp:anchor distT="0" distB="0" distL="114300" distR="114300" simplePos="0" relativeHeight="251660288" behindDoc="0" locked="0" layoutInCell="1" allowOverlap="1">
                <wp:simplePos x="0" y="0"/>
                <wp:positionH relativeFrom="column">
                  <wp:posOffset>3961765</wp:posOffset>
                </wp:positionH>
                <wp:positionV relativeFrom="paragraph">
                  <wp:posOffset>1329055</wp:posOffset>
                </wp:positionV>
                <wp:extent cx="238125" cy="314325"/>
                <wp:effectExtent l="38100" t="38100" r="28575" b="28575"/>
                <wp:wrapNone/>
                <wp:docPr id="10" name="Straight Arrow Connector 10"/>
                <wp:cNvGraphicFramePr/>
                <a:graphic xmlns:a="http://schemas.openxmlformats.org/drawingml/2006/main">
                  <a:graphicData uri="http://schemas.microsoft.com/office/word/2010/wordprocessingShape">
                    <wps:wsp>
                      <wps:cNvCnPr/>
                      <wps:spPr>
                        <a:xfrm flipH="1" flipV="1">
                          <a:off x="0" y="0"/>
                          <a:ext cx="238125" cy="31432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1A87293" id="_x0000_t32" coordsize="21600,21600" o:spt="32" o:oned="t" path="m,l21600,21600e" filled="f">
                <v:path arrowok="t" fillok="f" o:connecttype="none"/>
                <o:lock v:ext="edit" shapetype="t"/>
              </v:shapetype>
              <v:shape id="Straight Arrow Connector 10" o:spid="_x0000_s1026" type="#_x0000_t32" style="position:absolute;margin-left:311.95pt;margin-top:104.65pt;width:18.75pt;height:24.75pt;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" strokecolor="red" strokeweight="1pt">
                <v:stroke endarrow="block" joinstyle="miter"/>
              </v:shape>
            </w:pict>
          </mc:Fallback>
        </mc:AlternateContent>
      </w:r>
      <w:r>
        <w:rPr>
          <w:noProof/>
          <w:lang w:eastAsia="en-GB"/>
        </w:rPr>
        <w:drawing>
          <wp:inline distT="0" distB="0" distL="0" distR="0" wp14:anchorId="73D5C18F">
            <wp:extent cx="5746115" cy="2495550"/>
            <wp:effectExtent l="0" t="0" r="698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46115" cy="2495550"/>
                    </a:xfrm>
                    <a:prstGeom prst="rect">
                      <a:avLst/>
                    </a:prstGeom>
                    <a:noFill/>
                  </pic:spPr>
                </pic:pic>
              </a:graphicData>
            </a:graphic>
          </wp:inline>
        </w:drawing>
      </w:r>
    </w:p>
    <w:p w:rsidR="00EC6C2E" w:rsidRDefault="00EC6C2E" w:rsidP="00B927E5">
      <w:pPr>
        <w:spacing w:line="240" w:lineRule="auto"/>
        <w:rPr>
          <w:b/>
        </w:rPr>
      </w:pPr>
      <w:r w:rsidRPr="00EC6C2E">
        <w:t xml:space="preserve">In line with the rest of the Health Board, Dermatology activity at Princess of Wales was reclassified to </w:t>
      </w:r>
      <w:r w:rsidR="00A33CB8" w:rsidRPr="00EC6C2E">
        <w:t>outpatient</w:t>
      </w:r>
      <w:r w:rsidRPr="00EC6C2E">
        <w:t xml:space="preserve"> activity in May 2017</w:t>
      </w:r>
      <w:r>
        <w:t>,</w:t>
      </w:r>
      <w:r w:rsidRPr="00EC6C2E">
        <w:t xml:space="preserve"> lowering the number of admissions and subsequently inflating the mortality rate.  The actual number of deaths has not increased in this period</w:t>
      </w:r>
      <w:r w:rsidRPr="00EC6C2E">
        <w:rPr>
          <w:b/>
        </w:rPr>
        <w:t>.</w:t>
      </w:r>
    </w:p>
    <w:p w:rsidR="00B927E5" w:rsidRDefault="00416108" w:rsidP="00B927E5">
      <w:pPr>
        <w:spacing w:line="240" w:lineRule="auto"/>
        <w:rPr>
          <w:b/>
        </w:rPr>
      </w:pPr>
      <w:r>
        <w:rPr>
          <w:b/>
          <w:noProof/>
          <w:lang w:eastAsia="en-GB"/>
        </w:rPr>
        <w:drawing>
          <wp:inline distT="0" distB="0" distL="0" distR="0" wp14:anchorId="5F3C0781">
            <wp:extent cx="5727065" cy="2466975"/>
            <wp:effectExtent l="0" t="0" r="698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7065" cy="2466975"/>
                    </a:xfrm>
                    <a:prstGeom prst="rect">
                      <a:avLst/>
                    </a:prstGeom>
                    <a:noFill/>
                  </pic:spPr>
                </pic:pic>
              </a:graphicData>
            </a:graphic>
          </wp:inline>
        </w:drawing>
      </w:r>
    </w:p>
    <w:p w:rsidR="00B927E5" w:rsidRDefault="001F7B1E" w:rsidP="008F51EA">
      <w:pPr>
        <w:spacing w:after="0" w:line="240" w:lineRule="auto"/>
        <w:rPr>
          <w:b/>
        </w:rPr>
      </w:pPr>
      <w:r>
        <w:rPr>
          <w:b/>
          <w:noProof/>
          <w:lang w:eastAsia="en-GB"/>
        </w:rPr>
        <w:lastRenderedPageBreak/>
        <w:drawing>
          <wp:inline distT="0" distB="0" distL="0" distR="0" wp14:anchorId="434590A6">
            <wp:extent cx="6057900" cy="30099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57900" cy="3009900"/>
                    </a:xfrm>
                    <a:prstGeom prst="rect">
                      <a:avLst/>
                    </a:prstGeom>
                    <a:noFill/>
                  </pic:spPr>
                </pic:pic>
              </a:graphicData>
            </a:graphic>
          </wp:inline>
        </w:drawing>
      </w:r>
    </w:p>
    <w:p w:rsidR="008F51EA" w:rsidRDefault="008F51EA" w:rsidP="008F51EA">
      <w:pPr>
        <w:spacing w:after="0" w:line="240" w:lineRule="auto"/>
        <w:rPr>
          <w:b/>
        </w:rPr>
      </w:pPr>
    </w:p>
    <w:p w:rsidR="00A161AC" w:rsidRPr="009B3747" w:rsidRDefault="00A161AC" w:rsidP="00111565">
      <w:pPr>
        <w:spacing w:after="0" w:line="240" w:lineRule="auto"/>
        <w:rPr>
          <w:b/>
        </w:rPr>
      </w:pPr>
      <w:r w:rsidRPr="009B3747">
        <w:rPr>
          <w:b/>
        </w:rPr>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A466AF" w:rsidP="00FE1DD3">
      <w:pPr>
        <w:spacing w:line="240" w:lineRule="auto"/>
        <w:jc w:val="both"/>
        <w:rPr>
          <w:b/>
        </w:rPr>
      </w:pPr>
      <w:r>
        <w:rPr>
          <w:b/>
          <w:noProof/>
          <w:lang w:eastAsia="en-GB"/>
        </w:rPr>
        <w:drawing>
          <wp:inline distT="0" distB="0" distL="0" distR="0" wp14:anchorId="1A6AE7D3">
            <wp:extent cx="5678170" cy="21240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78170" cy="2124075"/>
                    </a:xfrm>
                    <a:prstGeom prst="rect">
                      <a:avLst/>
                    </a:prstGeom>
                    <a:noFill/>
                  </pic:spPr>
                </pic:pic>
              </a:graphicData>
            </a:graphic>
          </wp:inline>
        </w:drawing>
      </w:r>
    </w:p>
    <w:p w:rsidR="00BA076D" w:rsidRDefault="00A161AC" w:rsidP="00147FCD">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emergency admission with a hip fracture </w:t>
      </w:r>
      <w:r w:rsidR="00C87BF3" w:rsidRPr="00D21B5A">
        <w:rPr>
          <w:lang w:val="en-US"/>
        </w:rPr>
        <w:t xml:space="preserve">for patients over the age of </w:t>
      </w:r>
      <w:r w:rsidR="00353C91" w:rsidRPr="00D21B5A">
        <w:rPr>
          <w:lang w:val="en-US"/>
        </w:rPr>
        <w:t>64</w:t>
      </w:r>
      <w:r w:rsidR="00353C91" w:rsidRPr="00D21B5A">
        <w:t xml:space="preserve"> is </w:t>
      </w:r>
      <w:r w:rsidR="00A33CB8">
        <w:t>6.1</w:t>
      </w:r>
      <w:r w:rsidR="00353C91" w:rsidRPr="00D21B5A">
        <w:rPr>
          <w:b/>
        </w:rPr>
        <w:t>%</w:t>
      </w:r>
      <w:r w:rsidR="00C16A18" w:rsidRPr="00D21B5A">
        <w:t xml:space="preserve"> for the rolling 12 months to </w:t>
      </w:r>
      <w:r w:rsidR="00A33CB8">
        <w:t xml:space="preserve">December </w:t>
      </w:r>
      <w:r w:rsidR="00B77042" w:rsidRPr="00D21B5A">
        <w:t>201</w:t>
      </w:r>
      <w:r w:rsidR="00FF7979">
        <w:t>8</w:t>
      </w:r>
      <w:r w:rsidR="003A4F1F" w:rsidRPr="00D21B5A">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t>5</w:t>
      </w:r>
      <w:r w:rsidR="00AD5ADC" w:rsidRPr="00D21B5A">
        <w:t>.</w:t>
      </w:r>
      <w:r w:rsidR="00A33CB8">
        <w:t>1</w:t>
      </w:r>
      <w:r w:rsidR="00AD5ADC" w:rsidRPr="00D21B5A">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8F51EA" w:rsidRDefault="008F51EA">
      <w:pPr>
        <w:spacing w:after="0" w:line="240" w:lineRule="auto"/>
        <w:rPr>
          <w:b/>
        </w:rPr>
      </w:pPr>
      <w:r>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A33CB8" w:rsidP="00A77247">
      <w:pPr>
        <w:spacing w:line="240" w:lineRule="auto"/>
        <w:jc w:val="both"/>
        <w:rPr>
          <w:b/>
        </w:rPr>
      </w:pPr>
      <w:r>
        <w:rPr>
          <w:b/>
          <w:noProof/>
          <w:lang w:eastAsia="en-GB"/>
        </w:rPr>
        <w:drawing>
          <wp:inline distT="0" distB="0" distL="0" distR="0" wp14:anchorId="441B0860">
            <wp:extent cx="5785485" cy="2476500"/>
            <wp:effectExtent l="0" t="0" r="571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85485" cy="2476500"/>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816B48">
        <w:t xml:space="preserve">is </w:t>
      </w:r>
      <w:r w:rsidR="00A33CB8">
        <w:t>4.3</w:t>
      </w:r>
      <w:r w:rsidRPr="00816B48">
        <w:t>% for the rolling 12 months to</w:t>
      </w:r>
      <w:r w:rsidR="00C16A18" w:rsidRPr="00816B48">
        <w:t xml:space="preserve"> </w:t>
      </w:r>
      <w:r w:rsidR="00A33CB8">
        <w:t>December</w:t>
      </w:r>
      <w:r w:rsidR="00FF7979">
        <w:t xml:space="preserve"> 2018</w:t>
      </w:r>
      <w:r w:rsidRPr="00816B48">
        <w:t xml:space="preserve">, which is </w:t>
      </w:r>
      <w:r w:rsidR="00B4248C">
        <w:t xml:space="preserve">higher than </w:t>
      </w:r>
      <w:r w:rsidRPr="00816B48">
        <w:t>the Welsh average</w:t>
      </w:r>
      <w:r w:rsidR="00B4248C">
        <w:t xml:space="preserve"> of </w:t>
      </w:r>
      <w:r w:rsidR="00A33CB8">
        <w:t>3.6</w:t>
      </w:r>
      <w:r w:rsidR="00B4248C">
        <w:t>%</w:t>
      </w:r>
      <w:r w:rsidR="00F262EF">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2E1DF6" w:rsidRDefault="00A161AC" w:rsidP="00147FCD">
      <w:pPr>
        <w:spacing w:line="240" w:lineRule="auto"/>
        <w:jc w:val="both"/>
        <w:rPr>
          <w:b/>
        </w:rPr>
      </w:pPr>
      <w:r w:rsidRPr="00BA076D">
        <w:rPr>
          <w:b/>
        </w:rPr>
        <w:lastRenderedPageBreak/>
        <w:t>Stroke</w:t>
      </w:r>
    </w:p>
    <w:p w:rsidR="00681A14" w:rsidRDefault="00A33CB8" w:rsidP="00147FCD">
      <w:pPr>
        <w:spacing w:line="240" w:lineRule="auto"/>
        <w:jc w:val="both"/>
      </w:pPr>
      <w:r>
        <w:rPr>
          <w:noProof/>
          <w:lang w:eastAsia="en-GB"/>
        </w:rPr>
        <w:drawing>
          <wp:inline distT="0" distB="0" distL="0" distR="0" wp14:anchorId="29E138F1">
            <wp:extent cx="5776595" cy="23812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76595" cy="2381250"/>
                    </a:xfrm>
                    <a:prstGeom prst="rect">
                      <a:avLst/>
                    </a:prstGeom>
                    <a:noFill/>
                  </pic:spPr>
                </pic:pic>
              </a:graphicData>
            </a:graphic>
          </wp:inline>
        </w:drawing>
      </w:r>
    </w:p>
    <w:p w:rsidR="00353C91" w:rsidRPr="00D21B5A" w:rsidRDefault="00353C91" w:rsidP="00111565">
      <w:pPr>
        <w:pStyle w:val="ListParagraph"/>
        <w:spacing w:line="240" w:lineRule="auto"/>
        <w:ind w:left="0"/>
        <w:contextualSpacing w:val="0"/>
        <w:jc w:val="both"/>
        <w:rPr>
          <w:b/>
        </w:rPr>
      </w:pPr>
      <w:r w:rsidRPr="00D21B5A">
        <w:t xml:space="preserve">The Health Board rate </w:t>
      </w:r>
      <w:r w:rsidRPr="00D21B5A">
        <w:rPr>
          <w:lang w:val="en-US"/>
        </w:rPr>
        <w:t>of deaths in hospital within 30 days of emergency admission with a stroke</w:t>
      </w:r>
      <w:r w:rsidR="00BB1B3A" w:rsidRPr="00D21B5A">
        <w:rPr>
          <w:lang w:val="en-US"/>
        </w:rPr>
        <w:t xml:space="preserve"> </w:t>
      </w:r>
      <w:r w:rsidR="00D448EC" w:rsidRPr="00D21B5A">
        <w:rPr>
          <w:lang w:val="en-US"/>
        </w:rPr>
        <w:t xml:space="preserve">is </w:t>
      </w:r>
      <w:r w:rsidR="00A33CB8">
        <w:t>13.1</w:t>
      </w:r>
      <w:r w:rsidR="00E3382A" w:rsidRPr="00D21B5A">
        <w:t xml:space="preserve">% for the rolling 12 months to </w:t>
      </w:r>
      <w:r w:rsidR="00A33CB8">
        <w:t>December</w:t>
      </w:r>
      <w:r w:rsidR="00FF7979">
        <w:t xml:space="preserve"> 2018</w:t>
      </w:r>
      <w:r w:rsidR="00481F6C" w:rsidRPr="00D21B5A">
        <w:t xml:space="preserve">, </w:t>
      </w:r>
      <w:r w:rsidR="00A067C0" w:rsidRPr="00D21B5A">
        <w:t xml:space="preserve">the </w:t>
      </w:r>
      <w:r w:rsidR="0099309E" w:rsidRPr="00D21B5A">
        <w:t>W</w:t>
      </w:r>
      <w:r w:rsidRPr="00D21B5A">
        <w:t xml:space="preserve">elsh average </w:t>
      </w:r>
      <w:r w:rsidR="005F2FAC">
        <w:t>is</w:t>
      </w:r>
      <w:r w:rsidRPr="00D21B5A">
        <w:t xml:space="preserve"> </w:t>
      </w:r>
      <w:r w:rsidR="00A33CB8">
        <w:t>13.2</w:t>
      </w:r>
      <w:r w:rsidR="00AC3DA9" w:rsidRPr="00D21B5A">
        <w:t xml:space="preserve">%. </w:t>
      </w:r>
    </w:p>
    <w:p w:rsidR="00147FCD" w:rsidRDefault="00D17AA2" w:rsidP="00111565">
      <w:pPr>
        <w:spacing w:line="240" w:lineRule="auto"/>
        <w:jc w:val="both"/>
        <w:rPr>
          <w:b/>
        </w:rPr>
      </w:pPr>
      <w:r w:rsidRPr="00D21B5A">
        <w:t xml:space="preserve">A </w:t>
      </w:r>
      <w:r w:rsidR="008873B0" w:rsidRPr="00D21B5A">
        <w:t>multi-disciplinary</w:t>
      </w:r>
      <w:r w:rsidR="00430CA8" w:rsidRPr="00D21B5A">
        <w:t xml:space="preserve"> group of specialist stroke doctors, clinical nurse specialists, therapists, psycholog</w:t>
      </w:r>
      <w:r w:rsidR="00430CA8" w:rsidRPr="009B3747">
        <w:t xml:space="preserve">ists and managers within the Health Board </w:t>
      </w:r>
      <w:r w:rsidR="009B3747" w:rsidRPr="009B3747">
        <w:t>meets regularly with the aim of continually improvin</w:t>
      </w:r>
      <w:r w:rsidR="00430CA8" w:rsidRPr="009B3747">
        <w:t>g</w:t>
      </w:r>
      <w:r w:rsidR="00430CA8" w:rsidRPr="00D21B5A">
        <w:t xml:space="preserve"> the delivery of stroke services through</w:t>
      </w:r>
      <w:r w:rsidR="00395DF9" w:rsidRPr="00D21B5A">
        <w:t xml:space="preserve"> increased</w:t>
      </w:r>
      <w:r w:rsidR="00430CA8" w:rsidRPr="00D21B5A">
        <w:t xml:space="preserve"> compliance with stroke standards</w:t>
      </w:r>
      <w:r w:rsidR="00395DF9" w:rsidRPr="00D21B5A">
        <w:t xml:space="preserve"> across the stroke pathway</w:t>
      </w:r>
      <w:r w:rsidR="00430CA8" w:rsidRPr="00D21B5A">
        <w:t>.  The team has redesigned stroke services to ensure consistent delivery of best practice care including giving clot busting drugs.  As a result of patients receiving faster and effective care, many more patients are regaining good quality, indepen</w:t>
      </w:r>
      <w:r w:rsidR="00B535A0" w:rsidRPr="00D21B5A">
        <w:t>dent lives following a stroke.</w:t>
      </w:r>
      <w:r w:rsidR="00B535A0">
        <w:t> </w:t>
      </w:r>
    </w:p>
    <w:p w:rsidR="00F664DB" w:rsidRPr="00F664DB" w:rsidRDefault="0086759E" w:rsidP="00111565">
      <w:pPr>
        <w:spacing w:line="240" w:lineRule="auto"/>
        <w:jc w:val="both"/>
      </w:pPr>
      <w:r w:rsidRPr="00F664DB">
        <w:rPr>
          <w:b/>
        </w:rPr>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D617F5" w:rsidP="005E1F6D">
      <w:pPr>
        <w:jc w:val="both"/>
        <w:rPr>
          <w:b/>
        </w:rPr>
      </w:pPr>
      <w:r>
        <w:rPr>
          <w:b/>
          <w:noProof/>
          <w:lang w:eastAsia="en-GB"/>
        </w:rPr>
        <w:drawing>
          <wp:inline distT="0" distB="0" distL="0" distR="0" wp14:anchorId="7A89A8E6">
            <wp:extent cx="5695950" cy="2419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95950" cy="2419350"/>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2C06F4">
        <w:t>for</w:t>
      </w:r>
      <w:r w:rsidR="00F664DB" w:rsidRPr="002C06F4">
        <w:t xml:space="preserve"> ABMU</w:t>
      </w:r>
      <w:r w:rsidR="008C1294">
        <w:t xml:space="preserve"> HB </w:t>
      </w:r>
      <w:r w:rsidR="00F664DB" w:rsidRPr="002C06F4">
        <w:t xml:space="preserve">is </w:t>
      </w:r>
      <w:r w:rsidR="00DB0466">
        <w:t>0.</w:t>
      </w:r>
      <w:r w:rsidR="00D617F5">
        <w:t>19</w:t>
      </w:r>
      <w:r w:rsidR="00F664DB" w:rsidRPr="002C06F4">
        <w:t>%</w:t>
      </w:r>
      <w:r w:rsidR="00056822">
        <w:t>,</w:t>
      </w:r>
      <w:r w:rsidR="005F2FAC">
        <w:t xml:space="preserve"> the A</w:t>
      </w:r>
      <w:r w:rsidR="00F664DB" w:rsidRPr="00375CF7">
        <w:t>ll Wales average</w:t>
      </w:r>
      <w:r w:rsidR="00375CF7">
        <w:t xml:space="preserve"> </w:t>
      </w:r>
      <w:r w:rsidR="005F2FAC">
        <w:t xml:space="preserve">is </w:t>
      </w:r>
      <w:r w:rsidR="00D617F5">
        <w:t>0.12</w:t>
      </w:r>
      <w:r w:rsidR="00375CF7">
        <w:t>%</w:t>
      </w:r>
      <w:r w:rsidR="00056822">
        <w:t>.</w:t>
      </w:r>
      <w:r w:rsidR="00126ADC">
        <w:t xml:space="preserve"> Whilst the number of elective surgery deaths is very low the higher rate at ABMU will r</w:t>
      </w:r>
      <w:r w:rsidR="006B2EE7">
        <w:t>eflect the fact that Morriston h</w:t>
      </w:r>
      <w:r w:rsidR="00126ADC">
        <w:t xml:space="preserve">ospital is </w:t>
      </w:r>
      <w:r w:rsidR="00E307E0">
        <w:t>a</w:t>
      </w:r>
      <w:r w:rsidR="00126ADC">
        <w:t xml:space="preserve"> centre for many high risk</w:t>
      </w:r>
      <w:r w:rsidR="002135BC">
        <w:t>,</w:t>
      </w:r>
      <w:r w:rsidR="00126ADC">
        <w:t xml:space="preserve"> complex </w:t>
      </w:r>
      <w:r w:rsidR="0035242E">
        <w:t xml:space="preserve">surgical </w:t>
      </w:r>
      <w:r w:rsidR="00126ADC">
        <w:t>cases.</w:t>
      </w:r>
      <w:r w:rsidR="00F262EF">
        <w:t xml:space="preserve"> </w:t>
      </w:r>
      <w:r w:rsidR="002A6902">
        <w:t xml:space="preserve">In the time period </w:t>
      </w:r>
      <w:r w:rsidR="00BD2399">
        <w:t>January 2018</w:t>
      </w:r>
      <w:r w:rsidR="008E68C9" w:rsidRPr="00911BC6">
        <w:t xml:space="preserve"> </w:t>
      </w:r>
      <w:r w:rsidR="00651BFF" w:rsidRPr="00911BC6">
        <w:t xml:space="preserve">to </w:t>
      </w:r>
      <w:r w:rsidR="00BD2399">
        <w:t>December</w:t>
      </w:r>
      <w:r w:rsidR="00E464A3">
        <w:t xml:space="preserve"> 2018</w:t>
      </w:r>
      <w:r w:rsidR="00AC4D6F" w:rsidRPr="00911BC6">
        <w:t xml:space="preserve"> there were </w:t>
      </w:r>
      <w:r w:rsidR="002A6902">
        <w:t>1</w:t>
      </w:r>
      <w:r w:rsidR="00D617F5">
        <w:t>6</w:t>
      </w:r>
      <w:r w:rsidR="0026600A" w:rsidRPr="00911BC6">
        <w:t xml:space="preserve"> </w:t>
      </w:r>
      <w:r w:rsidR="00AC4D6F" w:rsidRPr="00911BC6">
        <w:t xml:space="preserve">elective surgical deaths within 30 days of surgery </w:t>
      </w:r>
      <w:r w:rsidR="00720D81" w:rsidRPr="00911BC6">
        <w:t>from</w:t>
      </w:r>
      <w:r w:rsidR="00A058EA" w:rsidRPr="00911BC6">
        <w:t xml:space="preserve"> more than </w:t>
      </w:r>
      <w:r w:rsidR="00E464A3">
        <w:t>8</w:t>
      </w:r>
      <w:r w:rsidR="00AA3AD3" w:rsidRPr="00911BC6">
        <w:t>,</w:t>
      </w:r>
      <w:r w:rsidR="00B317DB" w:rsidRPr="00911BC6">
        <w:t>000</w:t>
      </w:r>
      <w:r w:rsidR="00AC4D6F" w:rsidRPr="00911BC6">
        <w:t xml:space="preserve"> </w:t>
      </w:r>
      <w:r w:rsidR="003015C8" w:rsidRPr="00911BC6">
        <w:t>cases.</w:t>
      </w:r>
    </w:p>
    <w:p w:rsidR="00DB0466" w:rsidRDefault="0086759E" w:rsidP="00147FCD">
      <w:pPr>
        <w:ind w:firstLine="720"/>
        <w:jc w:val="both"/>
        <w:rPr>
          <w:b/>
        </w:rPr>
      </w:pPr>
      <w:r w:rsidRPr="00F262EF">
        <w:rPr>
          <w:b/>
        </w:rPr>
        <w:lastRenderedPageBreak/>
        <w:t>Emergency</w:t>
      </w:r>
      <w:r w:rsidR="00DB0466">
        <w:rPr>
          <w:b/>
        </w:rPr>
        <w:t xml:space="preserve"> Surgery</w:t>
      </w:r>
    </w:p>
    <w:p w:rsidR="00C504EE" w:rsidRDefault="00D617F5" w:rsidP="00C504EE">
      <w:pPr>
        <w:jc w:val="both"/>
        <w:rPr>
          <w:b/>
        </w:rPr>
      </w:pPr>
      <w:r>
        <w:rPr>
          <w:b/>
          <w:noProof/>
          <w:lang w:eastAsia="en-GB"/>
        </w:rPr>
        <w:drawing>
          <wp:inline distT="0" distB="0" distL="0" distR="0" wp14:anchorId="080226A0">
            <wp:extent cx="5591175" cy="24098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1175" cy="2409825"/>
                    </a:xfrm>
                    <a:prstGeom prst="rect">
                      <a:avLst/>
                    </a:prstGeom>
                    <a:noFill/>
                  </pic:spPr>
                </pic:pic>
              </a:graphicData>
            </a:graphic>
          </wp:inline>
        </w:drawing>
      </w:r>
    </w:p>
    <w:p w:rsidR="008F51EA" w:rsidRDefault="00F664DB" w:rsidP="00111565">
      <w:pPr>
        <w:spacing w:line="240" w:lineRule="auto"/>
        <w:jc w:val="both"/>
      </w:pPr>
      <w:r>
        <w:t>The r</w:t>
      </w:r>
      <w:r w:rsidR="008C1294">
        <w:t>ate of deaths within 30 days for emergency surgery cases for ABMU HB is 1.</w:t>
      </w:r>
      <w:r w:rsidR="00D617F5">
        <w:t>55</w:t>
      </w:r>
      <w:r w:rsidR="008C1294">
        <w:t>%, the</w:t>
      </w:r>
      <w:r w:rsidR="0065519C">
        <w:t xml:space="preserve"> </w:t>
      </w:r>
      <w:r w:rsidR="008C1294">
        <w:t>All Wales average</w:t>
      </w:r>
      <w:r w:rsidR="00D617F5">
        <w:t xml:space="preserve"> is 1.53</w:t>
      </w:r>
      <w:r w:rsidR="00DB0466">
        <w:t>%</w:t>
      </w:r>
      <w:r w:rsidR="008C1294">
        <w:t>.</w:t>
      </w:r>
      <w:r w:rsidR="006B2EE7">
        <w:t xml:space="preserve">  It should be noted that Morriston hospital is the major trauma centre for South West </w:t>
      </w:r>
      <w:r w:rsidR="008162AA">
        <w:t>Wales and</w:t>
      </w:r>
      <w:r w:rsidR="006B2EE7">
        <w:t xml:space="preserve"> accepts emergencies into its tertiary services from neighbouring Health Boards.</w:t>
      </w:r>
    </w:p>
    <w:p w:rsidR="00651BFF" w:rsidRDefault="00F831EA" w:rsidP="00111565">
      <w:pPr>
        <w:spacing w:line="240" w:lineRule="auto"/>
        <w:jc w:val="both"/>
        <w:rPr>
          <w:b/>
        </w:rPr>
      </w:pPr>
      <w:r w:rsidRPr="00CD19DC">
        <w:rPr>
          <w:b/>
        </w:rPr>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Glangwili</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Wrexham Maelor</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Glan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Gwynedd</w:t>
            </w:r>
          </w:p>
        </w:tc>
      </w:tr>
      <w:tr w:rsidR="00B076A6" w:rsidRPr="00374070" w:rsidTr="00B076A6">
        <w:trPr>
          <w:trHeight w:val="425"/>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041322" w:rsidP="00041322">
            <w:pPr>
              <w:spacing w:after="0"/>
              <w:rPr>
                <w:rFonts w:cs="Calibri"/>
                <w:color w:val="000000"/>
                <w:sz w:val="14"/>
              </w:rPr>
            </w:pPr>
            <w:r w:rsidRPr="00EB7CED">
              <w:rPr>
                <w:rFonts w:cs="Calibri"/>
                <w:color w:val="000000"/>
                <w:sz w:val="14"/>
              </w:rPr>
              <w:t>Apr-</w:t>
            </w:r>
            <w:r w:rsidR="00FB0531" w:rsidRPr="00EB7CED">
              <w:rPr>
                <w:rFonts w:cs="Calibri"/>
                <w:color w:val="000000"/>
                <w:sz w:val="14"/>
              </w:rPr>
              <w:t>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32.1</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23.1</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15.1</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May-2012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30.7</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23.6</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14.7</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Jun-2012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17.6</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30.0</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23.0</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14.8</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Jul-2012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18.0</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28.9</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25.3</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15.0</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Aug-2012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18.0</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27.8</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26.0</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19.7</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13.9</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Sep-2012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w:t>
            </w:r>
            <w:r w:rsidR="002F2A25" w:rsidRPr="00EB7CED">
              <w:rPr>
                <w:rFonts w:cs="Calibri"/>
                <w:color w:val="000000"/>
                <w:sz w:val="14"/>
              </w:rPr>
              <w:t>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28.0</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27.2</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13.9</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Oct-2012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26.2</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28.0</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20.9</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13.7</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Nov-2012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18.7</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8.3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25.2</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27.4</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14.8</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Dec-2012</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19.0</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8.7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23.1</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27.6</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21.1</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Jan-2013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19.5</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7.4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22.0</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28.8</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21.1</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15.9</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Feb-2013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19.2</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7.4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w:t>
            </w:r>
            <w:r w:rsidR="00721C8D" w:rsidRPr="00EB7CED">
              <w:rPr>
                <w:rFonts w:cs="Calibri"/>
                <w:color w:val="000000"/>
                <w:sz w:val="14"/>
              </w:rPr>
              <w:t>1</w:t>
            </w:r>
            <w:r w:rsidRPr="00EB7CED">
              <w:rPr>
                <w:rFonts w:cs="Calibri"/>
                <w:color w:val="000000"/>
                <w:sz w:val="14"/>
              </w:rPr>
              <w:t>.</w:t>
            </w:r>
            <w:r w:rsidR="00721C8D" w:rsidRPr="00EB7CED">
              <w:rPr>
                <w:rFonts w:cs="Calibri"/>
                <w:color w:val="000000"/>
                <w:sz w:val="14"/>
              </w:rPr>
              <w:t>0</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28.1</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17.5</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Mar-2013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20.0</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7.9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20.7</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721C8D" w:rsidP="00041322">
            <w:pPr>
              <w:spacing w:after="0"/>
              <w:jc w:val="center"/>
              <w:rPr>
                <w:rFonts w:cs="Calibri"/>
                <w:color w:val="000000"/>
                <w:sz w:val="14"/>
              </w:rPr>
            </w:pPr>
            <w:r w:rsidRPr="00EB7CED">
              <w:rPr>
                <w:rFonts w:cs="Calibri"/>
                <w:color w:val="000000"/>
                <w:sz w:val="14"/>
              </w:rPr>
              <w:t>28.5</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21.2</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18.2</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Apr-2013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8.8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27.4</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20.9</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18.2</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May-2013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21.4</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27.5</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20.8</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17.6</w:t>
            </w:r>
          </w:p>
        </w:tc>
      </w:tr>
      <w:tr w:rsidR="00B076A6" w:rsidRPr="00374070" w:rsidTr="007512DA">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Jun-2013</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18.3</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27.3</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20.7</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18.1</w:t>
            </w:r>
          </w:p>
        </w:tc>
      </w:tr>
      <w:tr w:rsidR="00B076A6" w:rsidRPr="00374070" w:rsidTr="007512DA">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lastRenderedPageBreak/>
              <w:t>Jul-2013</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20.5</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25.9</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25.7</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Aug-2013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21.3</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26.3</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17.3</w:t>
            </w:r>
          </w:p>
        </w:tc>
      </w:tr>
      <w:tr w:rsidR="00B076A6" w:rsidRPr="00374070" w:rsidTr="00B076A6">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Sep-2013</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21.8</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21.2</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17.8</w:t>
            </w:r>
          </w:p>
        </w:tc>
      </w:tr>
      <w:tr w:rsidR="00B076A6" w:rsidRPr="00374070" w:rsidTr="00B076A6">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Oct-2013</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24.4</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Nov-2013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20.0</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21.9</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20.8</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17.3</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Dec-2013</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21.6</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21.6</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16.7</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Jan-2014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19.2</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B53D6F" w:rsidP="00041322">
            <w:pPr>
              <w:spacing w:after="0"/>
              <w:jc w:val="center"/>
              <w:rPr>
                <w:rFonts w:cs="Calibri"/>
                <w:color w:val="000000"/>
                <w:sz w:val="14"/>
              </w:rPr>
            </w:pPr>
            <w:r w:rsidRPr="00EB7CED">
              <w:rPr>
                <w:rFonts w:cs="Calibri"/>
                <w:color w:val="000000"/>
                <w:sz w:val="14"/>
              </w:rPr>
              <w:t>26.0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20.7</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20.7</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Feb-2014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19.5</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25.7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21.4</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14.9</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Mar-2014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18.9</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17.6</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19.6</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17.0</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14.2</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Apr-2014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8.3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19.7</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May-2014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18.2</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7.9</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17.2</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19.3</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20.5</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Jun-2014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18.1</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8.3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17.7</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19.9</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15.3</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14.0</w:t>
            </w:r>
          </w:p>
        </w:tc>
      </w:tr>
      <w:tr w:rsidR="00B076A6" w:rsidRPr="00374070" w:rsidTr="00B076A6">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Jul-2014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18.2</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7.8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17.9</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19.4</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17.8</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20.2</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19.7</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15.2</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21.5</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14.0</w:t>
            </w:r>
          </w:p>
        </w:tc>
      </w:tr>
      <w:tr w:rsidR="00B076A6" w:rsidRPr="00374070" w:rsidTr="002B221B">
        <w:trPr>
          <w:trHeight w:val="360"/>
        </w:trPr>
        <w:tc>
          <w:tcPr>
            <w:tcW w:w="639" w:type="dxa"/>
            <w:tcBorders>
              <w:top w:val="nil"/>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Aug-2014</w:t>
            </w:r>
          </w:p>
        </w:tc>
        <w:tc>
          <w:tcPr>
            <w:tcW w:w="63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18.5</w:t>
            </w:r>
          </w:p>
        </w:tc>
        <w:tc>
          <w:tcPr>
            <w:tcW w:w="70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9.0</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14.4</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20.0</w:t>
            </w:r>
          </w:p>
        </w:tc>
        <w:tc>
          <w:tcPr>
            <w:tcW w:w="708"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19.6</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18.6</w:t>
            </w:r>
          </w:p>
        </w:tc>
        <w:tc>
          <w:tcPr>
            <w:tcW w:w="851"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16.7</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21.3</w:t>
            </w:r>
          </w:p>
        </w:tc>
        <w:tc>
          <w:tcPr>
            <w:tcW w:w="850"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14.9</w:t>
            </w:r>
          </w:p>
        </w:tc>
        <w:tc>
          <w:tcPr>
            <w:tcW w:w="567"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21.8</w:t>
            </w:r>
          </w:p>
        </w:tc>
        <w:tc>
          <w:tcPr>
            <w:tcW w:w="709" w:type="dxa"/>
            <w:tcBorders>
              <w:top w:val="nil"/>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r>
      <w:tr w:rsidR="00B076A6" w:rsidRPr="00374070" w:rsidTr="002B221B">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Sep-2014</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21.3</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23.9</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13.3</w:t>
            </w:r>
          </w:p>
        </w:tc>
      </w:tr>
      <w:tr w:rsidR="00B076A6" w:rsidRPr="00374070" w:rsidTr="00686CB6">
        <w:trPr>
          <w:trHeight w:val="36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Oct-2014</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18.7</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20.9</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21.3</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24.8</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12.6</w:t>
            </w:r>
          </w:p>
        </w:tc>
      </w:tr>
      <w:tr w:rsidR="00B076A6" w:rsidRPr="00374070" w:rsidTr="00B076A6">
        <w:trPr>
          <w:trHeight w:val="35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Nov-2014</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2534E0" w:rsidRPr="00EB7CED" w:rsidRDefault="002534E0" w:rsidP="00041322">
            <w:pPr>
              <w:spacing w:after="0"/>
              <w:jc w:val="center"/>
              <w:rPr>
                <w:rFonts w:cs="Calibri"/>
                <w:color w:val="000000"/>
                <w:sz w:val="14"/>
              </w:rPr>
            </w:pPr>
            <w:r w:rsidRPr="00EB7CED">
              <w:rPr>
                <w:rFonts w:cs="Calibri"/>
                <w:color w:val="000000"/>
                <w:sz w:val="14"/>
              </w:rPr>
              <w:t>21.9</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18.3</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13.5</w:t>
            </w:r>
          </w:p>
        </w:tc>
      </w:tr>
      <w:tr w:rsidR="00B076A6" w:rsidRPr="00374070" w:rsidTr="00B076A6">
        <w:trPr>
          <w:trHeight w:val="45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Dec-2014</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10.4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23.8</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21.3</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9D3DC3" w:rsidP="00041322">
            <w:pPr>
              <w:spacing w:after="0"/>
              <w:jc w:val="center"/>
              <w:rPr>
                <w:rFonts w:cs="Calibri"/>
                <w:color w:val="000000"/>
                <w:sz w:val="14"/>
              </w:rPr>
            </w:pPr>
            <w:r w:rsidRPr="00EB7CED">
              <w:rPr>
                <w:rFonts w:cs="Calibri"/>
                <w:color w:val="000000"/>
                <w:sz w:val="14"/>
              </w:rPr>
              <w:t>20.7</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9D3DC3" w:rsidP="00041322">
            <w:pPr>
              <w:spacing w:after="0"/>
              <w:jc w:val="center"/>
              <w:rPr>
                <w:rFonts w:cs="Calibri"/>
                <w:color w:val="000000"/>
                <w:sz w:val="14"/>
              </w:rPr>
            </w:pPr>
            <w:r w:rsidRPr="00EB7CED">
              <w:rPr>
                <w:rFonts w:cs="Calibri"/>
                <w:color w:val="000000"/>
                <w:sz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14.3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531" w:rsidRPr="00EB7CED" w:rsidRDefault="00FB0531" w:rsidP="00041322">
            <w:pPr>
              <w:spacing w:after="0"/>
              <w:rPr>
                <w:rFonts w:cs="Calibri"/>
                <w:color w:val="000000"/>
                <w:sz w:val="14"/>
              </w:rPr>
            </w:pPr>
            <w:r w:rsidRPr="00EB7CED">
              <w:rPr>
                <w:rFonts w:cs="Calibri"/>
                <w:color w:val="000000"/>
                <w:sz w:val="14"/>
              </w:rPr>
              <w:t>Jan-2015</w:t>
            </w:r>
          </w:p>
        </w:tc>
        <w:tc>
          <w:tcPr>
            <w:tcW w:w="63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26.0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21.</w:t>
            </w:r>
            <w:r w:rsidR="009D3DC3" w:rsidRPr="00EB7CED">
              <w:rPr>
                <w:rFonts w:cs="Calibri"/>
                <w:color w:val="000000"/>
                <w:sz w:val="14"/>
              </w:rPr>
              <w:t>6</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29.4</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FB0531" w:rsidRPr="00EB7CED" w:rsidRDefault="00FB0531" w:rsidP="00041322">
            <w:pPr>
              <w:spacing w:after="0"/>
              <w:jc w:val="center"/>
              <w:rPr>
                <w:rFonts w:cs="Calibri"/>
                <w:color w:val="000000"/>
                <w:sz w:val="14"/>
              </w:rPr>
            </w:pPr>
            <w:r w:rsidRPr="00EB7CED">
              <w:rPr>
                <w:rFonts w:cs="Calibri"/>
                <w:color w:val="000000"/>
                <w:sz w:val="14"/>
              </w:rPr>
              <w:t>13.7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531" w:rsidRPr="00EB7CED" w:rsidRDefault="00FB0531" w:rsidP="00041322">
            <w:pPr>
              <w:spacing w:after="0"/>
              <w:rPr>
                <w:rFonts w:cs="Calibri"/>
                <w:color w:val="000000"/>
                <w:sz w:val="14"/>
              </w:rPr>
            </w:pPr>
            <w:r w:rsidRPr="00EB7CED">
              <w:rPr>
                <w:rFonts w:cs="Calibri"/>
                <w:color w:val="000000"/>
                <w:sz w:val="14"/>
              </w:rPr>
              <w:t>Feb-2015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9D3DC3" w:rsidP="00041322">
            <w:pPr>
              <w:spacing w:after="0"/>
              <w:jc w:val="center"/>
              <w:rPr>
                <w:rFonts w:cs="Calibri"/>
                <w:color w:val="000000"/>
                <w:sz w:val="14"/>
              </w:rPr>
            </w:pPr>
            <w:r w:rsidRPr="00EB7CED">
              <w:rPr>
                <w:rFonts w:cs="Calibri"/>
                <w:color w:val="000000"/>
                <w:sz w:val="14"/>
              </w:rPr>
              <w:t>21.5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13.9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531" w:rsidRPr="00EB7CED" w:rsidRDefault="00FB0531" w:rsidP="00041322">
            <w:pPr>
              <w:spacing w:after="0"/>
              <w:rPr>
                <w:rFonts w:cs="Calibri"/>
                <w:color w:val="000000"/>
                <w:sz w:val="14"/>
              </w:rPr>
            </w:pPr>
            <w:r w:rsidRPr="00EB7CED">
              <w:rPr>
                <w:rFonts w:cs="Calibri"/>
                <w:color w:val="000000"/>
                <w:sz w:val="14"/>
              </w:rPr>
              <w:t>Mar-2015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20.8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2A56B3" w:rsidP="00041322">
            <w:pPr>
              <w:spacing w:after="0"/>
              <w:jc w:val="center"/>
              <w:rPr>
                <w:rFonts w:cs="Calibri"/>
                <w:color w:val="000000"/>
                <w:sz w:val="14"/>
              </w:rPr>
            </w:pPr>
            <w:r w:rsidRPr="00EB7CED">
              <w:rPr>
                <w:rFonts w:cs="Calibri"/>
                <w:color w:val="000000"/>
                <w:sz w:val="14"/>
              </w:rPr>
              <w:t>21.1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19.8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14.5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531" w:rsidRPr="00EB7CED" w:rsidRDefault="00FB0531" w:rsidP="00041322">
            <w:pPr>
              <w:spacing w:after="0"/>
              <w:rPr>
                <w:rFonts w:cs="Calibri"/>
                <w:color w:val="000000"/>
                <w:sz w:val="14"/>
              </w:rPr>
            </w:pPr>
            <w:r w:rsidRPr="00EB7CED">
              <w:rPr>
                <w:rFonts w:cs="Calibri"/>
                <w:color w:val="000000"/>
                <w:sz w:val="14"/>
              </w:rPr>
              <w:t>Apr-2015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24.3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9D3DC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19.0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FB0531" w:rsidP="00041322">
            <w:pPr>
              <w:spacing w:after="0"/>
              <w:jc w:val="center"/>
              <w:rPr>
                <w:rFonts w:cs="Calibri"/>
                <w:color w:val="000000"/>
                <w:sz w:val="14"/>
              </w:rPr>
            </w:pPr>
            <w:r w:rsidRPr="00EB7CED">
              <w:rPr>
                <w:rFonts w:cs="Calibri"/>
                <w:color w:val="000000"/>
                <w:sz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FB0531" w:rsidRPr="00EB7CED" w:rsidRDefault="00C66D29" w:rsidP="00041322">
            <w:pPr>
              <w:spacing w:after="0"/>
              <w:jc w:val="center"/>
              <w:rPr>
                <w:rFonts w:cs="Calibri"/>
                <w:color w:val="000000"/>
                <w:sz w:val="14"/>
              </w:rPr>
            </w:pPr>
            <w:r w:rsidRPr="00EB7CED">
              <w:rPr>
                <w:rFonts w:cs="Calibri"/>
                <w:color w:val="000000"/>
                <w:sz w:val="14"/>
              </w:rPr>
              <w:t>15.4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May-2015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14.6</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Jun-2015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26.3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w:t>
            </w:r>
            <w:r w:rsidR="00594961" w:rsidRPr="00EB7CED">
              <w:rPr>
                <w:rFonts w:cs="Calibri"/>
                <w:color w:val="000000"/>
                <w:sz w:val="14"/>
              </w:rPr>
              <w:t>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14.7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A34EE3" w:rsidRPr="00EB7CED" w:rsidRDefault="00A34EE3" w:rsidP="00041322">
            <w:pPr>
              <w:spacing w:after="0"/>
              <w:rPr>
                <w:rFonts w:cs="Calibri"/>
                <w:color w:val="000000"/>
                <w:sz w:val="14"/>
              </w:rPr>
            </w:pPr>
            <w:r w:rsidRPr="00EB7CED">
              <w:rPr>
                <w:rFonts w:cs="Calibri"/>
                <w:color w:val="000000"/>
                <w:sz w:val="14"/>
              </w:rPr>
              <w:t>Jul-2015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25.0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A34EE3" w:rsidP="00041322">
            <w:pPr>
              <w:spacing w:after="0"/>
              <w:jc w:val="center"/>
              <w:rPr>
                <w:rFonts w:cs="Calibri"/>
                <w:color w:val="000000"/>
                <w:sz w:val="14"/>
              </w:rPr>
            </w:pPr>
            <w:r w:rsidRPr="00EB7CED">
              <w:rPr>
                <w:rFonts w:cs="Calibri"/>
                <w:color w:val="000000"/>
                <w:sz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A34EE3" w:rsidRPr="00EB7CED" w:rsidRDefault="00C66D29" w:rsidP="00041322">
            <w:pPr>
              <w:spacing w:after="0"/>
              <w:jc w:val="center"/>
              <w:rPr>
                <w:rFonts w:cs="Calibri"/>
                <w:color w:val="000000"/>
                <w:sz w:val="14"/>
              </w:rPr>
            </w:pPr>
            <w:r w:rsidRPr="00EB7CED">
              <w:rPr>
                <w:rFonts w:cs="Calibri"/>
                <w:color w:val="000000"/>
                <w:sz w:val="14"/>
              </w:rPr>
              <w:t>15.1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Aug-2015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23.1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19.5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31.4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14.3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Sep-2015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20.7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C66D29" w:rsidP="00041322">
            <w:pPr>
              <w:spacing w:after="0"/>
              <w:jc w:val="center"/>
              <w:rPr>
                <w:rFonts w:cs="Calibri"/>
                <w:color w:val="000000"/>
                <w:sz w:val="14"/>
              </w:rPr>
            </w:pPr>
            <w:r w:rsidRPr="00EB7CED">
              <w:rPr>
                <w:rFonts w:cs="Calibri"/>
                <w:color w:val="000000"/>
                <w:sz w:val="14"/>
              </w:rPr>
              <w:t>15.5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B0F7B" w:rsidRPr="00EB7CED" w:rsidRDefault="009B0F7B" w:rsidP="00041322">
            <w:pPr>
              <w:spacing w:after="0"/>
              <w:rPr>
                <w:rFonts w:cs="Calibri"/>
                <w:color w:val="000000"/>
                <w:sz w:val="14"/>
              </w:rPr>
            </w:pPr>
            <w:r w:rsidRPr="00EB7CED">
              <w:rPr>
                <w:rFonts w:cs="Calibri"/>
                <w:color w:val="000000"/>
                <w:sz w:val="14"/>
              </w:rPr>
              <w:t>Oct-2015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9B0F7B" w:rsidP="00041322">
            <w:pPr>
              <w:spacing w:after="0"/>
              <w:jc w:val="center"/>
              <w:rPr>
                <w:rFonts w:cs="Calibri"/>
                <w:color w:val="000000"/>
                <w:sz w:val="14"/>
              </w:rPr>
            </w:pPr>
            <w:r w:rsidRPr="00EB7CED">
              <w:rPr>
                <w:rFonts w:cs="Calibri"/>
                <w:color w:val="000000"/>
                <w:sz w:val="14"/>
              </w:rPr>
              <w:t>30.2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9B0F7B" w:rsidRPr="00EB7CED" w:rsidRDefault="004B47E7" w:rsidP="00041322">
            <w:pPr>
              <w:spacing w:after="0"/>
              <w:jc w:val="center"/>
              <w:rPr>
                <w:rFonts w:cs="Calibri"/>
                <w:color w:val="000000"/>
                <w:sz w:val="14"/>
              </w:rPr>
            </w:pPr>
            <w:r w:rsidRPr="00EB7CED">
              <w:rPr>
                <w:rFonts w:cs="Calibri"/>
                <w:color w:val="000000"/>
                <w:sz w:val="14"/>
              </w:rPr>
              <w:t>15.2</w:t>
            </w:r>
          </w:p>
        </w:tc>
      </w:tr>
      <w:tr w:rsidR="00B076A6"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Nov-2015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21.2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Dec-2015</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22.7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13.8</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601" w:rsidRPr="00EB7CED" w:rsidRDefault="00500601"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00601"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5A38B2" w:rsidP="00041322">
            <w:pPr>
              <w:spacing w:after="0"/>
              <w:jc w:val="center"/>
              <w:rPr>
                <w:rFonts w:cs="Calibri"/>
                <w:color w:val="000000"/>
                <w:sz w:val="14"/>
                <w:szCs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00601" w:rsidRPr="00EB7CED" w:rsidRDefault="004B47E7"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13.0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4B47E7" w:rsidP="00041322">
            <w:pPr>
              <w:spacing w:after="0"/>
              <w:jc w:val="center"/>
              <w:rPr>
                <w:rFonts w:cs="Calibri"/>
                <w:color w:val="000000"/>
                <w:sz w:val="14"/>
                <w:szCs w:val="14"/>
              </w:rPr>
            </w:pPr>
            <w:r w:rsidRPr="00EB7CED">
              <w:rPr>
                <w:rFonts w:cs="Calibri"/>
                <w:color w:val="000000"/>
                <w:sz w:val="14"/>
                <w:szCs w:val="14"/>
              </w:rPr>
              <w:t>11.5</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534E0" w:rsidRPr="00EB7CED" w:rsidRDefault="002534E0" w:rsidP="00041322">
            <w:pPr>
              <w:spacing w:after="0"/>
              <w:rPr>
                <w:rFonts w:cs="Calibri"/>
                <w:color w:val="000000"/>
                <w:sz w:val="14"/>
              </w:rPr>
            </w:pPr>
            <w:r w:rsidRPr="00EB7CED">
              <w:rPr>
                <w:rFonts w:cs="Calibri"/>
                <w:color w:val="000000"/>
                <w:sz w:val="14"/>
              </w:rPr>
              <w:lastRenderedPageBreak/>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15.</w:t>
            </w:r>
            <w:r w:rsidR="00772B62" w:rsidRPr="00EB7CED">
              <w:rPr>
                <w:rFonts w:cs="Calibri"/>
                <w:color w:val="000000"/>
                <w:sz w:val="14"/>
                <w:szCs w:val="14"/>
              </w:rPr>
              <w:t>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2</w:t>
            </w:r>
            <w:r w:rsidR="0036715E" w:rsidRPr="00EB7CED">
              <w:rPr>
                <w:rFonts w:cs="Calibri"/>
                <w:color w:val="000000"/>
                <w:sz w:val="14"/>
                <w:szCs w:val="14"/>
              </w:rPr>
              <w:t>6</w:t>
            </w:r>
            <w:r w:rsidRPr="00EB7CED">
              <w:rPr>
                <w:rFonts w:cs="Calibri"/>
                <w:color w:val="000000"/>
                <w:sz w:val="14"/>
                <w:szCs w:val="14"/>
              </w:rPr>
              <w:t>.</w:t>
            </w:r>
            <w:r w:rsidR="0036715E" w:rsidRPr="00EB7CED">
              <w:rPr>
                <w:rFonts w:cs="Calibri"/>
                <w:color w:val="000000"/>
                <w:sz w:val="14"/>
                <w:szCs w:val="14"/>
              </w:rPr>
              <w:t>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534E0" w:rsidRPr="00EB7CED" w:rsidRDefault="009D3DC3" w:rsidP="00041322">
            <w:pPr>
              <w:spacing w:after="0"/>
              <w:jc w:val="center"/>
              <w:rPr>
                <w:rFonts w:cs="Calibri"/>
                <w:color w:val="000000"/>
                <w:sz w:val="14"/>
                <w:szCs w:val="14"/>
              </w:rPr>
            </w:pPr>
            <w:r w:rsidRPr="00EB7CED">
              <w:rPr>
                <w:rFonts w:cs="Calibri"/>
                <w:color w:val="000000"/>
                <w:sz w:val="14"/>
                <w:szCs w:val="14"/>
              </w:rPr>
              <w:t>11.3</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B56F07"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w:t>
            </w:r>
            <w:r w:rsidR="0036715E" w:rsidRPr="00EB7CED">
              <w:rPr>
                <w:rFonts w:cs="Calibri"/>
                <w:color w:val="000000"/>
                <w:sz w:val="14"/>
                <w:szCs w:val="14"/>
              </w:rPr>
              <w:t>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w:t>
            </w:r>
            <w:r w:rsidR="00772B62" w:rsidRPr="00EB7CED">
              <w:rPr>
                <w:rFonts w:cs="Calibri"/>
                <w:color w:val="000000"/>
                <w:sz w:val="14"/>
                <w:szCs w:val="14"/>
              </w:rPr>
              <w:t>.</w:t>
            </w:r>
            <w:r w:rsidRPr="00EB7CED">
              <w:rPr>
                <w:rFonts w:cs="Calibri"/>
                <w:color w:val="000000"/>
                <w:sz w:val="14"/>
                <w:szCs w:val="14"/>
              </w:rPr>
              <w:t>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72B62" w:rsidRPr="00EB7CED" w:rsidRDefault="00772B62"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36715E"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72B62" w:rsidRPr="00EB7CED" w:rsidRDefault="00772B62"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E06EE2"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86700F" w:rsidRPr="00EB7CED" w:rsidRDefault="0086700F"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721C8D"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36715E"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86700F" w:rsidRPr="00EB7CED" w:rsidRDefault="0086700F" w:rsidP="00041322">
            <w:pPr>
              <w:spacing w:after="0"/>
              <w:jc w:val="center"/>
              <w:rPr>
                <w:rFonts w:cs="Calibri"/>
                <w:color w:val="000000"/>
                <w:sz w:val="14"/>
                <w:szCs w:val="14"/>
              </w:rPr>
            </w:pPr>
            <w:r w:rsidRPr="00EB7CED">
              <w:rPr>
                <w:rFonts w:cs="Calibri"/>
                <w:color w:val="000000"/>
                <w:sz w:val="14"/>
                <w:szCs w:val="14"/>
              </w:rPr>
              <w:t>11.1</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10.9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11.7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457C2" w:rsidRPr="00EB7CED" w:rsidRDefault="007457C2"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457C2"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53D6F"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721C8D"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BE6DBF"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36715E"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7457C2" w:rsidRPr="00EB7CED" w:rsidRDefault="00F40A80" w:rsidP="00041322">
            <w:pPr>
              <w:spacing w:after="0"/>
              <w:jc w:val="center"/>
              <w:rPr>
                <w:rFonts w:cs="Calibri"/>
                <w:color w:val="000000"/>
                <w:sz w:val="14"/>
                <w:szCs w:val="14"/>
              </w:rPr>
            </w:pPr>
            <w:r w:rsidRPr="00EB7CED">
              <w:rPr>
                <w:rFonts w:cs="Calibri"/>
                <w:color w:val="000000"/>
                <w:sz w:val="14"/>
                <w:szCs w:val="14"/>
              </w:rPr>
              <w:t>12.9</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418DF"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91783C" w:rsidRPr="00EB7CED" w:rsidRDefault="00594961"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A56B3" w:rsidRPr="00EB7CED" w:rsidRDefault="002A56B3"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12.7</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3418DF" w:rsidRPr="00EB7CED" w:rsidRDefault="003418DF"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E06EE2"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DF0EB4"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2A56B3"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36715E"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3418DF" w:rsidRPr="00EB7CED" w:rsidRDefault="00F95F21" w:rsidP="00041322">
            <w:pPr>
              <w:spacing w:after="0"/>
              <w:jc w:val="center"/>
              <w:rPr>
                <w:rFonts w:cs="Calibri"/>
                <w:color w:val="000000"/>
                <w:sz w:val="14"/>
                <w:szCs w:val="14"/>
              </w:rPr>
            </w:pPr>
            <w:r w:rsidRPr="00EB7CED">
              <w:rPr>
                <w:rFonts w:cs="Calibri"/>
                <w:color w:val="000000"/>
                <w:sz w:val="14"/>
                <w:szCs w:val="14"/>
              </w:rPr>
              <w:t>14.0</w:t>
            </w:r>
          </w:p>
        </w:tc>
      </w:tr>
      <w:tr w:rsidR="00B076A6"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13.2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AC3676"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14.5</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E06EE2" w:rsidRPr="00EB7CED" w:rsidRDefault="00E06EE2" w:rsidP="002B221B">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E06EE2"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F94607"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6C4D98"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C3830"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594961"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8100D2"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06EE2" w:rsidRPr="00EB7CED" w:rsidRDefault="0036715E" w:rsidP="00041322">
            <w:pPr>
              <w:spacing w:after="0"/>
              <w:jc w:val="center"/>
              <w:rPr>
                <w:rFonts w:cs="Calibri"/>
                <w:color w:val="000000"/>
                <w:sz w:val="14"/>
                <w:szCs w:val="14"/>
              </w:rPr>
            </w:pPr>
            <w:r w:rsidRPr="00EB7CED">
              <w:rPr>
                <w:rFonts w:cs="Calibri"/>
                <w:color w:val="000000"/>
                <w:sz w:val="14"/>
                <w:szCs w:val="14"/>
              </w:rPr>
              <w:t>13.7</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14.2</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56F07" w:rsidRPr="00EB7CED" w:rsidRDefault="00B56F07" w:rsidP="002B221B">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F3AE2"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3A1BD7"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722014"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FA6A90"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236D1E"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E20E76"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DA062F"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56F07" w:rsidRPr="00EB7CED" w:rsidRDefault="001C0001" w:rsidP="00041322">
            <w:pPr>
              <w:spacing w:after="0"/>
              <w:jc w:val="center"/>
              <w:rPr>
                <w:rFonts w:cs="Calibri"/>
                <w:color w:val="000000"/>
                <w:sz w:val="14"/>
                <w:szCs w:val="14"/>
              </w:rPr>
            </w:pPr>
            <w:r w:rsidRPr="00EB7CED">
              <w:rPr>
                <w:rFonts w:cs="Calibri"/>
                <w:color w:val="000000"/>
                <w:sz w:val="14"/>
                <w:szCs w:val="14"/>
              </w:rPr>
              <w:t>14.8</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5B0F5D" w:rsidP="002B221B">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5B0F5D"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15.0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D7107" w:rsidP="00041322">
            <w:pPr>
              <w:spacing w:after="0"/>
              <w:jc w:val="center"/>
              <w:rPr>
                <w:rFonts w:cs="Calibri"/>
                <w:color w:val="000000"/>
                <w:sz w:val="14"/>
                <w:szCs w:val="14"/>
              </w:rPr>
            </w:pPr>
            <w:r w:rsidRPr="00EB7CED">
              <w:rPr>
                <w:rFonts w:cs="Calibri"/>
                <w:color w:val="000000"/>
                <w:sz w:val="14"/>
                <w:szCs w:val="14"/>
              </w:rPr>
              <w:t>14.3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B0F5D" w:rsidRPr="00EB7CED" w:rsidRDefault="00DF3AE2"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DF3AE2"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2F3922"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91783C"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0F5D" w:rsidRPr="00EB7CED" w:rsidRDefault="007C4C3A" w:rsidP="00041322">
            <w:pPr>
              <w:spacing w:after="0"/>
              <w:jc w:val="center"/>
              <w:rPr>
                <w:rFonts w:cs="Calibri"/>
                <w:color w:val="000000"/>
                <w:sz w:val="14"/>
                <w:szCs w:val="14"/>
              </w:rPr>
            </w:pPr>
            <w:r w:rsidRPr="00EB7CED">
              <w:rPr>
                <w:rFonts w:cs="Calibri"/>
                <w:color w:val="000000"/>
                <w:sz w:val="14"/>
                <w:szCs w:val="14"/>
              </w:rPr>
              <w:t>14.9</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16.3</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97369" w:rsidRPr="00EB7CED" w:rsidRDefault="00B97369" w:rsidP="002B221B">
            <w:pPr>
              <w:spacing w:after="0"/>
              <w:rPr>
                <w:rFonts w:cs="Calibri"/>
                <w:color w:val="000000"/>
                <w:sz w:val="14"/>
              </w:rPr>
            </w:pPr>
            <w:r w:rsidRPr="00EB7CED">
              <w:rPr>
                <w:rFonts w:cs="Calibri"/>
                <w:color w:val="000000"/>
                <w:sz w:val="14"/>
              </w:rPr>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B97369"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B97369" w:rsidRPr="00EB7CED" w:rsidRDefault="007C4C3A" w:rsidP="00041322">
            <w:pPr>
              <w:spacing w:after="0"/>
              <w:jc w:val="center"/>
              <w:rPr>
                <w:rFonts w:cs="Calibri"/>
                <w:color w:val="000000"/>
                <w:sz w:val="14"/>
                <w:szCs w:val="14"/>
              </w:rPr>
            </w:pPr>
            <w:r w:rsidRPr="00EB7CED">
              <w:rPr>
                <w:rFonts w:cs="Calibri"/>
                <w:color w:val="000000"/>
                <w:sz w:val="14"/>
                <w:szCs w:val="14"/>
              </w:rPr>
              <w:t>17.4</w:t>
            </w:r>
          </w:p>
        </w:tc>
      </w:tr>
      <w:tr w:rsidR="00B076A6"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line="240" w:lineRule="auto"/>
              <w:rPr>
                <w:rFonts w:cs="Calibri"/>
                <w:color w:val="000000"/>
                <w:sz w:val="14"/>
                <w:szCs w:val="14"/>
                <w:lang w:eastAsia="en-GB"/>
              </w:rPr>
            </w:pPr>
            <w:r w:rsidRPr="00EB7CED">
              <w:rPr>
                <w:rFonts w:cs="Calibri"/>
                <w:color w:val="000000"/>
                <w:sz w:val="14"/>
                <w:szCs w:val="14"/>
              </w:rPr>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r>
      <w:tr w:rsidR="00B076A6" w:rsidRPr="00374070" w:rsidTr="002B221B">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r>
      <w:tr w:rsidR="00B076A6"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1322" w:rsidRPr="00EB7CED" w:rsidRDefault="00041322" w:rsidP="002B221B">
            <w:pPr>
              <w:spacing w:after="0"/>
              <w:rPr>
                <w:rFonts w:cs="Calibri"/>
                <w:color w:val="000000"/>
                <w:sz w:val="14"/>
                <w:szCs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041322" w:rsidRPr="00EB7CED" w:rsidRDefault="00041322" w:rsidP="00041322">
            <w:pPr>
              <w:spacing w:after="0"/>
              <w:jc w:val="center"/>
              <w:rPr>
                <w:rFonts w:cs="Calibri"/>
                <w:color w:val="000000"/>
                <w:sz w:val="14"/>
                <w:szCs w:val="14"/>
              </w:rPr>
            </w:pPr>
            <w:r w:rsidRPr="00EB7CED">
              <w:rPr>
                <w:rFonts w:cs="Calibri"/>
                <w:color w:val="000000"/>
                <w:sz w:val="14"/>
                <w:szCs w:val="14"/>
              </w:rPr>
              <w:t>17.1</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line="240" w:lineRule="auto"/>
              <w:jc w:val="center"/>
              <w:rPr>
                <w:rFonts w:asciiTheme="minorHAnsi" w:hAnsiTheme="minorHAnsi" w:cstheme="minorHAnsi"/>
                <w:color w:val="000000"/>
                <w:sz w:val="14"/>
                <w:szCs w:val="14"/>
                <w:lang w:eastAsia="en-GB"/>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16.9</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17.5</w:t>
            </w:r>
          </w:p>
        </w:tc>
      </w:tr>
      <w:tr w:rsidR="002B221B" w:rsidRPr="00374070" w:rsidTr="002B221B">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2B221B" w:rsidRPr="00EB7CED" w:rsidRDefault="002B221B" w:rsidP="002B221B">
            <w:pPr>
              <w:spacing w:after="0"/>
              <w:rPr>
                <w:rFonts w:cs="Calibri"/>
                <w:color w:val="000000"/>
                <w:sz w:val="14"/>
                <w:szCs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2B221B" w:rsidRPr="002B221B" w:rsidRDefault="002B221B" w:rsidP="002B221B">
            <w:pPr>
              <w:spacing w:after="0"/>
              <w:jc w:val="center"/>
              <w:rPr>
                <w:rFonts w:asciiTheme="minorHAnsi" w:hAnsiTheme="minorHAnsi" w:cstheme="minorHAnsi"/>
                <w:color w:val="000000"/>
                <w:sz w:val="14"/>
                <w:szCs w:val="14"/>
              </w:rPr>
            </w:pPr>
            <w:r w:rsidRPr="002B221B">
              <w:rPr>
                <w:rFonts w:asciiTheme="minorHAnsi" w:hAnsiTheme="minorHAnsi" w:cstheme="minorHAnsi"/>
                <w:color w:val="000000"/>
                <w:sz w:val="14"/>
                <w:szCs w:val="14"/>
              </w:rPr>
              <w:t>18.2</w:t>
            </w:r>
          </w:p>
        </w:tc>
      </w:tr>
      <w:tr w:rsidR="00C504EE"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line="240" w:lineRule="auto"/>
              <w:rPr>
                <w:rFonts w:asciiTheme="minorHAnsi" w:hAnsiTheme="minorHAnsi" w:cstheme="minorHAnsi"/>
                <w:color w:val="000000"/>
                <w:sz w:val="14"/>
                <w:szCs w:val="14"/>
                <w:lang w:eastAsia="en-GB"/>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19.0</w:t>
            </w:r>
          </w:p>
        </w:tc>
      </w:tr>
      <w:tr w:rsidR="00C504EE"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lastRenderedPageBreak/>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19.4</w:t>
            </w:r>
          </w:p>
        </w:tc>
      </w:tr>
      <w:tr w:rsidR="00C504EE"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504EE" w:rsidRPr="00C504EE" w:rsidRDefault="00C504EE" w:rsidP="00C504EE">
            <w:pPr>
              <w:spacing w:after="0"/>
              <w:rPr>
                <w:rFonts w:asciiTheme="minorHAnsi" w:hAnsiTheme="minorHAnsi" w:cstheme="minorHAnsi"/>
                <w:color w:val="000000"/>
                <w:sz w:val="14"/>
                <w:szCs w:val="14"/>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504EE" w:rsidRPr="00C504EE" w:rsidRDefault="00C504EE" w:rsidP="00C504EE">
            <w:pPr>
              <w:spacing w:after="0"/>
              <w:jc w:val="center"/>
              <w:rPr>
                <w:rFonts w:asciiTheme="minorHAnsi" w:hAnsiTheme="minorHAnsi" w:cstheme="minorHAnsi"/>
                <w:color w:val="000000"/>
                <w:sz w:val="14"/>
                <w:szCs w:val="14"/>
              </w:rPr>
            </w:pPr>
            <w:r w:rsidRPr="00C504EE">
              <w:rPr>
                <w:rFonts w:asciiTheme="minorHAnsi" w:hAnsiTheme="minorHAnsi" w:cstheme="minorHAnsi"/>
                <w:color w:val="000000"/>
                <w:sz w:val="14"/>
                <w:szCs w:val="14"/>
              </w:rPr>
              <w:t>17.7</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line="240" w:lineRule="auto"/>
              <w:rPr>
                <w:rFonts w:asciiTheme="minorHAnsi" w:hAnsiTheme="minorHAnsi" w:cstheme="minorHAnsi"/>
                <w:color w:val="000000"/>
                <w:sz w:val="14"/>
                <w:szCs w:val="14"/>
                <w:lang w:eastAsia="en-GB"/>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17.9</w:t>
            </w:r>
          </w:p>
        </w:tc>
      </w:tr>
      <w:tr w:rsidR="00D617F5" w:rsidRPr="00374070" w:rsidTr="00D617F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617F5" w:rsidRPr="00D617F5" w:rsidRDefault="00D617F5" w:rsidP="00D617F5">
            <w:pPr>
              <w:spacing w:after="0"/>
              <w:rPr>
                <w:rFonts w:asciiTheme="minorHAnsi" w:hAnsiTheme="minorHAnsi" w:cstheme="minorHAns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D617F5" w:rsidRPr="00D617F5" w:rsidRDefault="00D617F5" w:rsidP="00D617F5">
            <w:pPr>
              <w:spacing w:after="0"/>
              <w:jc w:val="center"/>
              <w:rPr>
                <w:rFonts w:asciiTheme="minorHAnsi" w:hAnsiTheme="minorHAnsi" w:cstheme="minorHAnsi"/>
                <w:color w:val="000000"/>
                <w:sz w:val="14"/>
                <w:szCs w:val="14"/>
              </w:rPr>
            </w:pPr>
            <w:r w:rsidRPr="00D617F5">
              <w:rPr>
                <w:rFonts w:asciiTheme="minorHAnsi" w:hAnsiTheme="minorHAnsi" w:cstheme="minorHAnsi"/>
                <w:color w:val="000000"/>
                <w:sz w:val="14"/>
                <w:szCs w:val="14"/>
              </w:rPr>
              <w:t>18.0</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All deaths that occur in Morriston and Princess of Wa</w:t>
      </w:r>
      <w:bookmarkStart w:id="0" w:name="_GoBack"/>
      <w:bookmarkEnd w:id="0"/>
      <w:r>
        <w:t xml:space="preserve">les ED </w:t>
      </w:r>
      <w:r w:rsidR="00FA0ADE">
        <w:t xml:space="preserve">are </w:t>
      </w:r>
      <w:r>
        <w:t xml:space="preserve">reviewed by an ED Consultant. </w:t>
      </w:r>
    </w:p>
    <w:sectPr w:rsidR="00AD5AA0" w:rsidSect="00324EA8">
      <w:footerReference w:type="default" r:id="rId22"/>
      <w:headerReference w:type="first" r:id="rId23"/>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2614" w:rsidRDefault="008F2614" w:rsidP="00992005">
      <w:pPr>
        <w:spacing w:after="0" w:line="240" w:lineRule="auto"/>
      </w:pPr>
      <w:r>
        <w:separator/>
      </w:r>
    </w:p>
  </w:endnote>
  <w:endnote w:type="continuationSeparator" w:id="0">
    <w:p w:rsidR="008F2614" w:rsidRDefault="008F261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614" w:rsidRDefault="008F2614">
    <w:pPr>
      <w:pStyle w:val="Footer"/>
      <w:jc w:val="right"/>
    </w:pPr>
    <w:r>
      <w:fldChar w:fldCharType="begin"/>
    </w:r>
    <w:r>
      <w:instrText xml:space="preserve"> PAGE   \* MERGEFORMAT </w:instrText>
    </w:r>
    <w:r>
      <w:fldChar w:fldCharType="separate"/>
    </w:r>
    <w:r w:rsidR="00B923A5">
      <w:rPr>
        <w:noProof/>
      </w:rPr>
      <w:t>2</w:t>
    </w:r>
    <w:r>
      <w:fldChar w:fldCharType="end"/>
    </w:r>
  </w:p>
  <w:p w:rsidR="008F2614" w:rsidRDefault="008F26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2614" w:rsidRDefault="008F2614" w:rsidP="00992005">
      <w:pPr>
        <w:spacing w:after="0" w:line="240" w:lineRule="auto"/>
      </w:pPr>
      <w:r>
        <w:separator/>
      </w:r>
    </w:p>
  </w:footnote>
  <w:footnote w:type="continuationSeparator" w:id="0">
    <w:p w:rsidR="008F2614" w:rsidRDefault="008F261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614" w:rsidRDefault="008F2614"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DDC"/>
    <w:rsid w:val="00033018"/>
    <w:rsid w:val="000340BA"/>
    <w:rsid w:val="00034556"/>
    <w:rsid w:val="000348F1"/>
    <w:rsid w:val="000364CB"/>
    <w:rsid w:val="00041322"/>
    <w:rsid w:val="000435C5"/>
    <w:rsid w:val="000450F2"/>
    <w:rsid w:val="0005536D"/>
    <w:rsid w:val="00055AD1"/>
    <w:rsid w:val="00056822"/>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102094"/>
    <w:rsid w:val="00103E26"/>
    <w:rsid w:val="00105E85"/>
    <w:rsid w:val="00111510"/>
    <w:rsid w:val="00111565"/>
    <w:rsid w:val="00122698"/>
    <w:rsid w:val="00126ADC"/>
    <w:rsid w:val="00126ED6"/>
    <w:rsid w:val="00127603"/>
    <w:rsid w:val="00127DF2"/>
    <w:rsid w:val="00127FBE"/>
    <w:rsid w:val="00127FEA"/>
    <w:rsid w:val="00131432"/>
    <w:rsid w:val="00131C6A"/>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7963"/>
    <w:rsid w:val="00177D59"/>
    <w:rsid w:val="00183594"/>
    <w:rsid w:val="00183E7C"/>
    <w:rsid w:val="001848DD"/>
    <w:rsid w:val="00185352"/>
    <w:rsid w:val="00185F79"/>
    <w:rsid w:val="00192FAF"/>
    <w:rsid w:val="00194620"/>
    <w:rsid w:val="00196427"/>
    <w:rsid w:val="001A059B"/>
    <w:rsid w:val="001A1119"/>
    <w:rsid w:val="001A38D6"/>
    <w:rsid w:val="001B1160"/>
    <w:rsid w:val="001B2081"/>
    <w:rsid w:val="001B34A0"/>
    <w:rsid w:val="001B6AD9"/>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4D56"/>
    <w:rsid w:val="002A56B3"/>
    <w:rsid w:val="002A6902"/>
    <w:rsid w:val="002B1EB1"/>
    <w:rsid w:val="002B1F89"/>
    <w:rsid w:val="002B221B"/>
    <w:rsid w:val="002B53FC"/>
    <w:rsid w:val="002C06F4"/>
    <w:rsid w:val="002C0927"/>
    <w:rsid w:val="002C4A45"/>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56AB"/>
    <w:rsid w:val="003056E0"/>
    <w:rsid w:val="00305742"/>
    <w:rsid w:val="0030750E"/>
    <w:rsid w:val="00315F95"/>
    <w:rsid w:val="00316574"/>
    <w:rsid w:val="00316629"/>
    <w:rsid w:val="00320BFE"/>
    <w:rsid w:val="00323F06"/>
    <w:rsid w:val="00324EA8"/>
    <w:rsid w:val="00326F48"/>
    <w:rsid w:val="00327AC9"/>
    <w:rsid w:val="00327CBE"/>
    <w:rsid w:val="00327E85"/>
    <w:rsid w:val="003304BE"/>
    <w:rsid w:val="0033117D"/>
    <w:rsid w:val="00331C8F"/>
    <w:rsid w:val="00335D28"/>
    <w:rsid w:val="003361DD"/>
    <w:rsid w:val="00336EE6"/>
    <w:rsid w:val="00341648"/>
    <w:rsid w:val="003418DF"/>
    <w:rsid w:val="003456B7"/>
    <w:rsid w:val="00350274"/>
    <w:rsid w:val="003506BB"/>
    <w:rsid w:val="0035242E"/>
    <w:rsid w:val="00353C91"/>
    <w:rsid w:val="00354719"/>
    <w:rsid w:val="0035499E"/>
    <w:rsid w:val="0035585B"/>
    <w:rsid w:val="003567E5"/>
    <w:rsid w:val="00357472"/>
    <w:rsid w:val="003576D9"/>
    <w:rsid w:val="00361D58"/>
    <w:rsid w:val="0036541D"/>
    <w:rsid w:val="0036715E"/>
    <w:rsid w:val="00367AFE"/>
    <w:rsid w:val="00371EF9"/>
    <w:rsid w:val="00374070"/>
    <w:rsid w:val="003748FB"/>
    <w:rsid w:val="00375201"/>
    <w:rsid w:val="00375CF7"/>
    <w:rsid w:val="003806BF"/>
    <w:rsid w:val="00382D50"/>
    <w:rsid w:val="0038459B"/>
    <w:rsid w:val="00386722"/>
    <w:rsid w:val="00394C5F"/>
    <w:rsid w:val="00395DF9"/>
    <w:rsid w:val="003961F2"/>
    <w:rsid w:val="003A095B"/>
    <w:rsid w:val="003A1BD7"/>
    <w:rsid w:val="003A1E49"/>
    <w:rsid w:val="003A2423"/>
    <w:rsid w:val="003A33BF"/>
    <w:rsid w:val="003A3652"/>
    <w:rsid w:val="003A44F2"/>
    <w:rsid w:val="003A4F1F"/>
    <w:rsid w:val="003B1F04"/>
    <w:rsid w:val="003B4EE2"/>
    <w:rsid w:val="003B5956"/>
    <w:rsid w:val="003C5018"/>
    <w:rsid w:val="003C51CF"/>
    <w:rsid w:val="003C55DB"/>
    <w:rsid w:val="003D0702"/>
    <w:rsid w:val="003D234B"/>
    <w:rsid w:val="003D23C4"/>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DFF"/>
    <w:rsid w:val="004A53DD"/>
    <w:rsid w:val="004A5CBF"/>
    <w:rsid w:val="004B001A"/>
    <w:rsid w:val="004B1AD0"/>
    <w:rsid w:val="004B22C2"/>
    <w:rsid w:val="004B2446"/>
    <w:rsid w:val="004B47E7"/>
    <w:rsid w:val="004B7794"/>
    <w:rsid w:val="004C0650"/>
    <w:rsid w:val="004C371C"/>
    <w:rsid w:val="004C3B51"/>
    <w:rsid w:val="004C6926"/>
    <w:rsid w:val="004C6AFA"/>
    <w:rsid w:val="004D1342"/>
    <w:rsid w:val="004E4BC0"/>
    <w:rsid w:val="004E6483"/>
    <w:rsid w:val="004F1816"/>
    <w:rsid w:val="004F30B7"/>
    <w:rsid w:val="004F6E08"/>
    <w:rsid w:val="00500601"/>
    <w:rsid w:val="00500D64"/>
    <w:rsid w:val="00505244"/>
    <w:rsid w:val="005057B2"/>
    <w:rsid w:val="00507F11"/>
    <w:rsid w:val="00510592"/>
    <w:rsid w:val="005118BB"/>
    <w:rsid w:val="0051489F"/>
    <w:rsid w:val="00515605"/>
    <w:rsid w:val="00515BB6"/>
    <w:rsid w:val="0051669A"/>
    <w:rsid w:val="005219FD"/>
    <w:rsid w:val="00522B79"/>
    <w:rsid w:val="00523272"/>
    <w:rsid w:val="0052548A"/>
    <w:rsid w:val="0052601A"/>
    <w:rsid w:val="0053499E"/>
    <w:rsid w:val="00536BA3"/>
    <w:rsid w:val="00541542"/>
    <w:rsid w:val="00541A98"/>
    <w:rsid w:val="00541EDC"/>
    <w:rsid w:val="00542BB0"/>
    <w:rsid w:val="00544355"/>
    <w:rsid w:val="0054656B"/>
    <w:rsid w:val="005518BC"/>
    <w:rsid w:val="005568E1"/>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C0287"/>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A144A"/>
    <w:rsid w:val="006A5393"/>
    <w:rsid w:val="006B0F55"/>
    <w:rsid w:val="006B1D64"/>
    <w:rsid w:val="006B2EE7"/>
    <w:rsid w:val="006B3B69"/>
    <w:rsid w:val="006B5648"/>
    <w:rsid w:val="006C162E"/>
    <w:rsid w:val="006C3A82"/>
    <w:rsid w:val="006C4D98"/>
    <w:rsid w:val="006C524C"/>
    <w:rsid w:val="006C5A1A"/>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608C5"/>
    <w:rsid w:val="00764CC0"/>
    <w:rsid w:val="00766C97"/>
    <w:rsid w:val="007702BB"/>
    <w:rsid w:val="00772B62"/>
    <w:rsid w:val="0077481C"/>
    <w:rsid w:val="00776986"/>
    <w:rsid w:val="00776D11"/>
    <w:rsid w:val="00782C75"/>
    <w:rsid w:val="00784316"/>
    <w:rsid w:val="00792138"/>
    <w:rsid w:val="00796DA6"/>
    <w:rsid w:val="007A1D87"/>
    <w:rsid w:val="007A24DA"/>
    <w:rsid w:val="007A51AB"/>
    <w:rsid w:val="007A741B"/>
    <w:rsid w:val="007B4767"/>
    <w:rsid w:val="007C4C3A"/>
    <w:rsid w:val="007D0546"/>
    <w:rsid w:val="007D3781"/>
    <w:rsid w:val="007E3840"/>
    <w:rsid w:val="007E3D67"/>
    <w:rsid w:val="007E4550"/>
    <w:rsid w:val="007E56AF"/>
    <w:rsid w:val="007F0629"/>
    <w:rsid w:val="007F5BF6"/>
    <w:rsid w:val="0080297A"/>
    <w:rsid w:val="00806662"/>
    <w:rsid w:val="008100D2"/>
    <w:rsid w:val="008122B0"/>
    <w:rsid w:val="00816048"/>
    <w:rsid w:val="008162AA"/>
    <w:rsid w:val="00816B48"/>
    <w:rsid w:val="0081754C"/>
    <w:rsid w:val="00820F53"/>
    <w:rsid w:val="008223B7"/>
    <w:rsid w:val="00824633"/>
    <w:rsid w:val="00825FBC"/>
    <w:rsid w:val="00833062"/>
    <w:rsid w:val="00835802"/>
    <w:rsid w:val="0083661F"/>
    <w:rsid w:val="008448C9"/>
    <w:rsid w:val="00845A4D"/>
    <w:rsid w:val="00847930"/>
    <w:rsid w:val="00852A45"/>
    <w:rsid w:val="00855FBE"/>
    <w:rsid w:val="00857F3A"/>
    <w:rsid w:val="0086614B"/>
    <w:rsid w:val="00866EE1"/>
    <w:rsid w:val="0086700F"/>
    <w:rsid w:val="0086759E"/>
    <w:rsid w:val="00871636"/>
    <w:rsid w:val="0087190B"/>
    <w:rsid w:val="00874F36"/>
    <w:rsid w:val="00882359"/>
    <w:rsid w:val="008826B2"/>
    <w:rsid w:val="00885D10"/>
    <w:rsid w:val="0088716B"/>
    <w:rsid w:val="008873B0"/>
    <w:rsid w:val="008919F6"/>
    <w:rsid w:val="00893016"/>
    <w:rsid w:val="00894AF7"/>
    <w:rsid w:val="00895BC7"/>
    <w:rsid w:val="00897633"/>
    <w:rsid w:val="008A0C16"/>
    <w:rsid w:val="008A1599"/>
    <w:rsid w:val="008A1F29"/>
    <w:rsid w:val="008A2BB1"/>
    <w:rsid w:val="008A4818"/>
    <w:rsid w:val="008B1708"/>
    <w:rsid w:val="008B7937"/>
    <w:rsid w:val="008B7D3C"/>
    <w:rsid w:val="008C083D"/>
    <w:rsid w:val="008C0B44"/>
    <w:rsid w:val="008C1294"/>
    <w:rsid w:val="008C1987"/>
    <w:rsid w:val="008C43B1"/>
    <w:rsid w:val="008C5945"/>
    <w:rsid w:val="008C7EDC"/>
    <w:rsid w:val="008D026F"/>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CBD"/>
    <w:rsid w:val="00917598"/>
    <w:rsid w:val="0091783C"/>
    <w:rsid w:val="00917C2F"/>
    <w:rsid w:val="00921EE4"/>
    <w:rsid w:val="00922188"/>
    <w:rsid w:val="0092679C"/>
    <w:rsid w:val="00926B63"/>
    <w:rsid w:val="009301D5"/>
    <w:rsid w:val="00930F06"/>
    <w:rsid w:val="00931158"/>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465B"/>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2E76"/>
    <w:rsid w:val="00B03D9F"/>
    <w:rsid w:val="00B0616B"/>
    <w:rsid w:val="00B076A6"/>
    <w:rsid w:val="00B151CC"/>
    <w:rsid w:val="00B17523"/>
    <w:rsid w:val="00B24FCC"/>
    <w:rsid w:val="00B254D2"/>
    <w:rsid w:val="00B317DB"/>
    <w:rsid w:val="00B32324"/>
    <w:rsid w:val="00B3444C"/>
    <w:rsid w:val="00B348E3"/>
    <w:rsid w:val="00B4248C"/>
    <w:rsid w:val="00B428C3"/>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55EE"/>
    <w:rsid w:val="00C4015E"/>
    <w:rsid w:val="00C414EC"/>
    <w:rsid w:val="00C42309"/>
    <w:rsid w:val="00C443AA"/>
    <w:rsid w:val="00C44425"/>
    <w:rsid w:val="00C44BB5"/>
    <w:rsid w:val="00C504A9"/>
    <w:rsid w:val="00C504EE"/>
    <w:rsid w:val="00C527C7"/>
    <w:rsid w:val="00C546C7"/>
    <w:rsid w:val="00C63E1C"/>
    <w:rsid w:val="00C6608A"/>
    <w:rsid w:val="00C66D29"/>
    <w:rsid w:val="00C74459"/>
    <w:rsid w:val="00C75EA4"/>
    <w:rsid w:val="00C77049"/>
    <w:rsid w:val="00C83AD9"/>
    <w:rsid w:val="00C83B85"/>
    <w:rsid w:val="00C83E16"/>
    <w:rsid w:val="00C87BF3"/>
    <w:rsid w:val="00C91359"/>
    <w:rsid w:val="00C91866"/>
    <w:rsid w:val="00C92FAE"/>
    <w:rsid w:val="00CA0275"/>
    <w:rsid w:val="00CA331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F1ED0"/>
    <w:rsid w:val="00CF3884"/>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CA0"/>
    <w:rsid w:val="00D50C0E"/>
    <w:rsid w:val="00D524AC"/>
    <w:rsid w:val="00D56AB5"/>
    <w:rsid w:val="00D61453"/>
    <w:rsid w:val="00D617F5"/>
    <w:rsid w:val="00D67009"/>
    <w:rsid w:val="00D7241F"/>
    <w:rsid w:val="00D740E1"/>
    <w:rsid w:val="00D768D3"/>
    <w:rsid w:val="00D7707D"/>
    <w:rsid w:val="00D81A6E"/>
    <w:rsid w:val="00D859A4"/>
    <w:rsid w:val="00D93608"/>
    <w:rsid w:val="00D94914"/>
    <w:rsid w:val="00DA062F"/>
    <w:rsid w:val="00DA22C7"/>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D23A4"/>
    <w:rsid w:val="00DD2A51"/>
    <w:rsid w:val="00DD2C12"/>
    <w:rsid w:val="00DD4410"/>
    <w:rsid w:val="00DD7107"/>
    <w:rsid w:val="00DE26DC"/>
    <w:rsid w:val="00DE4501"/>
    <w:rsid w:val="00DE4A65"/>
    <w:rsid w:val="00DE722F"/>
    <w:rsid w:val="00DF0EB4"/>
    <w:rsid w:val="00DF3AE2"/>
    <w:rsid w:val="00DF4909"/>
    <w:rsid w:val="00DF5172"/>
    <w:rsid w:val="00DF5460"/>
    <w:rsid w:val="00DF67C0"/>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24E8"/>
    <w:rsid w:val="00E641B1"/>
    <w:rsid w:val="00E64ECC"/>
    <w:rsid w:val="00E66F33"/>
    <w:rsid w:val="00E70F8C"/>
    <w:rsid w:val="00E710D1"/>
    <w:rsid w:val="00E71451"/>
    <w:rsid w:val="00E81175"/>
    <w:rsid w:val="00E817E6"/>
    <w:rsid w:val="00E95904"/>
    <w:rsid w:val="00E960CD"/>
    <w:rsid w:val="00E971F2"/>
    <w:rsid w:val="00EA2679"/>
    <w:rsid w:val="00EA43F7"/>
    <w:rsid w:val="00EB241E"/>
    <w:rsid w:val="00EB28E4"/>
    <w:rsid w:val="00EB4088"/>
    <w:rsid w:val="00EB6D56"/>
    <w:rsid w:val="00EB7CED"/>
    <w:rsid w:val="00EC2D97"/>
    <w:rsid w:val="00EC3D95"/>
    <w:rsid w:val="00EC44CB"/>
    <w:rsid w:val="00EC505C"/>
    <w:rsid w:val="00EC6C2E"/>
    <w:rsid w:val="00ED0D6B"/>
    <w:rsid w:val="00ED2EBA"/>
    <w:rsid w:val="00ED334C"/>
    <w:rsid w:val="00ED37B6"/>
    <w:rsid w:val="00ED5690"/>
    <w:rsid w:val="00ED5C5B"/>
    <w:rsid w:val="00ED5EA2"/>
    <w:rsid w:val="00EE0CBD"/>
    <w:rsid w:val="00EE1BC5"/>
    <w:rsid w:val="00EE2863"/>
    <w:rsid w:val="00EE38DE"/>
    <w:rsid w:val="00EE6522"/>
    <w:rsid w:val="00EE6B6B"/>
    <w:rsid w:val="00EF219F"/>
    <w:rsid w:val="00EF3480"/>
    <w:rsid w:val="00EF444E"/>
    <w:rsid w:val="00F02C3E"/>
    <w:rsid w:val="00F03205"/>
    <w:rsid w:val="00F04F84"/>
    <w:rsid w:val="00F063F1"/>
    <w:rsid w:val="00F07E07"/>
    <w:rsid w:val="00F113B1"/>
    <w:rsid w:val="00F1432A"/>
    <w:rsid w:val="00F1577A"/>
    <w:rsid w:val="00F15FB1"/>
    <w:rsid w:val="00F166F5"/>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E10"/>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5:chartTrackingRefBased/>
  <w15:docId w15:val="{EC92C5E5-5A78-4794-B65D-4FA99DC97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04ACC7-E64B-4641-AFD9-A44747833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13</Pages>
  <Words>2953</Words>
  <Characters>16837</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19751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cp:lastModifiedBy>Ceri South (ABM ULHB - Information)</cp:lastModifiedBy>
  <cp:revision>11</cp:revision>
  <cp:lastPrinted>2016-12-14T09:15:00Z</cp:lastPrinted>
  <dcterms:created xsi:type="dcterms:W3CDTF">2019-06-05T13:13:00Z</dcterms:created>
  <dcterms:modified xsi:type="dcterms:W3CDTF">2019-06-17T15:17:00Z</dcterms:modified>
</cp:coreProperties>
</file>