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53F" w:rsidRDefault="0033085E">
      <w:bookmarkStart w:id="0" w:name="_GoBack"/>
      <w:bookmarkEnd w:id="0"/>
      <w:r w:rsidRPr="004F45BE">
        <w:rPr>
          <w:rFonts w:ascii="Verdana" w:hAnsi="Verdana" w:cs="Verdana,Bold"/>
          <w:b/>
          <w:noProof/>
          <w:lang w:eastAsia="en-GB"/>
        </w:rPr>
        <w:drawing>
          <wp:inline distT="0" distB="0" distL="0" distR="0">
            <wp:extent cx="59340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1600200"/>
                    </a:xfrm>
                    <a:prstGeom prst="rect">
                      <a:avLst/>
                    </a:prstGeom>
                    <a:noFill/>
                    <a:ln>
                      <a:noFill/>
                    </a:ln>
                  </pic:spPr>
                </pic:pic>
              </a:graphicData>
            </a:graphic>
          </wp:inline>
        </w:drawing>
      </w:r>
    </w:p>
    <w:p w:rsidR="0033085E" w:rsidRDefault="0033085E"/>
    <w:p w:rsidR="0033085E" w:rsidRDefault="0033085E"/>
    <w:p w:rsidR="0033085E" w:rsidRDefault="0033085E"/>
    <w:p w:rsidR="0033085E" w:rsidRDefault="0033085E"/>
    <w:p w:rsidR="0033085E" w:rsidRDefault="0033085E"/>
    <w:p w:rsidR="0033085E" w:rsidRDefault="0033085E" w:rsidP="0033085E">
      <w:pPr>
        <w:autoSpaceDE w:val="0"/>
        <w:autoSpaceDN w:val="0"/>
        <w:adjustRightInd w:val="0"/>
        <w:spacing w:after="0" w:line="240" w:lineRule="auto"/>
        <w:jc w:val="center"/>
        <w:rPr>
          <w:rFonts w:ascii="Arial" w:hAnsi="Arial" w:cs="Arial"/>
          <w:b/>
          <w:bCs/>
          <w:color w:val="000000"/>
          <w:sz w:val="72"/>
          <w:szCs w:val="72"/>
        </w:rPr>
      </w:pPr>
      <w:r>
        <w:rPr>
          <w:rFonts w:ascii="Arial" w:hAnsi="Arial" w:cs="Arial"/>
          <w:b/>
          <w:bCs/>
          <w:color w:val="000000"/>
          <w:sz w:val="72"/>
          <w:szCs w:val="72"/>
        </w:rPr>
        <w:t>Annual Concerns</w:t>
      </w:r>
    </w:p>
    <w:p w:rsidR="0033085E" w:rsidRDefault="0033085E" w:rsidP="0033085E">
      <w:pPr>
        <w:autoSpaceDE w:val="0"/>
        <w:autoSpaceDN w:val="0"/>
        <w:adjustRightInd w:val="0"/>
        <w:spacing w:after="0" w:line="240" w:lineRule="auto"/>
        <w:jc w:val="center"/>
        <w:rPr>
          <w:rFonts w:ascii="Arial" w:hAnsi="Arial" w:cs="Arial"/>
          <w:b/>
          <w:bCs/>
          <w:color w:val="000000"/>
          <w:sz w:val="72"/>
          <w:szCs w:val="72"/>
        </w:rPr>
      </w:pPr>
      <w:r>
        <w:rPr>
          <w:rFonts w:ascii="Arial" w:hAnsi="Arial" w:cs="Arial"/>
          <w:b/>
          <w:bCs/>
          <w:color w:val="000000"/>
          <w:sz w:val="72"/>
          <w:szCs w:val="72"/>
        </w:rPr>
        <w:t>&amp; Claims Report</w:t>
      </w:r>
    </w:p>
    <w:p w:rsidR="0033085E" w:rsidRDefault="0033085E" w:rsidP="0033085E">
      <w:pPr>
        <w:autoSpaceDE w:val="0"/>
        <w:autoSpaceDN w:val="0"/>
        <w:adjustRightInd w:val="0"/>
        <w:spacing w:after="0" w:line="240" w:lineRule="auto"/>
        <w:jc w:val="center"/>
        <w:rPr>
          <w:rFonts w:ascii="Arial" w:hAnsi="Arial" w:cs="Arial"/>
          <w:b/>
          <w:bCs/>
          <w:color w:val="000000"/>
          <w:sz w:val="72"/>
          <w:szCs w:val="72"/>
        </w:rPr>
      </w:pPr>
    </w:p>
    <w:p w:rsidR="0033085E" w:rsidRDefault="0033085E" w:rsidP="0033085E">
      <w:pPr>
        <w:autoSpaceDE w:val="0"/>
        <w:autoSpaceDN w:val="0"/>
        <w:adjustRightInd w:val="0"/>
        <w:spacing w:after="0" w:line="240" w:lineRule="auto"/>
        <w:jc w:val="center"/>
        <w:rPr>
          <w:rFonts w:ascii="Arial" w:hAnsi="Arial" w:cs="Arial"/>
          <w:b/>
          <w:bCs/>
          <w:color w:val="000000"/>
          <w:sz w:val="72"/>
          <w:szCs w:val="72"/>
        </w:rPr>
      </w:pPr>
      <w:r>
        <w:rPr>
          <w:rFonts w:ascii="Arial" w:hAnsi="Arial" w:cs="Arial"/>
          <w:b/>
          <w:bCs/>
          <w:color w:val="000000"/>
          <w:sz w:val="72"/>
          <w:szCs w:val="72"/>
        </w:rPr>
        <w:t>201</w:t>
      </w:r>
      <w:r w:rsidR="0064307F">
        <w:rPr>
          <w:rFonts w:ascii="Arial" w:hAnsi="Arial" w:cs="Arial"/>
          <w:b/>
          <w:bCs/>
          <w:color w:val="000000"/>
          <w:sz w:val="72"/>
          <w:szCs w:val="72"/>
        </w:rPr>
        <w:t>8</w:t>
      </w:r>
      <w:r>
        <w:rPr>
          <w:rFonts w:ascii="Arial" w:hAnsi="Arial" w:cs="Arial"/>
          <w:b/>
          <w:bCs/>
          <w:color w:val="000000"/>
          <w:sz w:val="72"/>
          <w:szCs w:val="72"/>
        </w:rPr>
        <w:t>-201</w:t>
      </w:r>
      <w:r w:rsidR="0064307F">
        <w:rPr>
          <w:rFonts w:ascii="Arial" w:hAnsi="Arial" w:cs="Arial"/>
          <w:b/>
          <w:bCs/>
          <w:color w:val="000000"/>
          <w:sz w:val="72"/>
          <w:szCs w:val="72"/>
        </w:rPr>
        <w:t>9</w:t>
      </w:r>
    </w:p>
    <w:p w:rsidR="0033085E" w:rsidRDefault="0033085E" w:rsidP="0033085E">
      <w:pPr>
        <w:autoSpaceDE w:val="0"/>
        <w:autoSpaceDN w:val="0"/>
        <w:adjustRightInd w:val="0"/>
        <w:spacing w:after="0" w:line="240" w:lineRule="auto"/>
        <w:jc w:val="center"/>
        <w:rPr>
          <w:rFonts w:ascii="Arial" w:hAnsi="Arial" w:cs="Arial"/>
          <w:b/>
          <w:bCs/>
          <w:color w:val="000000"/>
          <w:sz w:val="72"/>
          <w:szCs w:val="72"/>
        </w:rPr>
      </w:pPr>
    </w:p>
    <w:p w:rsidR="0033085E" w:rsidRDefault="0033085E" w:rsidP="0033085E">
      <w:pPr>
        <w:autoSpaceDE w:val="0"/>
        <w:autoSpaceDN w:val="0"/>
        <w:adjustRightInd w:val="0"/>
        <w:spacing w:after="0" w:line="240" w:lineRule="auto"/>
        <w:jc w:val="center"/>
        <w:rPr>
          <w:rFonts w:ascii="Arial" w:hAnsi="Arial" w:cs="Arial"/>
          <w:b/>
          <w:bCs/>
          <w:color w:val="000000"/>
          <w:sz w:val="72"/>
          <w:szCs w:val="72"/>
        </w:rPr>
      </w:pPr>
    </w:p>
    <w:p w:rsidR="0033085E" w:rsidRDefault="0033085E" w:rsidP="0033085E">
      <w:pPr>
        <w:autoSpaceDE w:val="0"/>
        <w:autoSpaceDN w:val="0"/>
        <w:adjustRightInd w:val="0"/>
        <w:spacing w:after="0" w:line="240" w:lineRule="auto"/>
        <w:jc w:val="center"/>
        <w:rPr>
          <w:rFonts w:ascii="Arial" w:hAnsi="Arial" w:cs="Arial"/>
          <w:b/>
          <w:bCs/>
          <w:color w:val="000000"/>
          <w:sz w:val="72"/>
          <w:szCs w:val="72"/>
        </w:rPr>
      </w:pPr>
    </w:p>
    <w:p w:rsidR="0033085E" w:rsidRDefault="0033085E" w:rsidP="0033085E">
      <w:pPr>
        <w:autoSpaceDE w:val="0"/>
        <w:autoSpaceDN w:val="0"/>
        <w:adjustRightInd w:val="0"/>
        <w:spacing w:after="0" w:line="240" w:lineRule="auto"/>
        <w:jc w:val="center"/>
        <w:rPr>
          <w:rFonts w:ascii="Arial" w:hAnsi="Arial" w:cs="Arial"/>
          <w:b/>
          <w:bCs/>
          <w:color w:val="000000"/>
          <w:sz w:val="72"/>
          <w:szCs w:val="72"/>
        </w:rPr>
      </w:pPr>
    </w:p>
    <w:p w:rsidR="0033085E" w:rsidRDefault="0033085E" w:rsidP="0033085E">
      <w:pPr>
        <w:autoSpaceDE w:val="0"/>
        <w:autoSpaceDN w:val="0"/>
        <w:adjustRightInd w:val="0"/>
        <w:spacing w:after="0" w:line="240" w:lineRule="auto"/>
        <w:jc w:val="center"/>
        <w:rPr>
          <w:rFonts w:ascii="Arial" w:hAnsi="Arial" w:cs="Arial"/>
          <w:b/>
          <w:bCs/>
          <w:color w:val="000000"/>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567"/>
      </w:tblGrid>
      <w:tr w:rsidR="0033085E" w:rsidRPr="00CC33D0" w:rsidTr="005F3669">
        <w:tc>
          <w:tcPr>
            <w:tcW w:w="7308" w:type="dxa"/>
          </w:tcPr>
          <w:p w:rsidR="0033085E" w:rsidRPr="00CC33D0" w:rsidRDefault="0033085E" w:rsidP="005F3669">
            <w:pPr>
              <w:spacing w:after="0" w:line="240" w:lineRule="auto"/>
              <w:jc w:val="both"/>
              <w:rPr>
                <w:rFonts w:ascii="Arial" w:hAnsi="Arial" w:cs="Arial"/>
                <w:b/>
                <w:bCs/>
                <w:color w:val="000000"/>
                <w:sz w:val="24"/>
                <w:szCs w:val="24"/>
              </w:rPr>
            </w:pPr>
            <w:r w:rsidRPr="00CC33D0">
              <w:rPr>
                <w:rFonts w:ascii="Arial" w:hAnsi="Arial" w:cs="Arial"/>
                <w:b/>
                <w:color w:val="000000"/>
                <w:sz w:val="24"/>
                <w:szCs w:val="24"/>
              </w:rPr>
              <w:lastRenderedPageBreak/>
              <w:t>Contents</w:t>
            </w:r>
          </w:p>
        </w:tc>
        <w:tc>
          <w:tcPr>
            <w:tcW w:w="1567" w:type="dxa"/>
          </w:tcPr>
          <w:p w:rsidR="0033085E" w:rsidRPr="00CC33D0" w:rsidRDefault="0033085E" w:rsidP="005F3669">
            <w:pPr>
              <w:spacing w:after="0" w:line="240" w:lineRule="auto"/>
              <w:jc w:val="both"/>
              <w:rPr>
                <w:rFonts w:ascii="Arial" w:hAnsi="Arial" w:cs="Arial"/>
                <w:b/>
                <w:bCs/>
                <w:color w:val="000000"/>
                <w:sz w:val="24"/>
                <w:szCs w:val="24"/>
              </w:rPr>
            </w:pPr>
            <w:r w:rsidRPr="00CC33D0">
              <w:rPr>
                <w:rFonts w:ascii="Arial" w:hAnsi="Arial" w:cs="Arial"/>
                <w:b/>
                <w:bCs/>
                <w:color w:val="000000"/>
                <w:sz w:val="24"/>
                <w:szCs w:val="24"/>
              </w:rPr>
              <w:t>Page</w:t>
            </w:r>
          </w:p>
        </w:tc>
      </w:tr>
      <w:tr w:rsidR="0033085E" w:rsidRPr="00CC33D0" w:rsidTr="005F3669">
        <w:tc>
          <w:tcPr>
            <w:tcW w:w="7308" w:type="dxa"/>
          </w:tcPr>
          <w:p w:rsidR="0033085E" w:rsidRPr="00CC33D0" w:rsidRDefault="0033085E" w:rsidP="005F3669">
            <w:pPr>
              <w:spacing w:after="0" w:line="240" w:lineRule="auto"/>
              <w:jc w:val="both"/>
              <w:rPr>
                <w:rFonts w:ascii="Arial" w:hAnsi="Arial" w:cs="Arial"/>
                <w:bCs/>
                <w:color w:val="000000"/>
                <w:sz w:val="24"/>
                <w:szCs w:val="24"/>
              </w:rPr>
            </w:pPr>
          </w:p>
          <w:p w:rsidR="0033085E" w:rsidRPr="00CC33D0" w:rsidRDefault="0033085E" w:rsidP="005F3669">
            <w:pPr>
              <w:spacing w:after="0" w:line="240" w:lineRule="auto"/>
              <w:jc w:val="both"/>
              <w:rPr>
                <w:rFonts w:ascii="Arial" w:hAnsi="Arial" w:cs="Arial"/>
                <w:bCs/>
                <w:color w:val="000000"/>
                <w:sz w:val="24"/>
                <w:szCs w:val="24"/>
              </w:rPr>
            </w:pPr>
            <w:r w:rsidRPr="00CC33D0">
              <w:rPr>
                <w:rFonts w:ascii="Arial" w:hAnsi="Arial" w:cs="Arial"/>
                <w:bCs/>
                <w:color w:val="000000"/>
                <w:sz w:val="24"/>
                <w:szCs w:val="24"/>
              </w:rPr>
              <w:t>Executive Summary</w:t>
            </w:r>
          </w:p>
        </w:tc>
        <w:tc>
          <w:tcPr>
            <w:tcW w:w="1567" w:type="dxa"/>
          </w:tcPr>
          <w:p w:rsidR="0033085E" w:rsidRDefault="0033085E" w:rsidP="005F3669">
            <w:pPr>
              <w:spacing w:after="0" w:line="240" w:lineRule="auto"/>
              <w:jc w:val="center"/>
              <w:rPr>
                <w:rFonts w:ascii="Arial" w:hAnsi="Arial" w:cs="Arial"/>
                <w:bCs/>
                <w:color w:val="000000"/>
                <w:sz w:val="24"/>
                <w:szCs w:val="24"/>
              </w:rPr>
            </w:pPr>
          </w:p>
          <w:p w:rsidR="000425C5" w:rsidRPr="00CC33D0" w:rsidRDefault="000425C5" w:rsidP="005F3669">
            <w:pPr>
              <w:spacing w:after="0" w:line="240" w:lineRule="auto"/>
              <w:jc w:val="center"/>
              <w:rPr>
                <w:rFonts w:ascii="Arial" w:hAnsi="Arial" w:cs="Arial"/>
                <w:bCs/>
                <w:color w:val="000000"/>
                <w:sz w:val="24"/>
                <w:szCs w:val="24"/>
              </w:rPr>
            </w:pPr>
            <w:r>
              <w:rPr>
                <w:rFonts w:ascii="Arial" w:hAnsi="Arial" w:cs="Arial"/>
                <w:bCs/>
                <w:color w:val="000000"/>
                <w:sz w:val="24"/>
                <w:szCs w:val="24"/>
              </w:rPr>
              <w:t>3</w:t>
            </w:r>
          </w:p>
        </w:tc>
      </w:tr>
      <w:tr w:rsidR="0033085E" w:rsidRPr="00CC33D0" w:rsidTr="005F3669">
        <w:tc>
          <w:tcPr>
            <w:tcW w:w="7308" w:type="dxa"/>
          </w:tcPr>
          <w:p w:rsidR="0033085E" w:rsidRPr="00CC33D0" w:rsidRDefault="0033085E" w:rsidP="005F3669">
            <w:pPr>
              <w:spacing w:after="0" w:line="240" w:lineRule="auto"/>
              <w:jc w:val="both"/>
              <w:rPr>
                <w:rFonts w:ascii="Arial" w:hAnsi="Arial" w:cs="Arial"/>
                <w:bCs/>
                <w:color w:val="000000"/>
                <w:sz w:val="24"/>
                <w:szCs w:val="24"/>
              </w:rPr>
            </w:pPr>
          </w:p>
          <w:p w:rsidR="0033085E" w:rsidRPr="00CC33D0" w:rsidRDefault="0033085E" w:rsidP="005F3669">
            <w:pPr>
              <w:spacing w:after="0" w:line="240" w:lineRule="auto"/>
              <w:jc w:val="both"/>
              <w:rPr>
                <w:rFonts w:ascii="Arial" w:hAnsi="Arial" w:cs="Arial"/>
                <w:bCs/>
                <w:color w:val="000000"/>
                <w:sz w:val="24"/>
                <w:szCs w:val="24"/>
              </w:rPr>
            </w:pPr>
            <w:r w:rsidRPr="00CC33D0">
              <w:rPr>
                <w:rFonts w:ascii="Arial" w:hAnsi="Arial" w:cs="Arial"/>
                <w:bCs/>
                <w:color w:val="000000"/>
                <w:sz w:val="24"/>
                <w:szCs w:val="24"/>
              </w:rPr>
              <w:t>Background to NHS Redress Regulations 2011</w:t>
            </w:r>
          </w:p>
        </w:tc>
        <w:tc>
          <w:tcPr>
            <w:tcW w:w="1567" w:type="dxa"/>
          </w:tcPr>
          <w:p w:rsidR="0033085E" w:rsidRDefault="0033085E" w:rsidP="005F3669">
            <w:pPr>
              <w:spacing w:after="0" w:line="240" w:lineRule="auto"/>
              <w:jc w:val="center"/>
              <w:rPr>
                <w:rFonts w:ascii="Arial" w:hAnsi="Arial" w:cs="Arial"/>
                <w:bCs/>
                <w:color w:val="000000"/>
                <w:sz w:val="24"/>
                <w:szCs w:val="24"/>
              </w:rPr>
            </w:pPr>
          </w:p>
          <w:p w:rsidR="00806B0B" w:rsidRPr="00CC33D0" w:rsidRDefault="00806B0B" w:rsidP="005F3669">
            <w:pPr>
              <w:spacing w:after="0" w:line="240" w:lineRule="auto"/>
              <w:jc w:val="center"/>
              <w:rPr>
                <w:rFonts w:ascii="Arial" w:hAnsi="Arial" w:cs="Arial"/>
                <w:bCs/>
                <w:color w:val="000000"/>
                <w:sz w:val="24"/>
                <w:szCs w:val="24"/>
              </w:rPr>
            </w:pPr>
            <w:r>
              <w:rPr>
                <w:rFonts w:ascii="Arial" w:hAnsi="Arial" w:cs="Arial"/>
                <w:bCs/>
                <w:color w:val="000000"/>
                <w:sz w:val="24"/>
                <w:szCs w:val="24"/>
              </w:rPr>
              <w:t>5</w:t>
            </w:r>
          </w:p>
        </w:tc>
      </w:tr>
      <w:tr w:rsidR="0033085E" w:rsidRPr="00CC33D0" w:rsidTr="005F3669">
        <w:tc>
          <w:tcPr>
            <w:tcW w:w="7308" w:type="dxa"/>
          </w:tcPr>
          <w:p w:rsidR="0033085E" w:rsidRPr="00CC33D0" w:rsidRDefault="0033085E" w:rsidP="005F3669">
            <w:pPr>
              <w:spacing w:after="0" w:line="240" w:lineRule="auto"/>
              <w:jc w:val="both"/>
              <w:rPr>
                <w:rFonts w:ascii="Arial" w:hAnsi="Arial" w:cs="Arial"/>
                <w:bCs/>
                <w:color w:val="000000"/>
                <w:sz w:val="24"/>
                <w:szCs w:val="24"/>
              </w:rPr>
            </w:pPr>
          </w:p>
          <w:p w:rsidR="0033085E" w:rsidRPr="00CC33D0" w:rsidRDefault="0033085E" w:rsidP="005F3669">
            <w:pPr>
              <w:spacing w:after="0" w:line="240" w:lineRule="auto"/>
              <w:jc w:val="both"/>
              <w:rPr>
                <w:rFonts w:ascii="Arial" w:hAnsi="Arial" w:cs="Arial"/>
                <w:bCs/>
                <w:color w:val="000000"/>
                <w:sz w:val="24"/>
                <w:szCs w:val="24"/>
              </w:rPr>
            </w:pPr>
            <w:r w:rsidRPr="00CC33D0">
              <w:rPr>
                <w:rFonts w:ascii="Arial" w:hAnsi="Arial" w:cs="Arial"/>
                <w:bCs/>
                <w:color w:val="000000"/>
                <w:sz w:val="24"/>
                <w:szCs w:val="24"/>
              </w:rPr>
              <w:t>Arrangements for the handling of concerns</w:t>
            </w:r>
          </w:p>
        </w:tc>
        <w:tc>
          <w:tcPr>
            <w:tcW w:w="1567" w:type="dxa"/>
          </w:tcPr>
          <w:p w:rsidR="0033085E" w:rsidRDefault="0033085E" w:rsidP="005F3669">
            <w:pPr>
              <w:spacing w:after="0" w:line="240" w:lineRule="auto"/>
              <w:jc w:val="center"/>
              <w:rPr>
                <w:rFonts w:ascii="Arial" w:hAnsi="Arial" w:cs="Arial"/>
                <w:bCs/>
                <w:color w:val="000000"/>
                <w:sz w:val="24"/>
                <w:szCs w:val="24"/>
              </w:rPr>
            </w:pPr>
          </w:p>
          <w:p w:rsidR="00806B0B" w:rsidRPr="00CC33D0" w:rsidRDefault="00806B0B" w:rsidP="005F3669">
            <w:pPr>
              <w:spacing w:after="0" w:line="240" w:lineRule="auto"/>
              <w:jc w:val="center"/>
              <w:rPr>
                <w:rFonts w:ascii="Arial" w:hAnsi="Arial" w:cs="Arial"/>
                <w:bCs/>
                <w:color w:val="000000"/>
                <w:sz w:val="24"/>
                <w:szCs w:val="24"/>
              </w:rPr>
            </w:pPr>
            <w:r>
              <w:rPr>
                <w:rFonts w:ascii="Arial" w:hAnsi="Arial" w:cs="Arial"/>
                <w:bCs/>
                <w:color w:val="000000"/>
                <w:sz w:val="24"/>
                <w:szCs w:val="24"/>
              </w:rPr>
              <w:t>5</w:t>
            </w:r>
          </w:p>
        </w:tc>
      </w:tr>
      <w:tr w:rsidR="0033085E" w:rsidRPr="00CC33D0" w:rsidTr="005F3669">
        <w:tc>
          <w:tcPr>
            <w:tcW w:w="7308" w:type="dxa"/>
          </w:tcPr>
          <w:p w:rsidR="0033085E" w:rsidRPr="00CC33D0" w:rsidRDefault="0033085E" w:rsidP="005F3669">
            <w:pPr>
              <w:spacing w:after="0" w:line="240" w:lineRule="auto"/>
              <w:jc w:val="both"/>
              <w:rPr>
                <w:rFonts w:ascii="Arial" w:hAnsi="Arial" w:cs="Arial"/>
                <w:bCs/>
                <w:color w:val="000000"/>
                <w:sz w:val="24"/>
                <w:szCs w:val="24"/>
              </w:rPr>
            </w:pPr>
          </w:p>
          <w:p w:rsidR="0033085E" w:rsidRPr="00CC33D0" w:rsidRDefault="00806B0B" w:rsidP="005F3669">
            <w:pPr>
              <w:spacing w:after="0" w:line="240" w:lineRule="auto"/>
              <w:jc w:val="both"/>
              <w:rPr>
                <w:rFonts w:ascii="Arial" w:hAnsi="Arial" w:cs="Arial"/>
                <w:bCs/>
                <w:color w:val="000000"/>
                <w:sz w:val="24"/>
                <w:szCs w:val="24"/>
              </w:rPr>
            </w:pPr>
            <w:r>
              <w:rPr>
                <w:rFonts w:ascii="Arial" w:hAnsi="Arial" w:cs="Arial"/>
                <w:bCs/>
                <w:color w:val="000000"/>
                <w:sz w:val="24"/>
                <w:szCs w:val="24"/>
              </w:rPr>
              <w:t>Concerns – Safety Incidents</w:t>
            </w:r>
          </w:p>
        </w:tc>
        <w:tc>
          <w:tcPr>
            <w:tcW w:w="1567" w:type="dxa"/>
          </w:tcPr>
          <w:p w:rsidR="0033085E" w:rsidRDefault="0033085E" w:rsidP="005F3669">
            <w:pPr>
              <w:spacing w:after="0" w:line="240" w:lineRule="auto"/>
              <w:jc w:val="center"/>
              <w:rPr>
                <w:rFonts w:ascii="Arial" w:hAnsi="Arial" w:cs="Arial"/>
                <w:bCs/>
                <w:color w:val="000000"/>
                <w:sz w:val="24"/>
                <w:szCs w:val="24"/>
              </w:rPr>
            </w:pPr>
          </w:p>
          <w:p w:rsidR="00806B0B" w:rsidRPr="00CC33D0" w:rsidRDefault="00806B0B" w:rsidP="005F3669">
            <w:pPr>
              <w:spacing w:after="0" w:line="240" w:lineRule="auto"/>
              <w:jc w:val="center"/>
              <w:rPr>
                <w:rFonts w:ascii="Arial" w:hAnsi="Arial" w:cs="Arial"/>
                <w:bCs/>
                <w:color w:val="000000"/>
                <w:sz w:val="24"/>
                <w:szCs w:val="24"/>
              </w:rPr>
            </w:pPr>
            <w:r>
              <w:rPr>
                <w:rFonts w:ascii="Arial" w:hAnsi="Arial" w:cs="Arial"/>
                <w:bCs/>
                <w:color w:val="000000"/>
                <w:sz w:val="24"/>
                <w:szCs w:val="24"/>
              </w:rPr>
              <w:t>6</w:t>
            </w:r>
          </w:p>
        </w:tc>
      </w:tr>
      <w:tr w:rsidR="0033085E" w:rsidRPr="00CC33D0" w:rsidTr="005F3669">
        <w:tc>
          <w:tcPr>
            <w:tcW w:w="7308" w:type="dxa"/>
          </w:tcPr>
          <w:p w:rsidR="0033085E" w:rsidRPr="00CC33D0" w:rsidRDefault="0033085E" w:rsidP="005F3669">
            <w:pPr>
              <w:spacing w:after="0" w:line="240" w:lineRule="auto"/>
              <w:jc w:val="both"/>
              <w:rPr>
                <w:rFonts w:ascii="Arial" w:hAnsi="Arial" w:cs="Arial"/>
                <w:bCs/>
                <w:color w:val="000000"/>
                <w:sz w:val="24"/>
                <w:szCs w:val="24"/>
              </w:rPr>
            </w:pPr>
          </w:p>
          <w:p w:rsidR="0033085E" w:rsidRPr="00CC33D0" w:rsidRDefault="0033085E" w:rsidP="005F3669">
            <w:pPr>
              <w:spacing w:after="0" w:line="240" w:lineRule="auto"/>
              <w:jc w:val="both"/>
              <w:rPr>
                <w:rFonts w:ascii="Arial" w:hAnsi="Arial" w:cs="Arial"/>
                <w:bCs/>
                <w:color w:val="000000"/>
                <w:sz w:val="24"/>
                <w:szCs w:val="24"/>
              </w:rPr>
            </w:pPr>
            <w:r w:rsidRPr="00CC33D0">
              <w:rPr>
                <w:rFonts w:ascii="Arial" w:hAnsi="Arial" w:cs="Arial"/>
                <w:bCs/>
                <w:color w:val="000000"/>
                <w:sz w:val="24"/>
                <w:szCs w:val="24"/>
              </w:rPr>
              <w:t>Serious Incidents</w:t>
            </w:r>
          </w:p>
        </w:tc>
        <w:tc>
          <w:tcPr>
            <w:tcW w:w="1567" w:type="dxa"/>
          </w:tcPr>
          <w:p w:rsidR="0033085E" w:rsidRDefault="0033085E" w:rsidP="005F3669">
            <w:pPr>
              <w:spacing w:after="0" w:line="240" w:lineRule="auto"/>
              <w:jc w:val="center"/>
              <w:rPr>
                <w:rFonts w:ascii="Arial" w:hAnsi="Arial" w:cs="Arial"/>
                <w:bCs/>
                <w:color w:val="000000"/>
                <w:sz w:val="24"/>
                <w:szCs w:val="24"/>
              </w:rPr>
            </w:pPr>
          </w:p>
          <w:p w:rsidR="00806B0B" w:rsidRPr="00CC33D0" w:rsidRDefault="00806B0B" w:rsidP="005F3669">
            <w:pPr>
              <w:spacing w:after="0" w:line="240" w:lineRule="auto"/>
              <w:jc w:val="center"/>
              <w:rPr>
                <w:rFonts w:ascii="Arial" w:hAnsi="Arial" w:cs="Arial"/>
                <w:bCs/>
                <w:color w:val="000000"/>
                <w:sz w:val="24"/>
                <w:szCs w:val="24"/>
              </w:rPr>
            </w:pPr>
            <w:r>
              <w:rPr>
                <w:rFonts w:ascii="Arial" w:hAnsi="Arial" w:cs="Arial"/>
                <w:bCs/>
                <w:color w:val="000000"/>
                <w:sz w:val="24"/>
                <w:szCs w:val="24"/>
              </w:rPr>
              <w:t>7</w:t>
            </w:r>
          </w:p>
        </w:tc>
      </w:tr>
      <w:tr w:rsidR="0033085E" w:rsidRPr="00CC33D0" w:rsidTr="005F3669">
        <w:tc>
          <w:tcPr>
            <w:tcW w:w="7308" w:type="dxa"/>
          </w:tcPr>
          <w:p w:rsidR="0033085E" w:rsidRPr="00CC33D0" w:rsidRDefault="0033085E" w:rsidP="005F3669">
            <w:pPr>
              <w:spacing w:after="0" w:line="240" w:lineRule="auto"/>
              <w:jc w:val="both"/>
              <w:rPr>
                <w:rFonts w:ascii="Arial" w:hAnsi="Arial" w:cs="Arial"/>
                <w:bCs/>
                <w:color w:val="000000"/>
                <w:sz w:val="24"/>
                <w:szCs w:val="24"/>
              </w:rPr>
            </w:pPr>
          </w:p>
          <w:p w:rsidR="0033085E" w:rsidRPr="00CC33D0" w:rsidRDefault="0033085E" w:rsidP="005F3669">
            <w:pPr>
              <w:spacing w:after="0" w:line="240" w:lineRule="auto"/>
              <w:jc w:val="both"/>
              <w:rPr>
                <w:rFonts w:ascii="Arial" w:hAnsi="Arial" w:cs="Arial"/>
                <w:bCs/>
                <w:color w:val="000000"/>
                <w:sz w:val="24"/>
                <w:szCs w:val="24"/>
              </w:rPr>
            </w:pPr>
            <w:r w:rsidRPr="00CC33D0">
              <w:rPr>
                <w:rFonts w:ascii="Arial" w:hAnsi="Arial" w:cs="Arial"/>
                <w:bCs/>
                <w:color w:val="000000"/>
                <w:sz w:val="24"/>
                <w:szCs w:val="24"/>
              </w:rPr>
              <w:t>Never Events</w:t>
            </w:r>
          </w:p>
        </w:tc>
        <w:tc>
          <w:tcPr>
            <w:tcW w:w="1567" w:type="dxa"/>
          </w:tcPr>
          <w:p w:rsidR="0033085E" w:rsidRDefault="0033085E" w:rsidP="005F3669">
            <w:pPr>
              <w:spacing w:after="0" w:line="240" w:lineRule="auto"/>
              <w:jc w:val="center"/>
              <w:rPr>
                <w:rFonts w:ascii="Arial" w:hAnsi="Arial" w:cs="Arial"/>
                <w:bCs/>
                <w:color w:val="000000"/>
                <w:sz w:val="24"/>
                <w:szCs w:val="24"/>
              </w:rPr>
            </w:pPr>
          </w:p>
          <w:p w:rsidR="00806B0B" w:rsidRPr="00CC33D0" w:rsidRDefault="00806B0B" w:rsidP="005F3669">
            <w:pPr>
              <w:spacing w:after="0" w:line="240" w:lineRule="auto"/>
              <w:jc w:val="center"/>
              <w:rPr>
                <w:rFonts w:ascii="Arial" w:hAnsi="Arial" w:cs="Arial"/>
                <w:bCs/>
                <w:color w:val="000000"/>
                <w:sz w:val="24"/>
                <w:szCs w:val="24"/>
              </w:rPr>
            </w:pPr>
            <w:r>
              <w:rPr>
                <w:rFonts w:ascii="Arial" w:hAnsi="Arial" w:cs="Arial"/>
                <w:bCs/>
                <w:color w:val="000000"/>
                <w:sz w:val="24"/>
                <w:szCs w:val="24"/>
              </w:rPr>
              <w:t>7</w:t>
            </w:r>
          </w:p>
        </w:tc>
      </w:tr>
      <w:tr w:rsidR="0033085E" w:rsidRPr="00CC33D0" w:rsidTr="005F3669">
        <w:tc>
          <w:tcPr>
            <w:tcW w:w="7308" w:type="dxa"/>
          </w:tcPr>
          <w:p w:rsidR="0033085E" w:rsidRPr="00CC33D0" w:rsidRDefault="0033085E" w:rsidP="005F3669">
            <w:pPr>
              <w:spacing w:after="0" w:line="240" w:lineRule="auto"/>
              <w:jc w:val="both"/>
              <w:rPr>
                <w:rFonts w:ascii="Arial" w:hAnsi="Arial" w:cs="Arial"/>
                <w:bCs/>
                <w:color w:val="000000"/>
                <w:sz w:val="24"/>
                <w:szCs w:val="24"/>
              </w:rPr>
            </w:pPr>
          </w:p>
          <w:p w:rsidR="0033085E" w:rsidRPr="00CC33D0" w:rsidRDefault="0033085E" w:rsidP="005F3669">
            <w:pPr>
              <w:spacing w:after="0" w:line="240" w:lineRule="auto"/>
              <w:jc w:val="both"/>
              <w:rPr>
                <w:rFonts w:ascii="Arial" w:hAnsi="Arial" w:cs="Arial"/>
                <w:bCs/>
                <w:color w:val="000000"/>
                <w:sz w:val="24"/>
                <w:szCs w:val="24"/>
              </w:rPr>
            </w:pPr>
            <w:r w:rsidRPr="00CC33D0">
              <w:rPr>
                <w:rFonts w:ascii="Arial" w:hAnsi="Arial" w:cs="Arial"/>
                <w:bCs/>
                <w:color w:val="000000"/>
                <w:sz w:val="24"/>
                <w:szCs w:val="24"/>
              </w:rPr>
              <w:t>Concerns - Complaints</w:t>
            </w:r>
          </w:p>
        </w:tc>
        <w:tc>
          <w:tcPr>
            <w:tcW w:w="1567" w:type="dxa"/>
          </w:tcPr>
          <w:p w:rsidR="0033085E" w:rsidRDefault="0033085E" w:rsidP="005F3669">
            <w:pPr>
              <w:spacing w:after="0" w:line="240" w:lineRule="auto"/>
              <w:jc w:val="center"/>
              <w:rPr>
                <w:rFonts w:ascii="Arial" w:hAnsi="Arial" w:cs="Arial"/>
                <w:bCs/>
                <w:color w:val="000000"/>
                <w:sz w:val="24"/>
                <w:szCs w:val="24"/>
              </w:rPr>
            </w:pPr>
          </w:p>
          <w:p w:rsidR="00806B0B" w:rsidRPr="00CC33D0" w:rsidRDefault="00806B0B" w:rsidP="005F3669">
            <w:pPr>
              <w:spacing w:after="0" w:line="240" w:lineRule="auto"/>
              <w:jc w:val="center"/>
              <w:rPr>
                <w:rFonts w:ascii="Arial" w:hAnsi="Arial" w:cs="Arial"/>
                <w:bCs/>
                <w:color w:val="000000"/>
                <w:sz w:val="24"/>
                <w:szCs w:val="24"/>
              </w:rPr>
            </w:pPr>
            <w:r>
              <w:rPr>
                <w:rFonts w:ascii="Arial" w:hAnsi="Arial" w:cs="Arial"/>
                <w:bCs/>
                <w:color w:val="000000"/>
                <w:sz w:val="24"/>
                <w:szCs w:val="24"/>
              </w:rPr>
              <w:t>8</w:t>
            </w:r>
          </w:p>
        </w:tc>
      </w:tr>
      <w:tr w:rsidR="0033085E" w:rsidRPr="00CC33D0" w:rsidTr="005F3669">
        <w:tc>
          <w:tcPr>
            <w:tcW w:w="7308" w:type="dxa"/>
          </w:tcPr>
          <w:p w:rsidR="0033085E" w:rsidRPr="00CC33D0" w:rsidRDefault="0033085E" w:rsidP="005F3669">
            <w:pPr>
              <w:spacing w:after="0" w:line="240" w:lineRule="auto"/>
              <w:jc w:val="both"/>
              <w:rPr>
                <w:rFonts w:ascii="Arial" w:hAnsi="Arial" w:cs="Arial"/>
                <w:bCs/>
                <w:color w:val="000000"/>
                <w:sz w:val="24"/>
                <w:szCs w:val="24"/>
              </w:rPr>
            </w:pPr>
          </w:p>
          <w:p w:rsidR="0033085E" w:rsidRPr="00CC33D0" w:rsidRDefault="0033085E" w:rsidP="005F3669">
            <w:pPr>
              <w:spacing w:after="0" w:line="240" w:lineRule="auto"/>
              <w:jc w:val="both"/>
              <w:rPr>
                <w:rFonts w:ascii="Arial" w:hAnsi="Arial" w:cs="Arial"/>
                <w:bCs/>
                <w:color w:val="000000"/>
                <w:sz w:val="24"/>
                <w:szCs w:val="24"/>
              </w:rPr>
            </w:pPr>
            <w:r w:rsidRPr="00CC33D0">
              <w:rPr>
                <w:rFonts w:ascii="Arial" w:hAnsi="Arial" w:cs="Arial"/>
                <w:bCs/>
                <w:color w:val="000000"/>
                <w:sz w:val="24"/>
                <w:szCs w:val="24"/>
              </w:rPr>
              <w:t>Compliments</w:t>
            </w:r>
          </w:p>
        </w:tc>
        <w:tc>
          <w:tcPr>
            <w:tcW w:w="1567" w:type="dxa"/>
          </w:tcPr>
          <w:p w:rsidR="0033085E" w:rsidRDefault="0033085E" w:rsidP="005F3669">
            <w:pPr>
              <w:spacing w:after="0" w:line="240" w:lineRule="auto"/>
              <w:jc w:val="center"/>
              <w:rPr>
                <w:rFonts w:ascii="Arial" w:hAnsi="Arial" w:cs="Arial"/>
                <w:bCs/>
                <w:color w:val="000000"/>
                <w:sz w:val="24"/>
                <w:szCs w:val="24"/>
              </w:rPr>
            </w:pPr>
          </w:p>
          <w:p w:rsidR="00806B0B" w:rsidRPr="00CC33D0" w:rsidRDefault="00806B0B" w:rsidP="005F3669">
            <w:pPr>
              <w:spacing w:after="0" w:line="240" w:lineRule="auto"/>
              <w:jc w:val="center"/>
              <w:rPr>
                <w:rFonts w:ascii="Arial" w:hAnsi="Arial" w:cs="Arial"/>
                <w:bCs/>
                <w:color w:val="000000"/>
                <w:sz w:val="24"/>
                <w:szCs w:val="24"/>
              </w:rPr>
            </w:pPr>
            <w:r>
              <w:rPr>
                <w:rFonts w:ascii="Arial" w:hAnsi="Arial" w:cs="Arial"/>
                <w:bCs/>
                <w:color w:val="000000"/>
                <w:sz w:val="24"/>
                <w:szCs w:val="24"/>
              </w:rPr>
              <w:t>11</w:t>
            </w:r>
          </w:p>
        </w:tc>
      </w:tr>
      <w:tr w:rsidR="0033085E" w:rsidRPr="00CC33D0" w:rsidTr="005F3669">
        <w:tc>
          <w:tcPr>
            <w:tcW w:w="7308" w:type="dxa"/>
          </w:tcPr>
          <w:p w:rsidR="0033085E" w:rsidRPr="00CC33D0" w:rsidRDefault="0033085E" w:rsidP="005F3669">
            <w:pPr>
              <w:spacing w:after="0" w:line="240" w:lineRule="auto"/>
              <w:jc w:val="both"/>
              <w:rPr>
                <w:rFonts w:ascii="Arial" w:hAnsi="Arial" w:cs="Arial"/>
                <w:bCs/>
                <w:color w:val="000000"/>
                <w:sz w:val="24"/>
                <w:szCs w:val="24"/>
              </w:rPr>
            </w:pPr>
          </w:p>
          <w:p w:rsidR="0033085E" w:rsidRPr="00CC33D0" w:rsidRDefault="0033085E" w:rsidP="005F3669">
            <w:pPr>
              <w:spacing w:after="0" w:line="240" w:lineRule="auto"/>
              <w:jc w:val="both"/>
              <w:rPr>
                <w:rFonts w:ascii="Arial" w:hAnsi="Arial" w:cs="Arial"/>
                <w:bCs/>
                <w:color w:val="000000"/>
                <w:sz w:val="24"/>
                <w:szCs w:val="24"/>
              </w:rPr>
            </w:pPr>
            <w:r w:rsidRPr="00CC33D0">
              <w:rPr>
                <w:rFonts w:ascii="Arial" w:hAnsi="Arial" w:cs="Arial"/>
                <w:bCs/>
                <w:color w:val="000000"/>
                <w:sz w:val="24"/>
                <w:szCs w:val="24"/>
              </w:rPr>
              <w:t>Referrals to the Public Services Ombudsman</w:t>
            </w:r>
          </w:p>
        </w:tc>
        <w:tc>
          <w:tcPr>
            <w:tcW w:w="1567" w:type="dxa"/>
          </w:tcPr>
          <w:p w:rsidR="0033085E" w:rsidRDefault="0033085E" w:rsidP="005F3669">
            <w:pPr>
              <w:spacing w:after="0" w:line="240" w:lineRule="auto"/>
              <w:jc w:val="center"/>
              <w:rPr>
                <w:rFonts w:ascii="Arial" w:hAnsi="Arial" w:cs="Arial"/>
                <w:bCs/>
                <w:color w:val="000000"/>
                <w:sz w:val="24"/>
                <w:szCs w:val="24"/>
              </w:rPr>
            </w:pPr>
          </w:p>
          <w:p w:rsidR="00806B0B" w:rsidRPr="00CC33D0" w:rsidRDefault="00806B0B" w:rsidP="005F3669">
            <w:pPr>
              <w:spacing w:after="0" w:line="240" w:lineRule="auto"/>
              <w:jc w:val="center"/>
              <w:rPr>
                <w:rFonts w:ascii="Arial" w:hAnsi="Arial" w:cs="Arial"/>
                <w:bCs/>
                <w:color w:val="000000"/>
                <w:sz w:val="24"/>
                <w:szCs w:val="24"/>
              </w:rPr>
            </w:pPr>
            <w:r>
              <w:rPr>
                <w:rFonts w:ascii="Arial" w:hAnsi="Arial" w:cs="Arial"/>
                <w:bCs/>
                <w:color w:val="000000"/>
                <w:sz w:val="24"/>
                <w:szCs w:val="24"/>
              </w:rPr>
              <w:t>13</w:t>
            </w:r>
          </w:p>
        </w:tc>
      </w:tr>
      <w:tr w:rsidR="0033085E" w:rsidRPr="00CC33D0" w:rsidTr="005F3669">
        <w:tc>
          <w:tcPr>
            <w:tcW w:w="7308" w:type="dxa"/>
          </w:tcPr>
          <w:p w:rsidR="0033085E" w:rsidRPr="00CC33D0" w:rsidRDefault="0033085E" w:rsidP="005F3669">
            <w:pPr>
              <w:spacing w:after="0" w:line="240" w:lineRule="auto"/>
              <w:jc w:val="both"/>
              <w:rPr>
                <w:rFonts w:ascii="Arial" w:hAnsi="Arial" w:cs="Arial"/>
                <w:bCs/>
                <w:color w:val="000000"/>
                <w:sz w:val="24"/>
                <w:szCs w:val="24"/>
              </w:rPr>
            </w:pPr>
          </w:p>
          <w:p w:rsidR="0033085E" w:rsidRPr="00CC33D0" w:rsidRDefault="0033085E" w:rsidP="005F3669">
            <w:pPr>
              <w:spacing w:after="0" w:line="240" w:lineRule="auto"/>
              <w:jc w:val="both"/>
              <w:rPr>
                <w:rFonts w:ascii="Arial" w:hAnsi="Arial" w:cs="Arial"/>
                <w:bCs/>
                <w:color w:val="000000"/>
                <w:sz w:val="24"/>
                <w:szCs w:val="24"/>
              </w:rPr>
            </w:pPr>
            <w:r w:rsidRPr="00CC33D0">
              <w:rPr>
                <w:rFonts w:ascii="Arial" w:hAnsi="Arial" w:cs="Arial"/>
                <w:bCs/>
                <w:color w:val="000000"/>
                <w:sz w:val="24"/>
                <w:szCs w:val="24"/>
              </w:rPr>
              <w:t>NHS Redress</w:t>
            </w:r>
          </w:p>
        </w:tc>
        <w:tc>
          <w:tcPr>
            <w:tcW w:w="1567" w:type="dxa"/>
          </w:tcPr>
          <w:p w:rsidR="0033085E" w:rsidRDefault="0033085E" w:rsidP="005F3669">
            <w:pPr>
              <w:spacing w:after="0" w:line="240" w:lineRule="auto"/>
              <w:jc w:val="center"/>
              <w:rPr>
                <w:rFonts w:ascii="Arial" w:hAnsi="Arial" w:cs="Arial"/>
                <w:bCs/>
                <w:color w:val="000000"/>
                <w:sz w:val="24"/>
                <w:szCs w:val="24"/>
              </w:rPr>
            </w:pPr>
          </w:p>
          <w:p w:rsidR="00806B0B" w:rsidRPr="00CC33D0" w:rsidRDefault="00806B0B" w:rsidP="005F3669">
            <w:pPr>
              <w:spacing w:after="0" w:line="240" w:lineRule="auto"/>
              <w:jc w:val="center"/>
              <w:rPr>
                <w:rFonts w:ascii="Arial" w:hAnsi="Arial" w:cs="Arial"/>
                <w:bCs/>
                <w:color w:val="000000"/>
                <w:sz w:val="24"/>
                <w:szCs w:val="24"/>
              </w:rPr>
            </w:pPr>
            <w:r>
              <w:rPr>
                <w:rFonts w:ascii="Arial" w:hAnsi="Arial" w:cs="Arial"/>
                <w:bCs/>
                <w:color w:val="000000"/>
                <w:sz w:val="24"/>
                <w:szCs w:val="24"/>
              </w:rPr>
              <w:t>13</w:t>
            </w:r>
          </w:p>
        </w:tc>
      </w:tr>
      <w:tr w:rsidR="00806B0B" w:rsidRPr="00CC33D0" w:rsidTr="005F3669">
        <w:tc>
          <w:tcPr>
            <w:tcW w:w="7308" w:type="dxa"/>
          </w:tcPr>
          <w:p w:rsidR="00806B0B" w:rsidRDefault="00806B0B" w:rsidP="005F3669">
            <w:pPr>
              <w:spacing w:after="0" w:line="240" w:lineRule="auto"/>
              <w:jc w:val="both"/>
              <w:rPr>
                <w:rFonts w:ascii="Arial" w:hAnsi="Arial" w:cs="Arial"/>
                <w:bCs/>
                <w:color w:val="000000"/>
                <w:sz w:val="24"/>
                <w:szCs w:val="24"/>
              </w:rPr>
            </w:pPr>
          </w:p>
          <w:p w:rsidR="00806B0B" w:rsidRPr="00CC33D0" w:rsidRDefault="00806B0B" w:rsidP="005F3669">
            <w:pPr>
              <w:spacing w:after="0" w:line="240" w:lineRule="auto"/>
              <w:jc w:val="both"/>
              <w:rPr>
                <w:rFonts w:ascii="Arial" w:hAnsi="Arial" w:cs="Arial"/>
                <w:bCs/>
                <w:color w:val="000000"/>
                <w:sz w:val="24"/>
                <w:szCs w:val="24"/>
              </w:rPr>
            </w:pPr>
            <w:r>
              <w:rPr>
                <w:rFonts w:ascii="Arial" w:hAnsi="Arial" w:cs="Arial"/>
                <w:bCs/>
                <w:color w:val="000000"/>
                <w:sz w:val="24"/>
                <w:szCs w:val="24"/>
              </w:rPr>
              <w:t xml:space="preserve">Patient Experience </w:t>
            </w:r>
          </w:p>
        </w:tc>
        <w:tc>
          <w:tcPr>
            <w:tcW w:w="1567" w:type="dxa"/>
          </w:tcPr>
          <w:p w:rsidR="00806B0B" w:rsidRDefault="00806B0B" w:rsidP="005F3669">
            <w:pPr>
              <w:spacing w:after="0" w:line="240" w:lineRule="auto"/>
              <w:jc w:val="center"/>
              <w:rPr>
                <w:rFonts w:ascii="Arial" w:hAnsi="Arial" w:cs="Arial"/>
                <w:bCs/>
                <w:color w:val="000000"/>
                <w:sz w:val="24"/>
                <w:szCs w:val="24"/>
              </w:rPr>
            </w:pPr>
          </w:p>
          <w:p w:rsidR="00806B0B" w:rsidRPr="00CC33D0" w:rsidRDefault="00806B0B" w:rsidP="005F3669">
            <w:pPr>
              <w:spacing w:after="0" w:line="240" w:lineRule="auto"/>
              <w:jc w:val="center"/>
              <w:rPr>
                <w:rFonts w:ascii="Arial" w:hAnsi="Arial" w:cs="Arial"/>
                <w:bCs/>
                <w:color w:val="000000"/>
                <w:sz w:val="24"/>
                <w:szCs w:val="24"/>
              </w:rPr>
            </w:pPr>
            <w:r>
              <w:rPr>
                <w:rFonts w:ascii="Arial" w:hAnsi="Arial" w:cs="Arial"/>
                <w:bCs/>
                <w:color w:val="000000"/>
                <w:sz w:val="24"/>
                <w:szCs w:val="24"/>
              </w:rPr>
              <w:t>14</w:t>
            </w:r>
          </w:p>
        </w:tc>
      </w:tr>
      <w:tr w:rsidR="0033085E" w:rsidRPr="00CC33D0" w:rsidTr="005F3669">
        <w:tc>
          <w:tcPr>
            <w:tcW w:w="7308" w:type="dxa"/>
          </w:tcPr>
          <w:p w:rsidR="0033085E" w:rsidRPr="00CC33D0" w:rsidRDefault="0033085E" w:rsidP="005F3669">
            <w:pPr>
              <w:spacing w:after="0" w:line="240" w:lineRule="auto"/>
              <w:jc w:val="both"/>
              <w:rPr>
                <w:rFonts w:ascii="Arial" w:hAnsi="Arial" w:cs="Arial"/>
                <w:bCs/>
                <w:color w:val="000000"/>
                <w:sz w:val="24"/>
                <w:szCs w:val="24"/>
              </w:rPr>
            </w:pPr>
          </w:p>
          <w:p w:rsidR="0033085E" w:rsidRPr="00CC33D0" w:rsidRDefault="0033085E" w:rsidP="005F3669">
            <w:pPr>
              <w:spacing w:after="0" w:line="240" w:lineRule="auto"/>
              <w:jc w:val="both"/>
              <w:rPr>
                <w:rFonts w:ascii="Arial" w:hAnsi="Arial" w:cs="Arial"/>
                <w:bCs/>
                <w:color w:val="000000"/>
                <w:sz w:val="24"/>
                <w:szCs w:val="24"/>
              </w:rPr>
            </w:pPr>
            <w:r w:rsidRPr="00CC33D0">
              <w:rPr>
                <w:rFonts w:ascii="Arial" w:hAnsi="Arial" w:cs="Arial"/>
                <w:bCs/>
                <w:color w:val="000000"/>
                <w:sz w:val="24"/>
                <w:szCs w:val="24"/>
              </w:rPr>
              <w:t>Claims</w:t>
            </w:r>
          </w:p>
        </w:tc>
        <w:tc>
          <w:tcPr>
            <w:tcW w:w="1567" w:type="dxa"/>
          </w:tcPr>
          <w:p w:rsidR="0033085E" w:rsidRDefault="0033085E" w:rsidP="005F3669">
            <w:pPr>
              <w:spacing w:after="0" w:line="240" w:lineRule="auto"/>
              <w:jc w:val="center"/>
              <w:rPr>
                <w:rFonts w:ascii="Arial" w:hAnsi="Arial" w:cs="Arial"/>
                <w:bCs/>
                <w:color w:val="000000"/>
                <w:sz w:val="24"/>
                <w:szCs w:val="24"/>
              </w:rPr>
            </w:pPr>
          </w:p>
          <w:p w:rsidR="00806B0B" w:rsidRPr="00CC33D0" w:rsidRDefault="00806B0B" w:rsidP="005F3669">
            <w:pPr>
              <w:spacing w:after="0" w:line="240" w:lineRule="auto"/>
              <w:jc w:val="center"/>
              <w:rPr>
                <w:rFonts w:ascii="Arial" w:hAnsi="Arial" w:cs="Arial"/>
                <w:bCs/>
                <w:color w:val="000000"/>
                <w:sz w:val="24"/>
                <w:szCs w:val="24"/>
              </w:rPr>
            </w:pPr>
            <w:r>
              <w:rPr>
                <w:rFonts w:ascii="Arial" w:hAnsi="Arial" w:cs="Arial"/>
                <w:bCs/>
                <w:color w:val="000000"/>
                <w:sz w:val="24"/>
                <w:szCs w:val="24"/>
              </w:rPr>
              <w:t>15</w:t>
            </w:r>
          </w:p>
        </w:tc>
      </w:tr>
      <w:tr w:rsidR="0033085E" w:rsidRPr="00CC33D0" w:rsidTr="005F3669">
        <w:tc>
          <w:tcPr>
            <w:tcW w:w="7308" w:type="dxa"/>
          </w:tcPr>
          <w:p w:rsidR="0033085E" w:rsidRPr="00CC33D0" w:rsidRDefault="0033085E" w:rsidP="005F3669">
            <w:pPr>
              <w:spacing w:after="0" w:line="240" w:lineRule="auto"/>
              <w:jc w:val="both"/>
              <w:rPr>
                <w:rFonts w:ascii="Arial" w:hAnsi="Arial" w:cs="Arial"/>
                <w:bCs/>
                <w:color w:val="000000"/>
                <w:sz w:val="24"/>
                <w:szCs w:val="24"/>
              </w:rPr>
            </w:pPr>
          </w:p>
          <w:p w:rsidR="0033085E" w:rsidRPr="00CC33D0" w:rsidRDefault="0033085E" w:rsidP="005F3669">
            <w:pPr>
              <w:spacing w:after="0" w:line="240" w:lineRule="auto"/>
              <w:jc w:val="both"/>
              <w:rPr>
                <w:rFonts w:ascii="Arial" w:hAnsi="Arial" w:cs="Arial"/>
                <w:bCs/>
                <w:color w:val="000000"/>
                <w:sz w:val="24"/>
                <w:szCs w:val="24"/>
              </w:rPr>
            </w:pPr>
            <w:r w:rsidRPr="00CC33D0">
              <w:rPr>
                <w:rFonts w:ascii="Arial" w:hAnsi="Arial" w:cs="Arial"/>
                <w:bCs/>
                <w:color w:val="000000"/>
                <w:sz w:val="24"/>
                <w:szCs w:val="24"/>
              </w:rPr>
              <w:t xml:space="preserve">Learning Lessons </w:t>
            </w:r>
          </w:p>
        </w:tc>
        <w:tc>
          <w:tcPr>
            <w:tcW w:w="1567" w:type="dxa"/>
          </w:tcPr>
          <w:p w:rsidR="0033085E" w:rsidRDefault="0033085E" w:rsidP="005F3669">
            <w:pPr>
              <w:spacing w:after="0" w:line="240" w:lineRule="auto"/>
              <w:jc w:val="center"/>
              <w:rPr>
                <w:rFonts w:ascii="Arial" w:hAnsi="Arial" w:cs="Arial"/>
                <w:bCs/>
                <w:color w:val="000000"/>
                <w:sz w:val="24"/>
                <w:szCs w:val="24"/>
              </w:rPr>
            </w:pPr>
          </w:p>
          <w:p w:rsidR="00806B0B" w:rsidRPr="00CC33D0" w:rsidRDefault="000C6678" w:rsidP="005F3669">
            <w:pPr>
              <w:spacing w:after="0" w:line="240" w:lineRule="auto"/>
              <w:jc w:val="center"/>
              <w:rPr>
                <w:rFonts w:ascii="Arial" w:hAnsi="Arial" w:cs="Arial"/>
                <w:bCs/>
                <w:color w:val="000000"/>
                <w:sz w:val="24"/>
                <w:szCs w:val="24"/>
              </w:rPr>
            </w:pPr>
            <w:r>
              <w:rPr>
                <w:rFonts w:ascii="Arial" w:hAnsi="Arial" w:cs="Arial"/>
                <w:bCs/>
                <w:color w:val="000000"/>
                <w:sz w:val="24"/>
                <w:szCs w:val="24"/>
              </w:rPr>
              <w:t>17</w:t>
            </w:r>
          </w:p>
        </w:tc>
      </w:tr>
      <w:tr w:rsidR="00806B0B" w:rsidRPr="00CC33D0" w:rsidTr="005F3669">
        <w:tc>
          <w:tcPr>
            <w:tcW w:w="7308" w:type="dxa"/>
          </w:tcPr>
          <w:p w:rsidR="00806B0B" w:rsidRDefault="00806B0B" w:rsidP="005F3669">
            <w:pPr>
              <w:spacing w:after="0" w:line="240" w:lineRule="auto"/>
              <w:jc w:val="both"/>
              <w:rPr>
                <w:rFonts w:ascii="Arial" w:hAnsi="Arial" w:cs="Arial"/>
                <w:bCs/>
                <w:color w:val="000000"/>
                <w:sz w:val="24"/>
                <w:szCs w:val="24"/>
              </w:rPr>
            </w:pPr>
          </w:p>
          <w:p w:rsidR="00806B0B" w:rsidRPr="00CC33D0" w:rsidRDefault="00806B0B" w:rsidP="005F3669">
            <w:pPr>
              <w:spacing w:after="0" w:line="240" w:lineRule="auto"/>
              <w:jc w:val="both"/>
              <w:rPr>
                <w:rFonts w:ascii="Arial" w:hAnsi="Arial" w:cs="Arial"/>
                <w:bCs/>
                <w:color w:val="000000"/>
                <w:sz w:val="24"/>
                <w:szCs w:val="24"/>
              </w:rPr>
            </w:pPr>
            <w:r>
              <w:rPr>
                <w:rFonts w:ascii="Arial" w:hAnsi="Arial" w:cs="Arial"/>
                <w:bCs/>
                <w:color w:val="000000"/>
                <w:sz w:val="24"/>
                <w:szCs w:val="24"/>
              </w:rPr>
              <w:t xml:space="preserve">Next Steps </w:t>
            </w:r>
          </w:p>
        </w:tc>
        <w:tc>
          <w:tcPr>
            <w:tcW w:w="1567" w:type="dxa"/>
          </w:tcPr>
          <w:p w:rsidR="00806B0B" w:rsidRDefault="00806B0B" w:rsidP="005F3669">
            <w:pPr>
              <w:spacing w:after="0" w:line="240" w:lineRule="auto"/>
              <w:jc w:val="center"/>
              <w:rPr>
                <w:rFonts w:ascii="Arial" w:hAnsi="Arial" w:cs="Arial"/>
                <w:bCs/>
                <w:color w:val="000000"/>
                <w:sz w:val="24"/>
                <w:szCs w:val="24"/>
              </w:rPr>
            </w:pPr>
          </w:p>
          <w:p w:rsidR="00806B0B" w:rsidRDefault="000C6678" w:rsidP="005F3669">
            <w:pPr>
              <w:spacing w:after="0" w:line="240" w:lineRule="auto"/>
              <w:jc w:val="center"/>
              <w:rPr>
                <w:rFonts w:ascii="Arial" w:hAnsi="Arial" w:cs="Arial"/>
                <w:bCs/>
                <w:color w:val="000000"/>
                <w:sz w:val="24"/>
                <w:szCs w:val="24"/>
              </w:rPr>
            </w:pPr>
            <w:r>
              <w:rPr>
                <w:rFonts w:ascii="Arial" w:hAnsi="Arial" w:cs="Arial"/>
                <w:bCs/>
                <w:color w:val="000000"/>
                <w:sz w:val="24"/>
                <w:szCs w:val="24"/>
              </w:rPr>
              <w:t>18</w:t>
            </w:r>
          </w:p>
        </w:tc>
      </w:tr>
      <w:tr w:rsidR="0033085E" w:rsidRPr="00CC33D0" w:rsidTr="005F3669">
        <w:tc>
          <w:tcPr>
            <w:tcW w:w="7308" w:type="dxa"/>
          </w:tcPr>
          <w:p w:rsidR="0033085E" w:rsidRPr="00CC33D0" w:rsidRDefault="0033085E" w:rsidP="005F3669">
            <w:pPr>
              <w:spacing w:after="0" w:line="240" w:lineRule="auto"/>
              <w:jc w:val="both"/>
              <w:rPr>
                <w:rFonts w:ascii="Arial" w:hAnsi="Arial" w:cs="Arial"/>
                <w:bCs/>
                <w:color w:val="000000"/>
                <w:sz w:val="24"/>
                <w:szCs w:val="24"/>
              </w:rPr>
            </w:pPr>
          </w:p>
          <w:p w:rsidR="0033085E" w:rsidRPr="00CC33D0" w:rsidRDefault="0033085E" w:rsidP="005F3669">
            <w:pPr>
              <w:spacing w:after="0" w:line="240" w:lineRule="auto"/>
              <w:jc w:val="both"/>
              <w:rPr>
                <w:rFonts w:ascii="Arial" w:hAnsi="Arial" w:cs="Arial"/>
                <w:bCs/>
                <w:color w:val="000000"/>
                <w:sz w:val="24"/>
                <w:szCs w:val="24"/>
              </w:rPr>
            </w:pPr>
            <w:r w:rsidRPr="00CC33D0">
              <w:rPr>
                <w:rFonts w:ascii="Arial" w:hAnsi="Arial" w:cs="Arial"/>
                <w:bCs/>
                <w:color w:val="000000"/>
                <w:sz w:val="24"/>
                <w:szCs w:val="24"/>
              </w:rPr>
              <w:t>Conclusions</w:t>
            </w:r>
          </w:p>
        </w:tc>
        <w:tc>
          <w:tcPr>
            <w:tcW w:w="1567" w:type="dxa"/>
          </w:tcPr>
          <w:p w:rsidR="0033085E" w:rsidRDefault="0033085E" w:rsidP="005F3669">
            <w:pPr>
              <w:spacing w:after="0" w:line="240" w:lineRule="auto"/>
              <w:jc w:val="center"/>
              <w:rPr>
                <w:rFonts w:ascii="Arial" w:hAnsi="Arial" w:cs="Arial"/>
                <w:bCs/>
                <w:color w:val="000000"/>
                <w:sz w:val="24"/>
                <w:szCs w:val="24"/>
              </w:rPr>
            </w:pPr>
          </w:p>
          <w:p w:rsidR="00806B0B" w:rsidRPr="00CC33D0" w:rsidRDefault="000C6678" w:rsidP="005F3669">
            <w:pPr>
              <w:spacing w:after="0" w:line="240" w:lineRule="auto"/>
              <w:jc w:val="center"/>
              <w:rPr>
                <w:rFonts w:ascii="Arial" w:hAnsi="Arial" w:cs="Arial"/>
                <w:bCs/>
                <w:color w:val="000000"/>
                <w:sz w:val="24"/>
                <w:szCs w:val="24"/>
              </w:rPr>
            </w:pPr>
            <w:r>
              <w:rPr>
                <w:rFonts w:ascii="Arial" w:hAnsi="Arial" w:cs="Arial"/>
                <w:bCs/>
                <w:color w:val="000000"/>
                <w:sz w:val="24"/>
                <w:szCs w:val="24"/>
              </w:rPr>
              <w:t>19</w:t>
            </w:r>
          </w:p>
        </w:tc>
      </w:tr>
      <w:tr w:rsidR="0033085E" w:rsidRPr="00CC33D0" w:rsidTr="005F3669">
        <w:tc>
          <w:tcPr>
            <w:tcW w:w="7308" w:type="dxa"/>
            <w:tcBorders>
              <w:top w:val="single" w:sz="4" w:space="0" w:color="auto"/>
              <w:left w:val="single" w:sz="4" w:space="0" w:color="auto"/>
              <w:bottom w:val="single" w:sz="4" w:space="0" w:color="auto"/>
              <w:right w:val="single" w:sz="4" w:space="0" w:color="auto"/>
            </w:tcBorders>
          </w:tcPr>
          <w:p w:rsidR="0033085E" w:rsidRPr="00CC33D0" w:rsidRDefault="0033085E" w:rsidP="005F3669">
            <w:pPr>
              <w:spacing w:after="0" w:line="240" w:lineRule="auto"/>
              <w:jc w:val="both"/>
              <w:rPr>
                <w:rFonts w:ascii="Arial" w:hAnsi="Arial" w:cs="Arial"/>
                <w:bCs/>
                <w:color w:val="000000"/>
                <w:sz w:val="24"/>
                <w:szCs w:val="24"/>
              </w:rPr>
            </w:pPr>
          </w:p>
          <w:p w:rsidR="0033085E" w:rsidRPr="00CC33D0" w:rsidRDefault="0033085E" w:rsidP="005F3669">
            <w:pPr>
              <w:spacing w:after="0" w:line="240" w:lineRule="auto"/>
              <w:jc w:val="both"/>
              <w:rPr>
                <w:rFonts w:ascii="Arial" w:hAnsi="Arial" w:cs="Arial"/>
                <w:bCs/>
                <w:color w:val="000000"/>
                <w:sz w:val="24"/>
                <w:szCs w:val="24"/>
              </w:rPr>
            </w:pPr>
            <w:r w:rsidRPr="00CC33D0">
              <w:rPr>
                <w:rFonts w:ascii="Arial" w:hAnsi="Arial" w:cs="Arial"/>
                <w:bCs/>
                <w:color w:val="000000"/>
                <w:sz w:val="24"/>
                <w:szCs w:val="24"/>
              </w:rPr>
              <w:t>Appendix 1: Definitions</w:t>
            </w:r>
          </w:p>
        </w:tc>
        <w:tc>
          <w:tcPr>
            <w:tcW w:w="1567" w:type="dxa"/>
            <w:tcBorders>
              <w:top w:val="single" w:sz="4" w:space="0" w:color="auto"/>
              <w:left w:val="single" w:sz="4" w:space="0" w:color="auto"/>
              <w:bottom w:val="single" w:sz="4" w:space="0" w:color="auto"/>
              <w:right w:val="single" w:sz="4" w:space="0" w:color="auto"/>
            </w:tcBorders>
          </w:tcPr>
          <w:p w:rsidR="0033085E" w:rsidRDefault="0033085E" w:rsidP="005F3669">
            <w:pPr>
              <w:spacing w:after="0" w:line="240" w:lineRule="auto"/>
              <w:jc w:val="center"/>
              <w:rPr>
                <w:rFonts w:ascii="Arial" w:hAnsi="Arial" w:cs="Arial"/>
                <w:bCs/>
                <w:color w:val="000000"/>
                <w:sz w:val="24"/>
                <w:szCs w:val="24"/>
              </w:rPr>
            </w:pPr>
          </w:p>
          <w:p w:rsidR="00806B0B" w:rsidRPr="00CC33D0" w:rsidRDefault="000C6678" w:rsidP="005F3669">
            <w:pPr>
              <w:spacing w:after="0" w:line="240" w:lineRule="auto"/>
              <w:jc w:val="center"/>
              <w:rPr>
                <w:rFonts w:ascii="Arial" w:hAnsi="Arial" w:cs="Arial"/>
                <w:bCs/>
                <w:color w:val="000000"/>
                <w:sz w:val="24"/>
                <w:szCs w:val="24"/>
              </w:rPr>
            </w:pPr>
            <w:r>
              <w:rPr>
                <w:rFonts w:ascii="Arial" w:hAnsi="Arial" w:cs="Arial"/>
                <w:bCs/>
                <w:color w:val="000000"/>
                <w:sz w:val="24"/>
                <w:szCs w:val="24"/>
              </w:rPr>
              <w:t>20</w:t>
            </w:r>
          </w:p>
        </w:tc>
      </w:tr>
    </w:tbl>
    <w:p w:rsidR="0033085E" w:rsidRPr="0033085E" w:rsidRDefault="0033085E" w:rsidP="0033085E">
      <w:pPr>
        <w:autoSpaceDE w:val="0"/>
        <w:autoSpaceDN w:val="0"/>
        <w:adjustRightInd w:val="0"/>
        <w:spacing w:after="0" w:line="240" w:lineRule="auto"/>
        <w:rPr>
          <w:rFonts w:ascii="Arial" w:hAnsi="Arial" w:cs="Arial"/>
          <w:b/>
          <w:bCs/>
          <w:color w:val="000000"/>
          <w:sz w:val="24"/>
          <w:szCs w:val="24"/>
        </w:rPr>
      </w:pPr>
    </w:p>
    <w:p w:rsidR="0033085E" w:rsidRDefault="0033085E" w:rsidP="0033085E">
      <w:pPr>
        <w:jc w:val="center"/>
      </w:pPr>
    </w:p>
    <w:p w:rsidR="0033085E" w:rsidRDefault="0033085E" w:rsidP="0033085E">
      <w:pPr>
        <w:jc w:val="center"/>
      </w:pPr>
    </w:p>
    <w:p w:rsidR="0033085E" w:rsidRDefault="0033085E" w:rsidP="0033085E">
      <w:pPr>
        <w:jc w:val="center"/>
      </w:pPr>
    </w:p>
    <w:p w:rsidR="0033085E" w:rsidRDefault="0033085E" w:rsidP="0033085E">
      <w:pPr>
        <w:jc w:val="center"/>
      </w:pPr>
    </w:p>
    <w:p w:rsidR="0033085E" w:rsidRDefault="0033085E" w:rsidP="0033085E">
      <w:pPr>
        <w:jc w:val="center"/>
      </w:pPr>
    </w:p>
    <w:p w:rsidR="0033085E" w:rsidRDefault="0033085E" w:rsidP="0033085E">
      <w:pPr>
        <w:jc w:val="center"/>
      </w:pPr>
    </w:p>
    <w:p w:rsidR="0033085E" w:rsidRDefault="0033085E" w:rsidP="0033085E">
      <w:pPr>
        <w:jc w:val="center"/>
      </w:pPr>
    </w:p>
    <w:p w:rsidR="007B0597" w:rsidRPr="00CC33D0" w:rsidRDefault="007B0597" w:rsidP="007B0597">
      <w:pPr>
        <w:spacing w:after="0" w:line="240" w:lineRule="auto"/>
        <w:jc w:val="both"/>
        <w:rPr>
          <w:rFonts w:ascii="Arial" w:hAnsi="Arial" w:cs="Arial"/>
          <w:b/>
          <w:bCs/>
          <w:color w:val="000000"/>
          <w:sz w:val="24"/>
          <w:szCs w:val="24"/>
        </w:rPr>
      </w:pPr>
      <w:r w:rsidRPr="00CC33D0">
        <w:rPr>
          <w:rFonts w:ascii="Arial" w:hAnsi="Arial" w:cs="Arial"/>
          <w:b/>
          <w:bCs/>
          <w:color w:val="000000"/>
          <w:sz w:val="24"/>
          <w:szCs w:val="24"/>
        </w:rPr>
        <w:lastRenderedPageBreak/>
        <w:t>EXECUTIVE SUMMARY</w:t>
      </w:r>
    </w:p>
    <w:p w:rsidR="007B0597" w:rsidRPr="00CC33D0" w:rsidRDefault="007B0597" w:rsidP="007B0597">
      <w:pPr>
        <w:spacing w:after="0" w:line="240" w:lineRule="auto"/>
        <w:jc w:val="both"/>
        <w:rPr>
          <w:rFonts w:ascii="Arial" w:hAnsi="Arial" w:cs="Arial"/>
          <w:b/>
          <w:bCs/>
          <w:color w:val="000000"/>
          <w:sz w:val="24"/>
          <w:szCs w:val="24"/>
        </w:rPr>
      </w:pPr>
    </w:p>
    <w:p w:rsidR="007B0597" w:rsidRPr="00CC33D0" w:rsidRDefault="007B0597" w:rsidP="007B0597">
      <w:pPr>
        <w:autoSpaceDE w:val="0"/>
        <w:autoSpaceDN w:val="0"/>
        <w:adjustRightInd w:val="0"/>
        <w:spacing w:after="0" w:line="240" w:lineRule="auto"/>
        <w:jc w:val="both"/>
        <w:rPr>
          <w:rFonts w:ascii="Arial" w:hAnsi="Arial" w:cs="Arial"/>
          <w:i/>
          <w:iCs/>
          <w:color w:val="000000"/>
          <w:sz w:val="24"/>
          <w:szCs w:val="24"/>
        </w:rPr>
      </w:pPr>
      <w:r w:rsidRPr="00CC33D0">
        <w:rPr>
          <w:rFonts w:ascii="Arial" w:hAnsi="Arial" w:cs="Arial"/>
          <w:color w:val="000000"/>
          <w:sz w:val="24"/>
          <w:szCs w:val="24"/>
        </w:rPr>
        <w:t xml:space="preserve">The annual Concerns and Claims Report provides details on the Health Board’s performance against the requirements under the NHS (Concerns, Complaints and Redress Arrangements) (Wales) Regulations 2011.  </w:t>
      </w:r>
      <w:r w:rsidRPr="00CC33D0">
        <w:rPr>
          <w:rFonts w:ascii="Arial" w:hAnsi="Arial" w:cs="Arial"/>
          <w:i/>
          <w:iCs/>
          <w:color w:val="000000"/>
          <w:sz w:val="24"/>
          <w:szCs w:val="24"/>
        </w:rPr>
        <w:t xml:space="preserve">This is the sixth report the Health Board has completed.  </w:t>
      </w:r>
    </w:p>
    <w:p w:rsidR="007B0597" w:rsidRPr="00CC33D0" w:rsidRDefault="007B0597" w:rsidP="007B0597">
      <w:pPr>
        <w:autoSpaceDE w:val="0"/>
        <w:autoSpaceDN w:val="0"/>
        <w:adjustRightInd w:val="0"/>
        <w:spacing w:after="0" w:line="240" w:lineRule="auto"/>
        <w:jc w:val="both"/>
        <w:rPr>
          <w:rFonts w:ascii="Arial" w:hAnsi="Arial" w:cs="Arial"/>
          <w:i/>
          <w:iCs/>
          <w:color w:val="000000"/>
          <w:sz w:val="24"/>
          <w:szCs w:val="24"/>
        </w:rPr>
      </w:pPr>
    </w:p>
    <w:p w:rsidR="007B0597" w:rsidRPr="00CC33D0" w:rsidRDefault="007B0597" w:rsidP="007B0597">
      <w:pPr>
        <w:autoSpaceDE w:val="0"/>
        <w:autoSpaceDN w:val="0"/>
        <w:adjustRightInd w:val="0"/>
        <w:spacing w:after="0" w:line="240" w:lineRule="auto"/>
        <w:jc w:val="both"/>
        <w:rPr>
          <w:rFonts w:ascii="Arial" w:hAnsi="Arial" w:cs="Arial"/>
          <w:i/>
          <w:iCs/>
          <w:color w:val="000000"/>
          <w:sz w:val="24"/>
          <w:szCs w:val="24"/>
        </w:rPr>
      </w:pPr>
      <w:r w:rsidRPr="00CC33D0">
        <w:rPr>
          <w:rFonts w:ascii="Arial" w:hAnsi="Arial" w:cs="Arial"/>
          <w:i/>
          <w:iCs/>
          <w:color w:val="000000"/>
          <w:sz w:val="24"/>
          <w:szCs w:val="24"/>
        </w:rPr>
        <w:t>201</w:t>
      </w:r>
      <w:r w:rsidR="0064307F">
        <w:rPr>
          <w:rFonts w:ascii="Arial" w:hAnsi="Arial" w:cs="Arial"/>
          <w:i/>
          <w:iCs/>
          <w:color w:val="000000"/>
          <w:sz w:val="24"/>
          <w:szCs w:val="24"/>
        </w:rPr>
        <w:t>8</w:t>
      </w:r>
      <w:r w:rsidRPr="00CC33D0">
        <w:rPr>
          <w:rFonts w:ascii="Arial" w:hAnsi="Arial" w:cs="Arial"/>
          <w:i/>
          <w:iCs/>
          <w:color w:val="000000"/>
          <w:sz w:val="24"/>
          <w:szCs w:val="24"/>
        </w:rPr>
        <w:t>/1</w:t>
      </w:r>
      <w:r w:rsidR="0064307F">
        <w:rPr>
          <w:rFonts w:ascii="Arial" w:hAnsi="Arial" w:cs="Arial"/>
          <w:i/>
          <w:iCs/>
          <w:color w:val="000000"/>
          <w:sz w:val="24"/>
          <w:szCs w:val="24"/>
        </w:rPr>
        <w:t xml:space="preserve">9 </w:t>
      </w:r>
      <w:r w:rsidRPr="00CC33D0">
        <w:rPr>
          <w:rFonts w:ascii="Arial" w:hAnsi="Arial" w:cs="Arial"/>
          <w:i/>
          <w:iCs/>
          <w:color w:val="000000"/>
          <w:sz w:val="24"/>
          <w:szCs w:val="24"/>
        </w:rPr>
        <w:t xml:space="preserve">was the </w:t>
      </w:r>
      <w:r w:rsidR="0064307F">
        <w:rPr>
          <w:rFonts w:ascii="Arial" w:hAnsi="Arial" w:cs="Arial"/>
          <w:i/>
          <w:iCs/>
          <w:color w:val="000000"/>
          <w:sz w:val="24"/>
          <w:szCs w:val="24"/>
        </w:rPr>
        <w:t>fifth</w:t>
      </w:r>
      <w:r w:rsidRPr="00CC33D0">
        <w:rPr>
          <w:rFonts w:ascii="Arial" w:hAnsi="Arial" w:cs="Arial"/>
          <w:i/>
          <w:iCs/>
          <w:color w:val="000000"/>
          <w:sz w:val="24"/>
          <w:szCs w:val="24"/>
        </w:rPr>
        <w:t xml:space="preserve"> year of the Patient Experience, Risk and Legal Services merging as one team with a focus on:</w:t>
      </w:r>
    </w:p>
    <w:p w:rsidR="007B0597" w:rsidRPr="00CC33D0" w:rsidRDefault="007B0597" w:rsidP="007B0597">
      <w:pPr>
        <w:autoSpaceDE w:val="0"/>
        <w:autoSpaceDN w:val="0"/>
        <w:adjustRightInd w:val="0"/>
        <w:spacing w:after="0" w:line="240" w:lineRule="auto"/>
        <w:jc w:val="both"/>
        <w:rPr>
          <w:rFonts w:ascii="Arial" w:hAnsi="Arial" w:cs="Arial"/>
          <w:i/>
          <w:iCs/>
          <w:color w:val="000000"/>
          <w:sz w:val="24"/>
          <w:szCs w:val="24"/>
        </w:rPr>
      </w:pPr>
    </w:p>
    <w:p w:rsidR="007B0597" w:rsidRPr="00CC33D0" w:rsidRDefault="007B0597" w:rsidP="007B0597">
      <w:pPr>
        <w:numPr>
          <w:ilvl w:val="0"/>
          <w:numId w:val="2"/>
        </w:numPr>
        <w:autoSpaceDE w:val="0"/>
        <w:autoSpaceDN w:val="0"/>
        <w:adjustRightInd w:val="0"/>
        <w:spacing w:after="0" w:line="240" w:lineRule="auto"/>
        <w:jc w:val="both"/>
        <w:rPr>
          <w:rFonts w:ascii="Arial" w:hAnsi="Arial" w:cs="Arial"/>
          <w:i/>
          <w:iCs/>
          <w:color w:val="000000"/>
          <w:sz w:val="24"/>
          <w:szCs w:val="24"/>
        </w:rPr>
      </w:pPr>
      <w:r w:rsidRPr="00CC33D0">
        <w:rPr>
          <w:rFonts w:ascii="Arial" w:eastAsia="Times New Roman" w:hAnsi="Arial" w:cs="Arial"/>
          <w:color w:val="000000"/>
          <w:sz w:val="24"/>
          <w:szCs w:val="24"/>
        </w:rPr>
        <w:t>Individually acknowledging every complaint and the complainant, where possible, spoken to via telephone to discuss their complaint;</w:t>
      </w:r>
    </w:p>
    <w:p w:rsidR="007B0597" w:rsidRPr="00CC33D0" w:rsidRDefault="007B0597" w:rsidP="007B0597">
      <w:pPr>
        <w:numPr>
          <w:ilvl w:val="0"/>
          <w:numId w:val="1"/>
        </w:numPr>
        <w:spacing w:after="0" w:line="240" w:lineRule="auto"/>
        <w:jc w:val="both"/>
        <w:rPr>
          <w:rFonts w:ascii="Arial" w:eastAsia="Times New Roman" w:hAnsi="Arial" w:cs="Arial"/>
          <w:color w:val="000000"/>
          <w:sz w:val="24"/>
          <w:szCs w:val="24"/>
        </w:rPr>
      </w:pPr>
      <w:r w:rsidRPr="00CC33D0">
        <w:rPr>
          <w:rFonts w:ascii="Arial" w:eastAsia="Times New Roman" w:hAnsi="Arial" w:cs="Arial"/>
          <w:color w:val="000000"/>
          <w:sz w:val="24"/>
          <w:szCs w:val="24"/>
        </w:rPr>
        <w:t>Increased openness and involvement with the patient/family representative throughout investigations;</w:t>
      </w:r>
    </w:p>
    <w:p w:rsidR="007B0597" w:rsidRPr="00CC33D0" w:rsidRDefault="007B0597" w:rsidP="007B0597">
      <w:pPr>
        <w:numPr>
          <w:ilvl w:val="0"/>
          <w:numId w:val="1"/>
        </w:numPr>
        <w:spacing w:after="0" w:line="240" w:lineRule="auto"/>
        <w:jc w:val="both"/>
        <w:rPr>
          <w:rFonts w:ascii="Arial" w:eastAsia="Times New Roman" w:hAnsi="Arial" w:cs="Arial"/>
          <w:color w:val="000000"/>
          <w:sz w:val="24"/>
          <w:szCs w:val="24"/>
        </w:rPr>
      </w:pPr>
      <w:r w:rsidRPr="00CC33D0">
        <w:rPr>
          <w:rFonts w:ascii="Arial" w:eastAsia="Times New Roman" w:hAnsi="Arial" w:cs="Arial"/>
          <w:color w:val="000000"/>
          <w:sz w:val="24"/>
          <w:szCs w:val="24"/>
        </w:rPr>
        <w:t>Continuation of the “Lets Talk Campaign” which is designed for patients and staff to speak up and report concerns so that the Health Board can continually learn and improve the services we provide;</w:t>
      </w:r>
    </w:p>
    <w:p w:rsidR="007B0597" w:rsidRPr="00CC33D0" w:rsidRDefault="007B0597" w:rsidP="007B0597">
      <w:pPr>
        <w:numPr>
          <w:ilvl w:val="0"/>
          <w:numId w:val="1"/>
        </w:numPr>
        <w:spacing w:after="0" w:line="240" w:lineRule="auto"/>
        <w:jc w:val="both"/>
        <w:rPr>
          <w:rFonts w:ascii="Arial" w:eastAsia="Times New Roman" w:hAnsi="Arial" w:cs="Arial"/>
          <w:color w:val="000000"/>
          <w:sz w:val="24"/>
          <w:szCs w:val="24"/>
        </w:rPr>
      </w:pPr>
      <w:r w:rsidRPr="00CC33D0">
        <w:rPr>
          <w:rFonts w:ascii="Arial" w:eastAsia="Times New Roman" w:hAnsi="Arial" w:cs="Arial"/>
          <w:color w:val="000000"/>
          <w:sz w:val="24"/>
          <w:szCs w:val="24"/>
        </w:rPr>
        <w:t>Continual development of the Datix Web Risk Management Database to enable real time data and ensure it remains fit for purpose.  This work has resulted in the Health Board being awarded reference site status in recognition of the development of the system and the Health Board has maintained this during 201</w:t>
      </w:r>
      <w:r w:rsidR="0064307F">
        <w:rPr>
          <w:rFonts w:ascii="Arial" w:eastAsia="Times New Roman" w:hAnsi="Arial" w:cs="Arial"/>
          <w:color w:val="000000"/>
          <w:sz w:val="24"/>
          <w:szCs w:val="24"/>
        </w:rPr>
        <w:t>8</w:t>
      </w:r>
      <w:r>
        <w:rPr>
          <w:rFonts w:ascii="Arial" w:eastAsia="Times New Roman" w:hAnsi="Arial" w:cs="Arial"/>
          <w:color w:val="000000"/>
          <w:sz w:val="24"/>
          <w:szCs w:val="24"/>
        </w:rPr>
        <w:t>/1</w:t>
      </w:r>
      <w:r w:rsidR="0064307F">
        <w:rPr>
          <w:rFonts w:ascii="Arial" w:eastAsia="Times New Roman" w:hAnsi="Arial" w:cs="Arial"/>
          <w:color w:val="000000"/>
          <w:sz w:val="24"/>
          <w:szCs w:val="24"/>
        </w:rPr>
        <w:t>9</w:t>
      </w:r>
      <w:r w:rsidRPr="00CC33D0">
        <w:rPr>
          <w:rFonts w:ascii="Arial" w:eastAsia="Times New Roman" w:hAnsi="Arial" w:cs="Arial"/>
          <w:color w:val="000000"/>
          <w:sz w:val="24"/>
          <w:szCs w:val="24"/>
        </w:rPr>
        <w:t>.</w:t>
      </w:r>
    </w:p>
    <w:p w:rsidR="007B0597" w:rsidRPr="00CC33D0" w:rsidRDefault="007B0597" w:rsidP="007B0597">
      <w:pPr>
        <w:spacing w:after="0" w:line="240" w:lineRule="auto"/>
        <w:jc w:val="both"/>
        <w:rPr>
          <w:rFonts w:ascii="Arial" w:eastAsia="Times New Roman" w:hAnsi="Arial" w:cs="Arial"/>
          <w:color w:val="000000"/>
          <w:sz w:val="24"/>
          <w:szCs w:val="24"/>
        </w:rPr>
      </w:pPr>
    </w:p>
    <w:p w:rsidR="000E7B69" w:rsidRPr="000E7B69" w:rsidRDefault="007B0597" w:rsidP="000E7B69">
      <w:pPr>
        <w:spacing w:after="0" w:line="240" w:lineRule="auto"/>
        <w:jc w:val="both"/>
        <w:rPr>
          <w:rFonts w:ascii="Arial" w:eastAsia="Times New Roman" w:hAnsi="Arial" w:cs="Arial"/>
          <w:sz w:val="24"/>
          <w:szCs w:val="24"/>
        </w:rPr>
      </w:pPr>
      <w:r w:rsidRPr="00CC33D0">
        <w:rPr>
          <w:rFonts w:ascii="Arial" w:eastAsia="Times New Roman" w:hAnsi="Arial" w:cs="Arial"/>
          <w:color w:val="000000"/>
          <w:sz w:val="24"/>
          <w:szCs w:val="24"/>
        </w:rPr>
        <w:t>The Health Board received 1,</w:t>
      </w:r>
      <w:r w:rsidR="007E3476">
        <w:rPr>
          <w:rFonts w:ascii="Arial" w:eastAsia="Times New Roman" w:hAnsi="Arial" w:cs="Arial"/>
          <w:color w:val="000000"/>
          <w:sz w:val="24"/>
          <w:szCs w:val="24"/>
        </w:rPr>
        <w:t>356</w:t>
      </w:r>
      <w:r w:rsidRPr="00CC33D0">
        <w:rPr>
          <w:rFonts w:ascii="Arial" w:eastAsia="Times New Roman" w:hAnsi="Arial" w:cs="Arial"/>
          <w:color w:val="000000"/>
          <w:sz w:val="24"/>
          <w:szCs w:val="24"/>
        </w:rPr>
        <w:t xml:space="preserve"> formal complaints which is a slight </w:t>
      </w:r>
      <w:r w:rsidR="0064307F">
        <w:rPr>
          <w:rFonts w:ascii="Arial" w:eastAsia="Times New Roman" w:hAnsi="Arial" w:cs="Arial"/>
          <w:color w:val="000000"/>
          <w:sz w:val="24"/>
          <w:szCs w:val="24"/>
        </w:rPr>
        <w:t>decrease</w:t>
      </w:r>
      <w:r w:rsidRPr="00CC33D0">
        <w:rPr>
          <w:rFonts w:ascii="Arial" w:eastAsia="Times New Roman" w:hAnsi="Arial" w:cs="Arial"/>
          <w:color w:val="000000"/>
          <w:sz w:val="24"/>
          <w:szCs w:val="24"/>
        </w:rPr>
        <w:t xml:space="preserve"> (</w:t>
      </w:r>
      <w:r w:rsidR="0064307F">
        <w:rPr>
          <w:rFonts w:ascii="Arial" w:eastAsia="Times New Roman" w:hAnsi="Arial" w:cs="Arial"/>
          <w:color w:val="000000"/>
          <w:sz w:val="24"/>
          <w:szCs w:val="24"/>
        </w:rPr>
        <w:t>0.73</w:t>
      </w:r>
      <w:r w:rsidRPr="00CC33D0">
        <w:rPr>
          <w:rFonts w:ascii="Arial" w:eastAsia="Times New Roman" w:hAnsi="Arial" w:cs="Arial"/>
          <w:color w:val="000000"/>
          <w:sz w:val="24"/>
          <w:szCs w:val="24"/>
        </w:rPr>
        <w:t>%) when compared to 1,</w:t>
      </w:r>
      <w:r w:rsidR="0064307F">
        <w:rPr>
          <w:rFonts w:ascii="Arial" w:eastAsia="Times New Roman" w:hAnsi="Arial" w:cs="Arial"/>
          <w:color w:val="000000"/>
          <w:sz w:val="24"/>
          <w:szCs w:val="24"/>
        </w:rPr>
        <w:t xml:space="preserve">366 </w:t>
      </w:r>
      <w:r w:rsidRPr="00CC33D0">
        <w:rPr>
          <w:rFonts w:ascii="Arial" w:eastAsia="Times New Roman" w:hAnsi="Arial" w:cs="Arial"/>
          <w:color w:val="000000"/>
          <w:sz w:val="24"/>
          <w:szCs w:val="24"/>
        </w:rPr>
        <w:t>complaints being received in 201</w:t>
      </w:r>
      <w:r w:rsidR="0064307F">
        <w:rPr>
          <w:rFonts w:ascii="Arial" w:eastAsia="Times New Roman" w:hAnsi="Arial" w:cs="Arial"/>
          <w:color w:val="000000"/>
          <w:sz w:val="24"/>
          <w:szCs w:val="24"/>
        </w:rPr>
        <w:t>7</w:t>
      </w:r>
      <w:r w:rsidRPr="00CC33D0">
        <w:rPr>
          <w:rFonts w:ascii="Arial" w:eastAsia="Times New Roman" w:hAnsi="Arial" w:cs="Arial"/>
          <w:color w:val="000000"/>
          <w:sz w:val="24"/>
          <w:szCs w:val="24"/>
        </w:rPr>
        <w:t>/1</w:t>
      </w:r>
      <w:r w:rsidR="0064307F">
        <w:rPr>
          <w:rFonts w:ascii="Arial" w:eastAsia="Times New Roman" w:hAnsi="Arial" w:cs="Arial"/>
          <w:color w:val="000000"/>
          <w:sz w:val="24"/>
          <w:szCs w:val="24"/>
        </w:rPr>
        <w:t>8</w:t>
      </w:r>
      <w:r w:rsidRPr="00CC33D0">
        <w:rPr>
          <w:rFonts w:ascii="Arial" w:eastAsia="Times New Roman" w:hAnsi="Arial" w:cs="Arial"/>
          <w:color w:val="000000"/>
          <w:sz w:val="24"/>
          <w:szCs w:val="24"/>
        </w:rPr>
        <w:t xml:space="preserve">.  </w:t>
      </w:r>
      <w:r w:rsidR="000E7B69" w:rsidRPr="000E7B69">
        <w:rPr>
          <w:rFonts w:ascii="Arial" w:eastAsia="Times New Roman" w:hAnsi="Arial" w:cs="Arial"/>
          <w:sz w:val="24"/>
          <w:szCs w:val="24"/>
        </w:rPr>
        <w:t>Informal complaints have increased by 0.88% from 1018 received in 2017/18 to 1009 during the year.</w:t>
      </w:r>
    </w:p>
    <w:p w:rsidR="007B0597" w:rsidRPr="00CC33D0" w:rsidRDefault="007B0597" w:rsidP="000E7B69">
      <w:pPr>
        <w:spacing w:after="0" w:line="240" w:lineRule="auto"/>
        <w:jc w:val="both"/>
        <w:rPr>
          <w:rFonts w:ascii="Arial" w:hAnsi="Arial" w:cs="Arial"/>
          <w:color w:val="000000"/>
          <w:sz w:val="24"/>
          <w:szCs w:val="24"/>
        </w:rPr>
      </w:pPr>
    </w:p>
    <w:p w:rsidR="007B0597" w:rsidRPr="00CC33D0" w:rsidRDefault="007B0597" w:rsidP="007B0597">
      <w:pPr>
        <w:autoSpaceDE w:val="0"/>
        <w:autoSpaceDN w:val="0"/>
        <w:adjustRightInd w:val="0"/>
        <w:spacing w:after="0" w:line="240" w:lineRule="auto"/>
        <w:jc w:val="both"/>
        <w:rPr>
          <w:rFonts w:ascii="Arial" w:hAnsi="Arial" w:cs="Arial"/>
          <w:bCs/>
          <w:color w:val="000000"/>
          <w:sz w:val="24"/>
          <w:szCs w:val="24"/>
        </w:rPr>
      </w:pPr>
      <w:r w:rsidRPr="00CC33D0">
        <w:rPr>
          <w:rFonts w:ascii="Arial" w:hAnsi="Arial" w:cs="Arial"/>
          <w:bCs/>
          <w:color w:val="000000"/>
          <w:sz w:val="24"/>
          <w:szCs w:val="24"/>
        </w:rPr>
        <w:t>During the year key themes, from concerns</w:t>
      </w:r>
      <w:r w:rsidR="008E0F9F">
        <w:rPr>
          <w:rFonts w:ascii="Arial" w:hAnsi="Arial" w:cs="Arial"/>
          <w:bCs/>
          <w:color w:val="000000"/>
          <w:sz w:val="24"/>
          <w:szCs w:val="24"/>
        </w:rPr>
        <w:t xml:space="preserve"> upheld</w:t>
      </w:r>
      <w:r w:rsidRPr="00CC33D0">
        <w:rPr>
          <w:rFonts w:ascii="Arial" w:hAnsi="Arial" w:cs="Arial"/>
          <w:bCs/>
          <w:color w:val="000000"/>
          <w:sz w:val="24"/>
          <w:szCs w:val="24"/>
        </w:rPr>
        <w:t>, related to:</w:t>
      </w:r>
    </w:p>
    <w:p w:rsidR="007B0597" w:rsidRDefault="007B0597" w:rsidP="007B0597">
      <w:r>
        <w:rPr>
          <w:noProof/>
          <w:lang w:eastAsia="en-GB"/>
        </w:rPr>
        <w:drawing>
          <wp:inline distT="0" distB="0" distL="0" distR="0">
            <wp:extent cx="5124450" cy="2009775"/>
            <wp:effectExtent l="0" t="0" r="0" b="952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E3476" w:rsidRPr="007E3476" w:rsidRDefault="007B0597" w:rsidP="007B0597">
      <w:pPr>
        <w:autoSpaceDE w:val="0"/>
        <w:autoSpaceDN w:val="0"/>
        <w:adjustRightInd w:val="0"/>
        <w:spacing w:after="0" w:line="240" w:lineRule="auto"/>
        <w:jc w:val="both"/>
        <w:rPr>
          <w:rFonts w:ascii="Arial" w:hAnsi="Arial" w:cs="Arial"/>
          <w:bCs/>
          <w:color w:val="FF0000"/>
          <w:sz w:val="24"/>
          <w:szCs w:val="24"/>
        </w:rPr>
      </w:pPr>
      <w:r w:rsidRPr="00CC33D0">
        <w:rPr>
          <w:rFonts w:ascii="Arial" w:hAnsi="Arial" w:cs="Arial"/>
          <w:b/>
          <w:bCs/>
          <w:color w:val="000000"/>
          <w:sz w:val="24"/>
          <w:szCs w:val="24"/>
        </w:rPr>
        <w:t>Communication</w:t>
      </w:r>
      <w:r w:rsidRPr="00CC33D0">
        <w:rPr>
          <w:rFonts w:ascii="Arial" w:hAnsi="Arial" w:cs="Arial"/>
          <w:bCs/>
          <w:color w:val="000000"/>
          <w:sz w:val="24"/>
          <w:szCs w:val="24"/>
        </w:rPr>
        <w:t xml:space="preserve"> was the top theme for 201</w:t>
      </w:r>
      <w:r w:rsidR="0064307F">
        <w:rPr>
          <w:rFonts w:ascii="Arial" w:hAnsi="Arial" w:cs="Arial"/>
          <w:bCs/>
          <w:color w:val="000000"/>
          <w:sz w:val="24"/>
          <w:szCs w:val="24"/>
        </w:rPr>
        <w:t>7</w:t>
      </w:r>
      <w:r w:rsidRPr="00CC33D0">
        <w:rPr>
          <w:rFonts w:ascii="Arial" w:hAnsi="Arial" w:cs="Arial"/>
          <w:bCs/>
          <w:color w:val="000000"/>
          <w:sz w:val="24"/>
          <w:szCs w:val="24"/>
        </w:rPr>
        <w:t>/1</w:t>
      </w:r>
      <w:r w:rsidR="0064307F">
        <w:rPr>
          <w:rFonts w:ascii="Arial" w:hAnsi="Arial" w:cs="Arial"/>
          <w:bCs/>
          <w:color w:val="000000"/>
          <w:sz w:val="24"/>
          <w:szCs w:val="24"/>
        </w:rPr>
        <w:t>8</w:t>
      </w:r>
      <w:r w:rsidRPr="00CC33D0">
        <w:rPr>
          <w:rFonts w:ascii="Arial" w:hAnsi="Arial" w:cs="Arial"/>
          <w:bCs/>
          <w:color w:val="000000"/>
          <w:sz w:val="24"/>
          <w:szCs w:val="24"/>
        </w:rPr>
        <w:t xml:space="preserve"> and remains the top theme for </w:t>
      </w:r>
      <w:r>
        <w:rPr>
          <w:rFonts w:ascii="Arial" w:hAnsi="Arial" w:cs="Arial"/>
          <w:bCs/>
          <w:color w:val="000000"/>
          <w:sz w:val="24"/>
          <w:szCs w:val="24"/>
        </w:rPr>
        <w:t>2</w:t>
      </w:r>
      <w:r w:rsidRPr="00CC33D0">
        <w:rPr>
          <w:rFonts w:ascii="Arial" w:hAnsi="Arial" w:cs="Arial"/>
          <w:bCs/>
          <w:color w:val="000000"/>
          <w:sz w:val="24"/>
          <w:szCs w:val="24"/>
        </w:rPr>
        <w:t>01</w:t>
      </w:r>
      <w:r w:rsidR="0064307F">
        <w:rPr>
          <w:rFonts w:ascii="Arial" w:hAnsi="Arial" w:cs="Arial"/>
          <w:bCs/>
          <w:color w:val="000000"/>
          <w:sz w:val="24"/>
          <w:szCs w:val="24"/>
        </w:rPr>
        <w:t>8</w:t>
      </w:r>
      <w:r w:rsidRPr="00CC33D0">
        <w:rPr>
          <w:rFonts w:ascii="Arial" w:hAnsi="Arial" w:cs="Arial"/>
          <w:bCs/>
          <w:color w:val="000000"/>
          <w:sz w:val="24"/>
          <w:szCs w:val="24"/>
        </w:rPr>
        <w:t>/1</w:t>
      </w:r>
      <w:r w:rsidR="0064307F">
        <w:rPr>
          <w:rFonts w:ascii="Arial" w:hAnsi="Arial" w:cs="Arial"/>
          <w:bCs/>
          <w:color w:val="000000"/>
          <w:sz w:val="24"/>
          <w:szCs w:val="24"/>
        </w:rPr>
        <w:t>9</w:t>
      </w:r>
      <w:r w:rsidRPr="00CC33D0">
        <w:rPr>
          <w:rFonts w:ascii="Arial" w:hAnsi="Arial" w:cs="Arial"/>
          <w:bCs/>
          <w:color w:val="000000"/>
          <w:sz w:val="24"/>
          <w:szCs w:val="24"/>
        </w:rPr>
        <w:t xml:space="preserve">. Communication accounted for </w:t>
      </w:r>
      <w:r w:rsidR="0064307F">
        <w:rPr>
          <w:rFonts w:ascii="Arial" w:hAnsi="Arial" w:cs="Arial"/>
          <w:bCs/>
          <w:color w:val="000000"/>
          <w:sz w:val="24"/>
          <w:szCs w:val="24"/>
        </w:rPr>
        <w:t>25</w:t>
      </w:r>
      <w:r w:rsidRPr="008E0F9F">
        <w:rPr>
          <w:rFonts w:ascii="Arial" w:hAnsi="Arial" w:cs="Arial"/>
          <w:bCs/>
          <w:color w:val="000000"/>
          <w:sz w:val="24"/>
          <w:szCs w:val="24"/>
        </w:rPr>
        <w:t>%</w:t>
      </w:r>
      <w:r w:rsidRPr="00CC33D0">
        <w:rPr>
          <w:rFonts w:ascii="Arial" w:hAnsi="Arial" w:cs="Arial"/>
          <w:bCs/>
          <w:color w:val="000000"/>
          <w:sz w:val="24"/>
          <w:szCs w:val="24"/>
        </w:rPr>
        <w:t xml:space="preserve"> of the complaints upheld in 201</w:t>
      </w:r>
      <w:r w:rsidR="0064307F">
        <w:rPr>
          <w:rFonts w:ascii="Arial" w:hAnsi="Arial" w:cs="Arial"/>
          <w:bCs/>
          <w:color w:val="000000"/>
          <w:sz w:val="24"/>
          <w:szCs w:val="24"/>
        </w:rPr>
        <w:t>8</w:t>
      </w:r>
      <w:r w:rsidRPr="00CC33D0">
        <w:rPr>
          <w:rFonts w:ascii="Arial" w:hAnsi="Arial" w:cs="Arial"/>
          <w:bCs/>
          <w:color w:val="000000"/>
          <w:sz w:val="24"/>
          <w:szCs w:val="24"/>
        </w:rPr>
        <w:t>/1</w:t>
      </w:r>
      <w:r w:rsidR="0064307F">
        <w:rPr>
          <w:rFonts w:ascii="Arial" w:hAnsi="Arial" w:cs="Arial"/>
          <w:bCs/>
          <w:color w:val="000000"/>
          <w:sz w:val="24"/>
          <w:szCs w:val="24"/>
        </w:rPr>
        <w:t>9 a reduction of 4% when compared to 2017/18</w:t>
      </w:r>
      <w:r w:rsidRPr="00CC33D0">
        <w:rPr>
          <w:rFonts w:ascii="Arial" w:hAnsi="Arial" w:cs="Arial"/>
          <w:bCs/>
          <w:color w:val="000000"/>
          <w:sz w:val="24"/>
          <w:szCs w:val="24"/>
        </w:rPr>
        <w:t xml:space="preserve">.  </w:t>
      </w:r>
      <w:r>
        <w:rPr>
          <w:rFonts w:ascii="Arial" w:hAnsi="Arial" w:cs="Arial"/>
          <w:bCs/>
          <w:color w:val="000000"/>
          <w:sz w:val="24"/>
          <w:szCs w:val="24"/>
        </w:rPr>
        <w:t>The Health Board’s Patient Advice and Liaison Teams (working in Morriston Hospital, Princess of Wales Hospital, Neath Port Talbot Hospital and Singleton Hospital) are working with the Patient Experience Team to support work to reduce the number of complaints for communication issues.</w:t>
      </w:r>
      <w:r w:rsidR="007E3476">
        <w:rPr>
          <w:rFonts w:ascii="Arial" w:hAnsi="Arial" w:cs="Arial"/>
          <w:bCs/>
          <w:color w:val="000000"/>
          <w:sz w:val="24"/>
          <w:szCs w:val="24"/>
        </w:rPr>
        <w:t xml:space="preserve"> </w:t>
      </w:r>
    </w:p>
    <w:p w:rsidR="00005F7E" w:rsidRPr="00BB136E" w:rsidRDefault="00044B1F" w:rsidP="00005F7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Action being taken to reduce communication concerns include:</w:t>
      </w:r>
    </w:p>
    <w:p w:rsidR="00005F7E" w:rsidRPr="0027002C" w:rsidRDefault="00005F7E" w:rsidP="00005F7E">
      <w:pPr>
        <w:autoSpaceDE w:val="0"/>
        <w:autoSpaceDN w:val="0"/>
        <w:adjustRightInd w:val="0"/>
        <w:spacing w:after="0" w:line="240" w:lineRule="auto"/>
        <w:jc w:val="both"/>
        <w:rPr>
          <w:rFonts w:ascii="Arial" w:hAnsi="Arial" w:cs="Arial"/>
          <w:bCs/>
          <w:color w:val="FF0000"/>
          <w:sz w:val="24"/>
          <w:szCs w:val="24"/>
        </w:rPr>
      </w:pPr>
    </w:p>
    <w:p w:rsidR="00044B1F" w:rsidRPr="00044B1F" w:rsidRDefault="00005F7E" w:rsidP="00044B1F">
      <w:pPr>
        <w:numPr>
          <w:ilvl w:val="0"/>
          <w:numId w:val="3"/>
        </w:numPr>
        <w:autoSpaceDE w:val="0"/>
        <w:autoSpaceDN w:val="0"/>
        <w:adjustRightInd w:val="0"/>
        <w:spacing w:after="0" w:line="240" w:lineRule="auto"/>
        <w:rPr>
          <w:rFonts w:ascii="Arial" w:hAnsi="Arial" w:cs="Arial"/>
          <w:b/>
          <w:bCs/>
          <w:sz w:val="24"/>
          <w:szCs w:val="24"/>
          <w:lang w:eastAsia="en-GB"/>
        </w:rPr>
      </w:pPr>
      <w:r w:rsidRPr="00BB136E">
        <w:rPr>
          <w:rFonts w:ascii="Arial" w:hAnsi="Arial" w:cs="Arial"/>
          <w:b/>
          <w:bCs/>
          <w:sz w:val="24"/>
          <w:szCs w:val="24"/>
          <w:lang w:eastAsia="en-GB"/>
        </w:rPr>
        <w:t>Training</w:t>
      </w:r>
      <w:r w:rsidR="00044B1F">
        <w:rPr>
          <w:rFonts w:ascii="Arial" w:hAnsi="Arial" w:cs="Arial"/>
          <w:b/>
          <w:bCs/>
          <w:sz w:val="24"/>
          <w:szCs w:val="24"/>
          <w:lang w:eastAsia="en-GB"/>
        </w:rPr>
        <w:t xml:space="preserve"> </w:t>
      </w:r>
      <w:r w:rsidR="000071B3" w:rsidRPr="00044B1F">
        <w:rPr>
          <w:rFonts w:ascii="Arial" w:hAnsi="Arial" w:cs="Arial"/>
          <w:sz w:val="24"/>
          <w:szCs w:val="24"/>
        </w:rPr>
        <w:t xml:space="preserve">for staff </w:t>
      </w:r>
      <w:r w:rsidR="00487ED6" w:rsidRPr="00044B1F">
        <w:rPr>
          <w:rFonts w:ascii="Arial" w:hAnsi="Arial" w:cs="Arial"/>
          <w:sz w:val="24"/>
          <w:szCs w:val="24"/>
        </w:rPr>
        <w:t xml:space="preserve">focusing on the </w:t>
      </w:r>
      <w:r w:rsidR="007E4D63" w:rsidRPr="00044B1F">
        <w:rPr>
          <w:rFonts w:ascii="Arial" w:hAnsi="Arial" w:cs="Arial"/>
          <w:sz w:val="24"/>
          <w:szCs w:val="24"/>
        </w:rPr>
        <w:t>Five Star</w:t>
      </w:r>
      <w:r w:rsidR="00487ED6" w:rsidRPr="00044B1F">
        <w:rPr>
          <w:rFonts w:ascii="Arial" w:hAnsi="Arial" w:cs="Arial"/>
          <w:sz w:val="24"/>
          <w:szCs w:val="24"/>
        </w:rPr>
        <w:t xml:space="preserve"> presentation incorporating communication, </w:t>
      </w:r>
      <w:r w:rsidR="00044B1F">
        <w:rPr>
          <w:rFonts w:ascii="Arial" w:hAnsi="Arial" w:cs="Arial"/>
          <w:sz w:val="24"/>
          <w:szCs w:val="24"/>
        </w:rPr>
        <w:t xml:space="preserve">Health Board </w:t>
      </w:r>
      <w:r w:rsidR="00487ED6" w:rsidRPr="00044B1F">
        <w:rPr>
          <w:rFonts w:ascii="Arial" w:hAnsi="Arial" w:cs="Arial"/>
          <w:sz w:val="24"/>
          <w:szCs w:val="24"/>
        </w:rPr>
        <w:t xml:space="preserve">values and the </w:t>
      </w:r>
      <w:r w:rsidR="00044B1F">
        <w:rPr>
          <w:rFonts w:ascii="Arial" w:hAnsi="Arial" w:cs="Arial"/>
          <w:sz w:val="24"/>
          <w:szCs w:val="24"/>
        </w:rPr>
        <w:t>three</w:t>
      </w:r>
      <w:r w:rsidR="00487ED6" w:rsidRPr="00044B1F">
        <w:rPr>
          <w:rFonts w:ascii="Arial" w:hAnsi="Arial" w:cs="Arial"/>
          <w:sz w:val="24"/>
          <w:szCs w:val="24"/>
        </w:rPr>
        <w:t xml:space="preserve"> domains of Patient Experience. </w:t>
      </w:r>
      <w:r w:rsidR="000071B3" w:rsidRPr="00044B1F">
        <w:rPr>
          <w:rFonts w:ascii="Arial" w:hAnsi="Arial" w:cs="Arial"/>
          <w:sz w:val="24"/>
          <w:szCs w:val="24"/>
        </w:rPr>
        <w:t xml:space="preserve"> These standards are set out in: </w:t>
      </w:r>
      <w:r w:rsidR="000071B3" w:rsidRPr="00044B1F">
        <w:rPr>
          <w:rFonts w:ascii="Arial" w:hAnsi="Arial" w:cs="Arial"/>
          <w:i/>
          <w:sz w:val="24"/>
          <w:szCs w:val="24"/>
        </w:rPr>
        <w:t>Key Determinants of a Good Service User Experience</w:t>
      </w:r>
      <w:r w:rsidR="000071B3" w:rsidRPr="00044B1F">
        <w:rPr>
          <w:rFonts w:ascii="Arial" w:hAnsi="Arial" w:cs="Arial"/>
          <w:sz w:val="24"/>
          <w:szCs w:val="24"/>
        </w:rPr>
        <w:t xml:space="preserve"> which are based on national and local published evidence. </w:t>
      </w:r>
    </w:p>
    <w:p w:rsidR="007B0597" w:rsidRDefault="000071B3" w:rsidP="00044B1F">
      <w:pPr>
        <w:autoSpaceDE w:val="0"/>
        <w:autoSpaceDN w:val="0"/>
        <w:adjustRightInd w:val="0"/>
        <w:spacing w:after="0" w:line="240" w:lineRule="auto"/>
        <w:ind w:left="720"/>
        <w:rPr>
          <w:rFonts w:ascii="Arial" w:hAnsi="Arial" w:cs="Arial"/>
          <w:sz w:val="24"/>
          <w:szCs w:val="24"/>
        </w:rPr>
      </w:pPr>
      <w:r w:rsidRPr="00044B1F">
        <w:rPr>
          <w:rFonts w:ascii="Arial" w:hAnsi="Arial" w:cs="Arial"/>
          <w:sz w:val="24"/>
          <w:szCs w:val="24"/>
        </w:rPr>
        <w:t xml:space="preserve">Attendees at these sessions are staff in a position to drive the initiative back at the workplace. Each training event lasts up to 1.5 hours and is interactive and assists staff in star rating their own ward or department against </w:t>
      </w:r>
      <w:r w:rsidRPr="00044B1F">
        <w:rPr>
          <w:rFonts w:ascii="Arial" w:hAnsi="Arial" w:cs="Arial"/>
          <w:i/>
          <w:sz w:val="24"/>
          <w:szCs w:val="24"/>
        </w:rPr>
        <w:t xml:space="preserve">Key Determinants of a Good Service User Experience. </w:t>
      </w:r>
      <w:r w:rsidRPr="00044B1F">
        <w:rPr>
          <w:rFonts w:ascii="Arial" w:hAnsi="Arial" w:cs="Arial"/>
          <w:sz w:val="24"/>
          <w:szCs w:val="24"/>
        </w:rPr>
        <w:t>To achieve this, the trainer designed a bespoke document that also included the Health Board’s Values Framework. Feedback from these sessions has been very positive</w:t>
      </w:r>
      <w:r w:rsidR="00044B1F">
        <w:rPr>
          <w:rFonts w:ascii="Arial" w:hAnsi="Arial" w:cs="Arial"/>
          <w:sz w:val="24"/>
          <w:szCs w:val="24"/>
        </w:rPr>
        <w:t xml:space="preserve">. </w:t>
      </w:r>
      <w:r w:rsidRPr="00044B1F">
        <w:rPr>
          <w:rFonts w:ascii="Arial" w:hAnsi="Arial" w:cs="Arial"/>
          <w:sz w:val="24"/>
          <w:szCs w:val="24"/>
        </w:rPr>
        <w:t xml:space="preserve"> </w:t>
      </w:r>
      <w:r w:rsidR="00044B1F">
        <w:rPr>
          <w:rFonts w:ascii="Arial" w:hAnsi="Arial" w:cs="Arial"/>
          <w:sz w:val="24"/>
          <w:szCs w:val="24"/>
        </w:rPr>
        <w:t>A</w:t>
      </w:r>
      <w:r w:rsidRPr="00044B1F">
        <w:rPr>
          <w:rFonts w:ascii="Arial" w:hAnsi="Arial" w:cs="Arial"/>
          <w:sz w:val="24"/>
          <w:szCs w:val="24"/>
        </w:rPr>
        <w:t xml:space="preserve"> number of bespoke sessions </w:t>
      </w:r>
      <w:r w:rsidR="0064307F">
        <w:rPr>
          <w:rFonts w:ascii="Arial" w:hAnsi="Arial" w:cs="Arial"/>
          <w:sz w:val="24"/>
          <w:szCs w:val="24"/>
        </w:rPr>
        <w:t>were held in</w:t>
      </w:r>
      <w:r w:rsidRPr="00044B1F">
        <w:rPr>
          <w:rFonts w:ascii="Arial" w:hAnsi="Arial" w:cs="Arial"/>
          <w:sz w:val="24"/>
          <w:szCs w:val="24"/>
        </w:rPr>
        <w:t xml:space="preserve"> 2018</w:t>
      </w:r>
      <w:r w:rsidR="0064307F">
        <w:rPr>
          <w:rFonts w:ascii="Arial" w:hAnsi="Arial" w:cs="Arial"/>
          <w:sz w:val="24"/>
          <w:szCs w:val="24"/>
        </w:rPr>
        <w:t>/19</w:t>
      </w:r>
      <w:r w:rsidRPr="00044B1F">
        <w:rPr>
          <w:rFonts w:ascii="Arial" w:hAnsi="Arial" w:cs="Arial"/>
          <w:sz w:val="24"/>
          <w:szCs w:val="24"/>
        </w:rPr>
        <w:t xml:space="preserve">. In the main these </w:t>
      </w:r>
      <w:r w:rsidR="0064307F">
        <w:rPr>
          <w:rFonts w:ascii="Arial" w:hAnsi="Arial" w:cs="Arial"/>
          <w:sz w:val="24"/>
          <w:szCs w:val="24"/>
        </w:rPr>
        <w:t>were</w:t>
      </w:r>
      <w:r w:rsidRPr="00044B1F">
        <w:rPr>
          <w:rFonts w:ascii="Arial" w:hAnsi="Arial" w:cs="Arial"/>
          <w:sz w:val="24"/>
          <w:szCs w:val="24"/>
        </w:rPr>
        <w:t xml:space="preserve"> provided under the heading of Customer Care with a clear focus on communication skills</w:t>
      </w:r>
      <w:r w:rsidR="0064307F">
        <w:rPr>
          <w:rFonts w:ascii="Arial" w:hAnsi="Arial" w:cs="Arial"/>
          <w:sz w:val="24"/>
          <w:szCs w:val="24"/>
        </w:rPr>
        <w:t xml:space="preserve"> and further sessions will be held in 2019/20</w:t>
      </w:r>
      <w:r w:rsidRPr="00044B1F">
        <w:rPr>
          <w:rFonts w:ascii="Arial" w:hAnsi="Arial" w:cs="Arial"/>
          <w:sz w:val="24"/>
          <w:szCs w:val="24"/>
        </w:rPr>
        <w:t>.</w:t>
      </w:r>
    </w:p>
    <w:p w:rsidR="00044B1F" w:rsidRPr="00044B1F" w:rsidRDefault="00044B1F" w:rsidP="00044B1F">
      <w:pPr>
        <w:pStyle w:val="ListParagraph"/>
        <w:numPr>
          <w:ilvl w:val="0"/>
          <w:numId w:val="3"/>
        </w:num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 xml:space="preserve">Reviewing the roles of the Patient Advice Liaison Service (PALS) Officers </w:t>
      </w:r>
      <w:r>
        <w:rPr>
          <w:rFonts w:ascii="Arial" w:hAnsi="Arial" w:cs="Arial"/>
          <w:bCs/>
          <w:sz w:val="24"/>
          <w:szCs w:val="24"/>
          <w:lang w:eastAsia="en-GB"/>
        </w:rPr>
        <w:t>to focus on early resolution of communication concerns.</w:t>
      </w:r>
    </w:p>
    <w:p w:rsidR="00044B1F" w:rsidRPr="00044B1F" w:rsidRDefault="00044B1F" w:rsidP="00044B1F">
      <w:pPr>
        <w:pStyle w:val="ListParagraph"/>
        <w:numPr>
          <w:ilvl w:val="0"/>
          <w:numId w:val="3"/>
        </w:num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 xml:space="preserve">Analysis of themes of communication concerns </w:t>
      </w:r>
      <w:r>
        <w:rPr>
          <w:rFonts w:ascii="Arial" w:hAnsi="Arial" w:cs="Arial"/>
          <w:bCs/>
          <w:sz w:val="24"/>
          <w:szCs w:val="24"/>
          <w:lang w:eastAsia="en-GB"/>
        </w:rPr>
        <w:t>to enable an inpatient plan to be developed.</w:t>
      </w:r>
    </w:p>
    <w:p w:rsidR="00044B1F" w:rsidRDefault="00044B1F" w:rsidP="008E0F9F">
      <w:pPr>
        <w:autoSpaceDE w:val="0"/>
        <w:autoSpaceDN w:val="0"/>
        <w:adjustRightInd w:val="0"/>
        <w:spacing w:after="0" w:line="240" w:lineRule="auto"/>
        <w:jc w:val="both"/>
        <w:rPr>
          <w:rFonts w:ascii="Arial" w:hAnsi="Arial" w:cs="Arial"/>
          <w:b/>
          <w:bCs/>
          <w:color w:val="000000"/>
          <w:sz w:val="24"/>
          <w:szCs w:val="24"/>
        </w:rPr>
      </w:pPr>
    </w:p>
    <w:p w:rsidR="008E0F9F" w:rsidRPr="00CC33D0" w:rsidRDefault="008E0F9F" w:rsidP="008E0F9F">
      <w:pPr>
        <w:autoSpaceDE w:val="0"/>
        <w:autoSpaceDN w:val="0"/>
        <w:adjustRightInd w:val="0"/>
        <w:spacing w:after="0" w:line="240" w:lineRule="auto"/>
        <w:jc w:val="both"/>
        <w:rPr>
          <w:rFonts w:ascii="Arial" w:hAnsi="Arial" w:cs="Arial"/>
          <w:bCs/>
          <w:color w:val="000000"/>
          <w:sz w:val="24"/>
          <w:szCs w:val="24"/>
        </w:rPr>
      </w:pPr>
      <w:r w:rsidRPr="00CC33D0">
        <w:rPr>
          <w:rFonts w:ascii="Arial" w:hAnsi="Arial" w:cs="Arial"/>
          <w:b/>
          <w:bCs/>
          <w:color w:val="000000"/>
          <w:sz w:val="24"/>
          <w:szCs w:val="24"/>
        </w:rPr>
        <w:t xml:space="preserve">Clinical treatment </w:t>
      </w:r>
      <w:r w:rsidRPr="00CC33D0">
        <w:rPr>
          <w:rFonts w:ascii="Arial" w:hAnsi="Arial" w:cs="Arial"/>
          <w:bCs/>
          <w:color w:val="000000"/>
          <w:sz w:val="24"/>
          <w:szCs w:val="24"/>
        </w:rPr>
        <w:t>was the</w:t>
      </w:r>
      <w:r>
        <w:rPr>
          <w:rFonts w:ascii="Arial" w:hAnsi="Arial" w:cs="Arial"/>
          <w:bCs/>
          <w:color w:val="000000"/>
          <w:sz w:val="24"/>
          <w:szCs w:val="24"/>
        </w:rPr>
        <w:t xml:space="preserve"> second </w:t>
      </w:r>
      <w:r w:rsidRPr="00CC33D0">
        <w:rPr>
          <w:rFonts w:ascii="Arial" w:hAnsi="Arial" w:cs="Arial"/>
          <w:bCs/>
          <w:color w:val="000000"/>
          <w:sz w:val="24"/>
          <w:szCs w:val="24"/>
        </w:rPr>
        <w:t xml:space="preserve">highest theme with </w:t>
      </w:r>
      <w:r w:rsidR="0064307F">
        <w:rPr>
          <w:rFonts w:ascii="Arial" w:hAnsi="Arial" w:cs="Arial"/>
          <w:bCs/>
          <w:color w:val="000000"/>
          <w:sz w:val="24"/>
          <w:szCs w:val="24"/>
        </w:rPr>
        <w:t>22</w:t>
      </w:r>
      <w:r w:rsidRPr="00CC33D0">
        <w:rPr>
          <w:rFonts w:ascii="Arial" w:hAnsi="Arial" w:cs="Arial"/>
          <w:bCs/>
          <w:color w:val="000000"/>
          <w:sz w:val="24"/>
          <w:szCs w:val="24"/>
        </w:rPr>
        <w:t>% of complaints in this theme, with the majority relating to delay in receiving treatment</w:t>
      </w:r>
      <w:r w:rsidR="0064307F">
        <w:rPr>
          <w:rFonts w:ascii="Arial" w:hAnsi="Arial" w:cs="Arial"/>
          <w:bCs/>
          <w:color w:val="000000"/>
          <w:sz w:val="24"/>
          <w:szCs w:val="24"/>
        </w:rPr>
        <w:t>, which was an increase of 5% when compared to 2017/18</w:t>
      </w:r>
      <w:r w:rsidRPr="00CC33D0">
        <w:rPr>
          <w:rFonts w:ascii="Arial" w:hAnsi="Arial" w:cs="Arial"/>
          <w:bCs/>
          <w:color w:val="000000"/>
          <w:sz w:val="24"/>
          <w:szCs w:val="24"/>
        </w:rPr>
        <w:t>.</w:t>
      </w:r>
    </w:p>
    <w:p w:rsidR="00005F7E" w:rsidRPr="00CC33D0" w:rsidRDefault="00005F7E" w:rsidP="00005F7E">
      <w:pPr>
        <w:autoSpaceDE w:val="0"/>
        <w:autoSpaceDN w:val="0"/>
        <w:adjustRightInd w:val="0"/>
        <w:spacing w:after="0" w:line="240" w:lineRule="auto"/>
        <w:jc w:val="both"/>
        <w:rPr>
          <w:rFonts w:ascii="Arial" w:hAnsi="Arial" w:cs="Arial"/>
          <w:bCs/>
          <w:color w:val="000000"/>
          <w:sz w:val="24"/>
          <w:szCs w:val="24"/>
        </w:rPr>
      </w:pPr>
    </w:p>
    <w:p w:rsidR="00005F7E" w:rsidRPr="00CC33D0" w:rsidRDefault="0064307F" w:rsidP="00005F7E">
      <w:pPr>
        <w:pStyle w:val="Default"/>
        <w:jc w:val="both"/>
        <w:rPr>
          <w:rFonts w:ascii="Arial" w:hAnsi="Arial" w:cs="Arial"/>
          <w:sz w:val="23"/>
          <w:szCs w:val="23"/>
        </w:rPr>
      </w:pPr>
      <w:r>
        <w:rPr>
          <w:rFonts w:ascii="Arial" w:hAnsi="Arial" w:cs="Arial"/>
          <w:b/>
          <w:bCs/>
        </w:rPr>
        <w:t>Access/Discharge</w:t>
      </w:r>
      <w:r w:rsidR="00005F7E" w:rsidRPr="00CC33D0">
        <w:rPr>
          <w:rFonts w:ascii="Arial" w:hAnsi="Arial" w:cs="Arial"/>
          <w:b/>
          <w:bCs/>
        </w:rPr>
        <w:t xml:space="preserve"> </w:t>
      </w:r>
      <w:r w:rsidR="00005F7E" w:rsidRPr="00CC33D0">
        <w:rPr>
          <w:rFonts w:ascii="Arial" w:hAnsi="Arial" w:cs="Arial"/>
          <w:bCs/>
        </w:rPr>
        <w:t xml:space="preserve">was the </w:t>
      </w:r>
      <w:r w:rsidR="008E0F9F">
        <w:rPr>
          <w:rFonts w:ascii="Arial" w:hAnsi="Arial" w:cs="Arial"/>
          <w:bCs/>
        </w:rPr>
        <w:t>third</w:t>
      </w:r>
      <w:r w:rsidR="00005F7E" w:rsidRPr="00CC33D0">
        <w:rPr>
          <w:rFonts w:ascii="Arial" w:hAnsi="Arial" w:cs="Arial"/>
          <w:bCs/>
        </w:rPr>
        <w:t xml:space="preserve"> theme of the most upheld complaints with </w:t>
      </w:r>
      <w:r>
        <w:rPr>
          <w:rFonts w:ascii="Arial" w:hAnsi="Arial" w:cs="Arial"/>
          <w:bCs/>
        </w:rPr>
        <w:t>12</w:t>
      </w:r>
      <w:r w:rsidR="00005F7E" w:rsidRPr="00CC33D0">
        <w:rPr>
          <w:rFonts w:ascii="Arial" w:hAnsi="Arial" w:cs="Arial"/>
          <w:bCs/>
        </w:rPr>
        <w:t>% of complaints upheld. Imp</w:t>
      </w:r>
      <w:r w:rsidR="00005F7E">
        <w:rPr>
          <w:rFonts w:ascii="Arial" w:hAnsi="Arial" w:cs="Arial"/>
          <w:bCs/>
        </w:rPr>
        <w:t>roving this area</w:t>
      </w:r>
      <w:r w:rsidR="00005F7E" w:rsidRPr="00CC33D0">
        <w:rPr>
          <w:rFonts w:ascii="Arial" w:hAnsi="Arial" w:cs="Arial"/>
          <w:bCs/>
        </w:rPr>
        <w:t xml:space="preserve"> of our services is </w:t>
      </w:r>
      <w:r w:rsidR="00005F7E">
        <w:rPr>
          <w:rFonts w:ascii="Arial" w:hAnsi="Arial" w:cs="Arial"/>
          <w:bCs/>
        </w:rPr>
        <w:t>a priority for</w:t>
      </w:r>
      <w:r w:rsidR="00005F7E" w:rsidRPr="00CC33D0">
        <w:rPr>
          <w:rFonts w:ascii="Arial" w:hAnsi="Arial" w:cs="Arial"/>
          <w:bCs/>
        </w:rPr>
        <w:t xml:space="preserve"> the Health Board to take forward and a number of actions are being taken to improve performance.  While there has been some improvements in terms of reducing the number of patients waiting </w:t>
      </w:r>
      <w:r w:rsidR="00005F7E">
        <w:rPr>
          <w:rFonts w:ascii="Arial" w:hAnsi="Arial" w:cs="Arial"/>
          <w:bCs/>
        </w:rPr>
        <w:t>to start</w:t>
      </w:r>
      <w:r w:rsidR="00005F7E" w:rsidRPr="00CC33D0">
        <w:rPr>
          <w:rFonts w:ascii="Arial" w:hAnsi="Arial" w:cs="Arial"/>
          <w:bCs/>
        </w:rPr>
        <w:t xml:space="preserve"> treatment</w:t>
      </w:r>
      <w:r w:rsidR="00005F7E">
        <w:rPr>
          <w:rFonts w:ascii="Arial" w:hAnsi="Arial" w:cs="Arial"/>
          <w:bCs/>
        </w:rPr>
        <w:t xml:space="preserve"> and number of people waiting over 36 weeks</w:t>
      </w:r>
      <w:r w:rsidR="00005F7E" w:rsidRPr="00CC33D0">
        <w:rPr>
          <w:rFonts w:ascii="Arial" w:hAnsi="Arial" w:cs="Arial"/>
          <w:bCs/>
        </w:rPr>
        <w:t>, the Health Board recognises that further work is required to reduce the waiting times further and the Board is taking action in this respect. Improving access to services for patients remains a priority for the Health Board.</w:t>
      </w:r>
    </w:p>
    <w:p w:rsidR="00005F7E" w:rsidRPr="00CC33D0" w:rsidRDefault="00005F7E" w:rsidP="00005F7E">
      <w:pPr>
        <w:pStyle w:val="Default"/>
        <w:jc w:val="both"/>
        <w:rPr>
          <w:rFonts w:ascii="Arial" w:hAnsi="Arial" w:cs="Arial"/>
          <w:bCs/>
        </w:rPr>
      </w:pPr>
    </w:p>
    <w:p w:rsidR="00005F7E" w:rsidRPr="00CC33D0" w:rsidRDefault="00005F7E" w:rsidP="00005F7E">
      <w:pPr>
        <w:autoSpaceDE w:val="0"/>
        <w:autoSpaceDN w:val="0"/>
        <w:adjustRightInd w:val="0"/>
        <w:spacing w:after="0" w:line="240" w:lineRule="auto"/>
        <w:jc w:val="both"/>
        <w:rPr>
          <w:rFonts w:ascii="Arial" w:hAnsi="Arial" w:cs="Arial"/>
          <w:bCs/>
          <w:color w:val="000000"/>
          <w:sz w:val="24"/>
          <w:szCs w:val="24"/>
        </w:rPr>
      </w:pPr>
      <w:r w:rsidRPr="00CC33D0">
        <w:rPr>
          <w:rFonts w:ascii="Arial" w:hAnsi="Arial" w:cs="Arial"/>
          <w:bCs/>
          <w:color w:val="000000"/>
          <w:sz w:val="24"/>
          <w:szCs w:val="24"/>
        </w:rPr>
        <w:t xml:space="preserve">Further information on the action being taken to improve waiting times for appointments and treatment is provided in the Health Boards Annual Report which can be accessed through the Health Boards Intranet: </w:t>
      </w:r>
      <w:hyperlink r:id="rId13" w:history="1">
        <w:r w:rsidRPr="00CC33D0">
          <w:rPr>
            <w:rStyle w:val="Hyperlink"/>
            <w:rFonts w:ascii="Arial" w:hAnsi="Arial" w:cs="Arial"/>
            <w:bCs/>
            <w:color w:val="000000"/>
            <w:sz w:val="24"/>
            <w:szCs w:val="24"/>
          </w:rPr>
          <w:t>www.abm.wales.nhs.uk</w:t>
        </w:r>
      </w:hyperlink>
    </w:p>
    <w:p w:rsidR="00005F7E" w:rsidRPr="00CC33D0" w:rsidRDefault="00005F7E" w:rsidP="00005F7E">
      <w:pPr>
        <w:autoSpaceDE w:val="0"/>
        <w:autoSpaceDN w:val="0"/>
        <w:adjustRightInd w:val="0"/>
        <w:spacing w:after="0" w:line="240" w:lineRule="auto"/>
        <w:jc w:val="both"/>
        <w:rPr>
          <w:rFonts w:ascii="Arial" w:hAnsi="Arial" w:cs="Arial"/>
          <w:bCs/>
          <w:color w:val="000000"/>
          <w:sz w:val="24"/>
          <w:szCs w:val="24"/>
        </w:rPr>
      </w:pPr>
    </w:p>
    <w:p w:rsidR="00005F7E" w:rsidRPr="00CC33D0" w:rsidRDefault="00005F7E" w:rsidP="00005F7E">
      <w:pPr>
        <w:autoSpaceDE w:val="0"/>
        <w:autoSpaceDN w:val="0"/>
        <w:adjustRightInd w:val="0"/>
        <w:spacing w:after="0" w:line="240" w:lineRule="auto"/>
        <w:jc w:val="both"/>
        <w:rPr>
          <w:rFonts w:ascii="Arial" w:hAnsi="Arial" w:cs="Arial"/>
          <w:bCs/>
          <w:color w:val="000000"/>
          <w:sz w:val="24"/>
          <w:szCs w:val="24"/>
        </w:rPr>
      </w:pPr>
      <w:r w:rsidRPr="00CC33D0">
        <w:rPr>
          <w:rFonts w:ascii="Arial" w:hAnsi="Arial" w:cs="Arial"/>
          <w:bCs/>
          <w:color w:val="000000"/>
          <w:sz w:val="24"/>
          <w:szCs w:val="24"/>
        </w:rPr>
        <w:t>Looking back in terms of external investigations and reports relating to concerns and claims management the Health Board has had:</w:t>
      </w:r>
    </w:p>
    <w:p w:rsidR="00005F7E" w:rsidRPr="00CC33D0" w:rsidRDefault="00005F7E" w:rsidP="00005F7E">
      <w:pPr>
        <w:autoSpaceDE w:val="0"/>
        <w:autoSpaceDN w:val="0"/>
        <w:adjustRightInd w:val="0"/>
        <w:spacing w:after="0" w:line="240" w:lineRule="auto"/>
        <w:jc w:val="both"/>
        <w:rPr>
          <w:rFonts w:ascii="Arial" w:hAnsi="Arial" w:cs="Arial"/>
          <w:bCs/>
          <w:color w:val="000000"/>
          <w:sz w:val="24"/>
          <w:szCs w:val="24"/>
        </w:rPr>
      </w:pPr>
    </w:p>
    <w:p w:rsidR="00005F7E" w:rsidRPr="00CC33D0" w:rsidRDefault="00005F7E" w:rsidP="00005F7E">
      <w:pPr>
        <w:numPr>
          <w:ilvl w:val="0"/>
          <w:numId w:val="1"/>
        </w:numPr>
        <w:autoSpaceDE w:val="0"/>
        <w:autoSpaceDN w:val="0"/>
        <w:adjustRightInd w:val="0"/>
        <w:spacing w:after="0" w:line="240" w:lineRule="auto"/>
        <w:jc w:val="both"/>
        <w:rPr>
          <w:rFonts w:ascii="Arial" w:hAnsi="Arial" w:cs="Arial"/>
          <w:bCs/>
          <w:color w:val="000000"/>
          <w:sz w:val="24"/>
          <w:szCs w:val="24"/>
        </w:rPr>
      </w:pPr>
      <w:r w:rsidRPr="00CC33D0">
        <w:rPr>
          <w:rFonts w:ascii="Arial" w:hAnsi="Arial" w:cs="Arial"/>
          <w:bCs/>
          <w:color w:val="000000"/>
          <w:sz w:val="24"/>
          <w:szCs w:val="24"/>
        </w:rPr>
        <w:t xml:space="preserve">No </w:t>
      </w:r>
      <w:r w:rsidRPr="00CC33D0">
        <w:rPr>
          <w:rFonts w:ascii="Arial" w:hAnsi="Arial" w:cs="Arial"/>
          <w:color w:val="000000"/>
          <w:sz w:val="24"/>
          <w:szCs w:val="24"/>
        </w:rPr>
        <w:t>new public interests (Section 16 / 17) Ombudsman Reports received in 201</w:t>
      </w:r>
      <w:r w:rsidR="0064307F">
        <w:rPr>
          <w:rFonts w:ascii="Arial" w:hAnsi="Arial" w:cs="Arial"/>
          <w:color w:val="000000"/>
          <w:sz w:val="24"/>
          <w:szCs w:val="24"/>
        </w:rPr>
        <w:t>8</w:t>
      </w:r>
      <w:r w:rsidRPr="00CC33D0">
        <w:rPr>
          <w:rFonts w:ascii="Arial" w:hAnsi="Arial" w:cs="Arial"/>
          <w:color w:val="000000"/>
          <w:sz w:val="24"/>
          <w:szCs w:val="24"/>
        </w:rPr>
        <w:t>/1</w:t>
      </w:r>
      <w:r w:rsidR="0064307F">
        <w:rPr>
          <w:rFonts w:ascii="Arial" w:hAnsi="Arial" w:cs="Arial"/>
          <w:color w:val="000000"/>
          <w:sz w:val="24"/>
          <w:szCs w:val="24"/>
        </w:rPr>
        <w:t>9</w:t>
      </w:r>
      <w:r w:rsidRPr="00CC33D0">
        <w:rPr>
          <w:rFonts w:ascii="Arial" w:hAnsi="Arial" w:cs="Arial"/>
          <w:color w:val="000000"/>
          <w:sz w:val="24"/>
          <w:szCs w:val="24"/>
        </w:rPr>
        <w:t xml:space="preserve"> </w:t>
      </w:r>
      <w:r>
        <w:rPr>
          <w:rFonts w:ascii="Arial" w:hAnsi="Arial" w:cs="Arial"/>
          <w:color w:val="000000"/>
          <w:sz w:val="24"/>
          <w:szCs w:val="24"/>
        </w:rPr>
        <w:t>and the last report was</w:t>
      </w:r>
      <w:r w:rsidRPr="00CC33D0">
        <w:rPr>
          <w:rFonts w:ascii="Arial" w:hAnsi="Arial" w:cs="Arial"/>
          <w:color w:val="000000"/>
          <w:sz w:val="24"/>
          <w:szCs w:val="24"/>
        </w:rPr>
        <w:t xml:space="preserve"> received in 2015/16.</w:t>
      </w:r>
    </w:p>
    <w:p w:rsidR="00005F7E" w:rsidRPr="00CC33D0" w:rsidRDefault="00005F7E" w:rsidP="00005F7E">
      <w:pPr>
        <w:autoSpaceDE w:val="0"/>
        <w:autoSpaceDN w:val="0"/>
        <w:adjustRightInd w:val="0"/>
        <w:spacing w:after="0" w:line="240" w:lineRule="auto"/>
        <w:ind w:left="720"/>
        <w:jc w:val="both"/>
        <w:rPr>
          <w:rFonts w:ascii="Arial" w:hAnsi="Arial" w:cs="Arial"/>
          <w:bCs/>
          <w:color w:val="000000"/>
          <w:sz w:val="24"/>
          <w:szCs w:val="24"/>
        </w:rPr>
      </w:pPr>
    </w:p>
    <w:p w:rsidR="00005F7E" w:rsidRPr="00CC33D0" w:rsidRDefault="009A6F54" w:rsidP="00005F7E">
      <w:pPr>
        <w:numPr>
          <w:ilvl w:val="0"/>
          <w:numId w:val="1"/>
        </w:numPr>
        <w:autoSpaceDE w:val="0"/>
        <w:autoSpaceDN w:val="0"/>
        <w:adjustRightInd w:val="0"/>
        <w:spacing w:after="0" w:line="240" w:lineRule="auto"/>
        <w:jc w:val="both"/>
        <w:rPr>
          <w:rFonts w:ascii="Arial" w:hAnsi="Arial" w:cs="Arial"/>
          <w:bCs/>
          <w:color w:val="000000"/>
          <w:sz w:val="24"/>
          <w:szCs w:val="24"/>
        </w:rPr>
      </w:pPr>
      <w:r>
        <w:rPr>
          <w:rFonts w:ascii="Arial" w:hAnsi="Arial" w:cs="Arial"/>
          <w:bCs/>
          <w:sz w:val="24"/>
          <w:szCs w:val="24"/>
        </w:rPr>
        <w:t>No</w:t>
      </w:r>
      <w:r w:rsidR="0064307F" w:rsidRPr="00435543">
        <w:rPr>
          <w:rFonts w:ascii="Arial" w:hAnsi="Arial" w:cs="Arial"/>
          <w:bCs/>
          <w:sz w:val="24"/>
          <w:szCs w:val="24"/>
        </w:rPr>
        <w:t xml:space="preserve"> </w:t>
      </w:r>
      <w:r w:rsidR="00005F7E" w:rsidRPr="00CC33D0">
        <w:rPr>
          <w:rFonts w:ascii="Arial" w:hAnsi="Arial" w:cs="Arial"/>
          <w:bCs/>
          <w:color w:val="000000"/>
          <w:sz w:val="24"/>
          <w:szCs w:val="24"/>
        </w:rPr>
        <w:t>Regulation 28 reports were issued by Her Majesty’s Coroner in relation to inquests involving the Health Board where the Coroner recommend</w:t>
      </w:r>
      <w:r w:rsidR="00044B1F">
        <w:rPr>
          <w:rFonts w:ascii="Arial" w:hAnsi="Arial" w:cs="Arial"/>
          <w:bCs/>
          <w:color w:val="000000"/>
          <w:sz w:val="24"/>
          <w:szCs w:val="24"/>
        </w:rPr>
        <w:t xml:space="preserve">ed action </w:t>
      </w:r>
      <w:r w:rsidR="00005F7E" w:rsidRPr="00CC33D0">
        <w:rPr>
          <w:rFonts w:ascii="Arial" w:hAnsi="Arial" w:cs="Arial"/>
          <w:bCs/>
          <w:color w:val="000000"/>
          <w:sz w:val="24"/>
          <w:szCs w:val="24"/>
        </w:rPr>
        <w:t xml:space="preserve"> to prevent future deaths occurring</w:t>
      </w:r>
      <w:r w:rsidR="00D24AF6">
        <w:rPr>
          <w:rFonts w:ascii="Arial" w:hAnsi="Arial" w:cs="Arial"/>
          <w:bCs/>
          <w:color w:val="000000"/>
          <w:sz w:val="24"/>
          <w:szCs w:val="24"/>
        </w:rPr>
        <w:t xml:space="preserve"> compared to four in 2017/18</w:t>
      </w:r>
      <w:r w:rsidR="00005F7E" w:rsidRPr="00CC33D0">
        <w:rPr>
          <w:rFonts w:ascii="Arial" w:hAnsi="Arial" w:cs="Arial"/>
          <w:bCs/>
          <w:color w:val="000000"/>
          <w:sz w:val="24"/>
          <w:szCs w:val="24"/>
        </w:rPr>
        <w:t xml:space="preserve">.  Please see section 18 for more details of these reports and the action the Health Board has taken.  </w:t>
      </w:r>
    </w:p>
    <w:p w:rsidR="00005F7E" w:rsidRPr="00CC33D0" w:rsidRDefault="00005F7E" w:rsidP="00005F7E">
      <w:pPr>
        <w:autoSpaceDE w:val="0"/>
        <w:autoSpaceDN w:val="0"/>
        <w:adjustRightInd w:val="0"/>
        <w:spacing w:after="0" w:line="240" w:lineRule="auto"/>
        <w:jc w:val="both"/>
        <w:rPr>
          <w:rFonts w:ascii="Arial" w:hAnsi="Arial" w:cs="Arial"/>
          <w:bCs/>
          <w:color w:val="000000"/>
          <w:sz w:val="24"/>
          <w:szCs w:val="24"/>
        </w:rPr>
      </w:pPr>
    </w:p>
    <w:p w:rsidR="00005F7E" w:rsidRPr="00CC33D0" w:rsidRDefault="00005F7E" w:rsidP="00005F7E">
      <w:pPr>
        <w:autoSpaceDE w:val="0"/>
        <w:autoSpaceDN w:val="0"/>
        <w:adjustRightInd w:val="0"/>
        <w:spacing w:after="0" w:line="240" w:lineRule="auto"/>
        <w:jc w:val="both"/>
        <w:rPr>
          <w:rFonts w:ascii="Arial" w:hAnsi="Arial" w:cs="Arial"/>
          <w:bCs/>
          <w:color w:val="000000"/>
          <w:sz w:val="24"/>
          <w:szCs w:val="24"/>
        </w:rPr>
      </w:pPr>
      <w:r w:rsidRPr="00CC33D0">
        <w:rPr>
          <w:rFonts w:ascii="Arial" w:hAnsi="Arial" w:cs="Arial"/>
          <w:bCs/>
          <w:color w:val="000000"/>
          <w:sz w:val="24"/>
          <w:szCs w:val="24"/>
        </w:rPr>
        <w:t>All concerns provide an opportunity for learning and they are a valuable method of us knowing where we can improve.  We want to reduce these wherever possible and to give patients and our staff a service t</w:t>
      </w:r>
      <w:r w:rsidR="00D24AF6">
        <w:rPr>
          <w:rFonts w:ascii="Arial" w:hAnsi="Arial" w:cs="Arial"/>
          <w:bCs/>
          <w:color w:val="000000"/>
          <w:sz w:val="24"/>
          <w:szCs w:val="24"/>
        </w:rPr>
        <w:t>hey can be proud of.  Section</w:t>
      </w:r>
      <w:r w:rsidR="00D24AF6" w:rsidRPr="00435543">
        <w:rPr>
          <w:rFonts w:ascii="Arial" w:hAnsi="Arial" w:cs="Arial"/>
          <w:bCs/>
          <w:sz w:val="24"/>
          <w:szCs w:val="24"/>
        </w:rPr>
        <w:t xml:space="preserve"> </w:t>
      </w:r>
      <w:r w:rsidR="000E1DF5" w:rsidRPr="00435543">
        <w:rPr>
          <w:rFonts w:ascii="Arial" w:hAnsi="Arial" w:cs="Arial"/>
          <w:bCs/>
          <w:sz w:val="24"/>
          <w:szCs w:val="24"/>
        </w:rPr>
        <w:t xml:space="preserve">13 </w:t>
      </w:r>
      <w:r w:rsidRPr="00CC33D0">
        <w:rPr>
          <w:rFonts w:ascii="Arial" w:hAnsi="Arial" w:cs="Arial"/>
          <w:bCs/>
          <w:color w:val="000000"/>
          <w:sz w:val="24"/>
          <w:szCs w:val="24"/>
        </w:rPr>
        <w:t xml:space="preserve">of this report provides details of </w:t>
      </w:r>
      <w:r w:rsidR="00D24AF6">
        <w:rPr>
          <w:rFonts w:ascii="Arial" w:hAnsi="Arial" w:cs="Arial"/>
          <w:bCs/>
          <w:color w:val="000000"/>
          <w:sz w:val="24"/>
          <w:szCs w:val="24"/>
        </w:rPr>
        <w:t>an example of</w:t>
      </w:r>
      <w:r w:rsidRPr="00CC33D0">
        <w:rPr>
          <w:rFonts w:ascii="Arial" w:hAnsi="Arial" w:cs="Arial"/>
          <w:bCs/>
          <w:color w:val="000000"/>
          <w:sz w:val="24"/>
          <w:szCs w:val="24"/>
        </w:rPr>
        <w:t xml:space="preserve"> lessons learned/action</w:t>
      </w:r>
      <w:r>
        <w:rPr>
          <w:rFonts w:ascii="Arial" w:hAnsi="Arial" w:cs="Arial"/>
          <w:bCs/>
          <w:color w:val="000000"/>
          <w:sz w:val="24"/>
          <w:szCs w:val="24"/>
        </w:rPr>
        <w:t>s</w:t>
      </w:r>
      <w:r w:rsidRPr="00CC33D0">
        <w:rPr>
          <w:rFonts w:ascii="Arial" w:hAnsi="Arial" w:cs="Arial"/>
          <w:bCs/>
          <w:color w:val="000000"/>
          <w:sz w:val="24"/>
          <w:szCs w:val="24"/>
        </w:rPr>
        <w:t xml:space="preserve"> taken to help minimise recurrence following investigations of concerns.  </w:t>
      </w:r>
    </w:p>
    <w:p w:rsidR="00005F7E" w:rsidRPr="00CC33D0" w:rsidRDefault="00005F7E" w:rsidP="00005F7E">
      <w:pPr>
        <w:autoSpaceDE w:val="0"/>
        <w:autoSpaceDN w:val="0"/>
        <w:adjustRightInd w:val="0"/>
        <w:spacing w:after="0" w:line="240" w:lineRule="auto"/>
        <w:jc w:val="both"/>
        <w:rPr>
          <w:rFonts w:ascii="Arial" w:hAnsi="Arial" w:cs="Arial"/>
          <w:bCs/>
          <w:color w:val="000000"/>
          <w:sz w:val="24"/>
          <w:szCs w:val="24"/>
        </w:rPr>
      </w:pPr>
    </w:p>
    <w:p w:rsidR="00005F7E" w:rsidRPr="00435543" w:rsidRDefault="00005F7E" w:rsidP="00005F7E">
      <w:pPr>
        <w:autoSpaceDE w:val="0"/>
        <w:autoSpaceDN w:val="0"/>
        <w:adjustRightInd w:val="0"/>
        <w:spacing w:after="0" w:line="240" w:lineRule="auto"/>
        <w:jc w:val="both"/>
        <w:rPr>
          <w:rFonts w:ascii="Arial" w:hAnsi="Arial" w:cs="Arial"/>
          <w:bCs/>
          <w:color w:val="FF0000"/>
          <w:sz w:val="24"/>
          <w:szCs w:val="24"/>
        </w:rPr>
      </w:pPr>
      <w:r w:rsidRPr="00CC33D0">
        <w:rPr>
          <w:rFonts w:ascii="Arial" w:hAnsi="Arial" w:cs="Arial"/>
          <w:bCs/>
          <w:color w:val="000000"/>
          <w:sz w:val="24"/>
          <w:szCs w:val="24"/>
        </w:rPr>
        <w:t>The report sets out the organisational arrangements f</w:t>
      </w:r>
      <w:r w:rsidR="00044B1F">
        <w:rPr>
          <w:rFonts w:ascii="Arial" w:hAnsi="Arial" w:cs="Arial"/>
          <w:bCs/>
          <w:color w:val="000000"/>
          <w:sz w:val="24"/>
          <w:szCs w:val="24"/>
        </w:rPr>
        <w:t xml:space="preserve">or the management of concerns and </w:t>
      </w:r>
      <w:r w:rsidRPr="00CC33D0">
        <w:rPr>
          <w:rFonts w:ascii="Arial" w:hAnsi="Arial" w:cs="Arial"/>
          <w:bCs/>
          <w:color w:val="000000"/>
          <w:sz w:val="24"/>
          <w:szCs w:val="24"/>
        </w:rPr>
        <w:t xml:space="preserve">the number of cases managed within the period.  Setting this information against the number of patient contacts we have as an organisation demonstrates that complaints and incidents are rare and that the vast majority of the people we see are satisfied with the care and treatment the Health Board provides.  </w:t>
      </w:r>
      <w:r w:rsidRPr="00005F7E">
        <w:rPr>
          <w:rFonts w:ascii="Arial" w:hAnsi="Arial" w:cs="Arial"/>
          <w:bCs/>
          <w:sz w:val="24"/>
          <w:szCs w:val="24"/>
        </w:rPr>
        <w:t>Supporting this statement the percentage of patients who would highly recommend the Health Board Servic</w:t>
      </w:r>
      <w:r w:rsidR="00D24AF6">
        <w:rPr>
          <w:rFonts w:ascii="Arial" w:hAnsi="Arial" w:cs="Arial"/>
          <w:bCs/>
          <w:sz w:val="24"/>
          <w:szCs w:val="24"/>
        </w:rPr>
        <w:t>es to Friends and Family in 2018/19</w:t>
      </w:r>
      <w:r w:rsidRPr="00005F7E">
        <w:rPr>
          <w:rFonts w:ascii="Arial" w:hAnsi="Arial" w:cs="Arial"/>
          <w:bCs/>
          <w:sz w:val="24"/>
          <w:szCs w:val="24"/>
        </w:rPr>
        <w:t xml:space="preserve"> was</w:t>
      </w:r>
      <w:r w:rsidRPr="00202BE8">
        <w:rPr>
          <w:rFonts w:ascii="Arial" w:hAnsi="Arial" w:cs="Arial"/>
          <w:bCs/>
          <w:color w:val="FF0000"/>
          <w:sz w:val="24"/>
          <w:szCs w:val="24"/>
        </w:rPr>
        <w:t xml:space="preserve"> </w:t>
      </w:r>
      <w:r w:rsidR="00CC5CB0" w:rsidRPr="00CC5CB0">
        <w:rPr>
          <w:rFonts w:ascii="Arial" w:hAnsi="Arial" w:cs="Arial"/>
          <w:bCs/>
          <w:sz w:val="24"/>
          <w:szCs w:val="24"/>
        </w:rPr>
        <w:t>95</w:t>
      </w:r>
      <w:r w:rsidRPr="00CC5CB0">
        <w:rPr>
          <w:rFonts w:ascii="Arial" w:hAnsi="Arial" w:cs="Arial"/>
          <w:bCs/>
          <w:sz w:val="24"/>
          <w:szCs w:val="24"/>
        </w:rPr>
        <w:t>%.</w:t>
      </w:r>
      <w:r w:rsidR="00435543" w:rsidRPr="00CC5CB0">
        <w:rPr>
          <w:rFonts w:ascii="Arial" w:hAnsi="Arial" w:cs="Arial"/>
          <w:bCs/>
          <w:sz w:val="24"/>
          <w:szCs w:val="24"/>
        </w:rPr>
        <w:t xml:space="preserve"> </w:t>
      </w:r>
    </w:p>
    <w:p w:rsidR="00005F7E" w:rsidRDefault="00005F7E" w:rsidP="00005F7E">
      <w:pPr>
        <w:autoSpaceDE w:val="0"/>
        <w:autoSpaceDN w:val="0"/>
        <w:adjustRightInd w:val="0"/>
        <w:spacing w:after="0" w:line="240" w:lineRule="auto"/>
        <w:jc w:val="both"/>
        <w:rPr>
          <w:rFonts w:ascii="Arial" w:hAnsi="Arial" w:cs="Arial"/>
          <w:bCs/>
          <w:color w:val="000000"/>
          <w:sz w:val="24"/>
          <w:szCs w:val="24"/>
        </w:rPr>
      </w:pPr>
    </w:p>
    <w:p w:rsidR="00487ED6" w:rsidRDefault="00487ED6" w:rsidP="00005F7E">
      <w:pPr>
        <w:autoSpaceDE w:val="0"/>
        <w:autoSpaceDN w:val="0"/>
        <w:adjustRightInd w:val="0"/>
        <w:spacing w:after="0" w:line="240" w:lineRule="auto"/>
        <w:jc w:val="both"/>
        <w:rPr>
          <w:rFonts w:ascii="Arial" w:hAnsi="Arial" w:cs="Arial"/>
          <w:bCs/>
          <w:color w:val="000000"/>
          <w:sz w:val="24"/>
          <w:szCs w:val="24"/>
        </w:rPr>
      </w:pPr>
    </w:p>
    <w:p w:rsidR="00005F7E" w:rsidRPr="00CC33D0" w:rsidRDefault="00005F7E" w:rsidP="00005F7E">
      <w:pPr>
        <w:numPr>
          <w:ilvl w:val="0"/>
          <w:numId w:val="4"/>
        </w:numPr>
        <w:autoSpaceDE w:val="0"/>
        <w:autoSpaceDN w:val="0"/>
        <w:adjustRightInd w:val="0"/>
        <w:spacing w:after="0" w:line="240" w:lineRule="auto"/>
        <w:ind w:hanging="720"/>
        <w:jc w:val="both"/>
        <w:rPr>
          <w:rFonts w:ascii="Arial" w:hAnsi="Arial" w:cs="Arial"/>
          <w:b/>
          <w:bCs/>
          <w:color w:val="000000"/>
          <w:sz w:val="24"/>
          <w:szCs w:val="24"/>
        </w:rPr>
      </w:pPr>
      <w:r w:rsidRPr="00CC33D0">
        <w:rPr>
          <w:rFonts w:ascii="Arial" w:hAnsi="Arial" w:cs="Arial"/>
          <w:b/>
          <w:bCs/>
          <w:color w:val="000000"/>
          <w:sz w:val="24"/>
          <w:szCs w:val="24"/>
        </w:rPr>
        <w:t>Background to the NHS Redress Regulations 2011</w:t>
      </w:r>
    </w:p>
    <w:p w:rsidR="00005F7E" w:rsidRPr="00CC33D0" w:rsidRDefault="00005F7E" w:rsidP="00005F7E">
      <w:pPr>
        <w:shd w:val="clear" w:color="auto" w:fill="FFFFFF"/>
        <w:spacing w:after="0" w:line="240" w:lineRule="auto"/>
        <w:jc w:val="both"/>
        <w:rPr>
          <w:rFonts w:ascii="Arial" w:hAnsi="Arial" w:cs="Arial"/>
          <w:color w:val="000000"/>
          <w:sz w:val="24"/>
          <w:szCs w:val="24"/>
        </w:rPr>
      </w:pPr>
    </w:p>
    <w:p w:rsidR="00005F7E" w:rsidRPr="00CC33D0" w:rsidRDefault="00005F7E" w:rsidP="00005F7E">
      <w:pPr>
        <w:shd w:val="clear" w:color="auto" w:fill="FFFFFF"/>
        <w:spacing w:after="0" w:line="240" w:lineRule="auto"/>
        <w:jc w:val="both"/>
        <w:rPr>
          <w:rFonts w:ascii="Arial" w:hAnsi="Arial" w:cs="Arial"/>
          <w:color w:val="000000"/>
          <w:sz w:val="24"/>
          <w:szCs w:val="24"/>
        </w:rPr>
      </w:pPr>
      <w:r w:rsidRPr="00CC33D0">
        <w:rPr>
          <w:rFonts w:ascii="Arial" w:hAnsi="Arial" w:cs="Arial"/>
          <w:color w:val="000000"/>
          <w:sz w:val="24"/>
          <w:szCs w:val="24"/>
        </w:rPr>
        <w:t xml:space="preserve">The NHS (Concerns, Complaints and Redress Arrangements) (Wales) Regulations 2011 came into force on the 1st April 2011. These Regulations apply to all Welsh NHS bodies, primary care providers in Wales and independent providers in Wales providing NHS funded care. The Redress elements of the Regulations and the guidance relating to those aspects do not apply to primary care practitioners or to independent providers. </w:t>
      </w:r>
    </w:p>
    <w:p w:rsidR="00005F7E" w:rsidRPr="00CC33D0" w:rsidRDefault="00005F7E" w:rsidP="00005F7E">
      <w:pPr>
        <w:shd w:val="clear" w:color="auto" w:fill="FFFFFF"/>
        <w:spacing w:after="0" w:line="240" w:lineRule="auto"/>
        <w:jc w:val="both"/>
        <w:rPr>
          <w:rFonts w:ascii="Arial" w:hAnsi="Arial" w:cs="Arial"/>
          <w:color w:val="000000"/>
          <w:sz w:val="24"/>
          <w:szCs w:val="24"/>
        </w:rPr>
      </w:pPr>
    </w:p>
    <w:p w:rsidR="00005F7E" w:rsidRPr="00CC33D0" w:rsidRDefault="00005F7E" w:rsidP="00005F7E">
      <w:pPr>
        <w:shd w:val="clear" w:color="auto" w:fill="FFFFFF"/>
        <w:spacing w:after="0" w:line="240" w:lineRule="auto"/>
        <w:jc w:val="both"/>
        <w:rPr>
          <w:rFonts w:ascii="Arial" w:hAnsi="Arial" w:cs="Arial"/>
          <w:color w:val="000000"/>
          <w:sz w:val="24"/>
          <w:szCs w:val="24"/>
        </w:rPr>
      </w:pPr>
      <w:r w:rsidRPr="00CC33D0">
        <w:rPr>
          <w:rFonts w:ascii="Arial" w:hAnsi="Arial" w:cs="Arial"/>
          <w:color w:val="000000"/>
          <w:sz w:val="24"/>
          <w:szCs w:val="24"/>
        </w:rPr>
        <w:t xml:space="preserve">These </w:t>
      </w:r>
      <w:r w:rsidR="00044B1F">
        <w:rPr>
          <w:rFonts w:ascii="Arial" w:hAnsi="Arial" w:cs="Arial"/>
          <w:color w:val="000000"/>
          <w:sz w:val="24"/>
          <w:szCs w:val="24"/>
        </w:rPr>
        <w:t>R</w:t>
      </w:r>
      <w:r w:rsidRPr="00CC33D0">
        <w:rPr>
          <w:rFonts w:ascii="Arial" w:hAnsi="Arial" w:cs="Arial"/>
          <w:color w:val="000000"/>
          <w:sz w:val="24"/>
          <w:szCs w:val="24"/>
        </w:rPr>
        <w:t xml:space="preserve">egulations require a proactive approach to acknowledging and putting things right when patients have suffered harm or poor experience.  They were designed to streamline the handling of Concerns. Under the new </w:t>
      </w:r>
      <w:r w:rsidRPr="00CC33D0">
        <w:rPr>
          <w:rFonts w:ascii="Arial" w:hAnsi="Arial" w:cs="Arial"/>
          <w:i/>
          <w:iCs/>
          <w:color w:val="000000"/>
          <w:sz w:val="24"/>
          <w:szCs w:val="24"/>
        </w:rPr>
        <w:t xml:space="preserve">Putting Things Right </w:t>
      </w:r>
      <w:r w:rsidRPr="00CC33D0">
        <w:rPr>
          <w:rFonts w:ascii="Arial" w:hAnsi="Arial" w:cs="Arial"/>
          <w:color w:val="000000"/>
          <w:sz w:val="24"/>
          <w:szCs w:val="24"/>
        </w:rPr>
        <w:t xml:space="preserve">arrangements, ABMU Health Board has improved its performance against the principles of the guidance, to "investigate once, investigate well", ensuring that concerns are dealt with in the right way, the first time round. </w:t>
      </w:r>
    </w:p>
    <w:p w:rsidR="00005F7E" w:rsidRPr="00CC33D0" w:rsidRDefault="00005F7E" w:rsidP="00005F7E">
      <w:pPr>
        <w:shd w:val="clear" w:color="auto" w:fill="FFFFFF"/>
        <w:spacing w:after="0" w:line="240" w:lineRule="auto"/>
        <w:jc w:val="both"/>
        <w:rPr>
          <w:rFonts w:ascii="Arial" w:hAnsi="Arial" w:cs="Arial"/>
          <w:color w:val="000000"/>
          <w:sz w:val="24"/>
          <w:szCs w:val="24"/>
        </w:rPr>
      </w:pPr>
    </w:p>
    <w:p w:rsidR="00005F7E" w:rsidRPr="00CC33D0" w:rsidRDefault="00005F7E" w:rsidP="00005F7E">
      <w:pPr>
        <w:numPr>
          <w:ilvl w:val="0"/>
          <w:numId w:val="4"/>
        </w:numPr>
        <w:autoSpaceDE w:val="0"/>
        <w:autoSpaceDN w:val="0"/>
        <w:adjustRightInd w:val="0"/>
        <w:spacing w:after="0" w:line="240" w:lineRule="auto"/>
        <w:ind w:hanging="720"/>
        <w:jc w:val="both"/>
        <w:rPr>
          <w:rFonts w:ascii="Arial" w:hAnsi="Arial" w:cs="Arial"/>
          <w:b/>
          <w:bCs/>
          <w:color w:val="000000"/>
          <w:sz w:val="24"/>
          <w:szCs w:val="24"/>
        </w:rPr>
      </w:pPr>
      <w:r w:rsidRPr="00CC33D0">
        <w:rPr>
          <w:rFonts w:ascii="Arial" w:hAnsi="Arial" w:cs="Arial"/>
          <w:b/>
          <w:bCs/>
          <w:color w:val="000000"/>
          <w:sz w:val="24"/>
          <w:szCs w:val="24"/>
        </w:rPr>
        <w:t>Arrangements for the handling of concerns</w:t>
      </w:r>
    </w:p>
    <w:p w:rsidR="00005F7E" w:rsidRPr="00CC33D0" w:rsidRDefault="00005F7E" w:rsidP="00005F7E">
      <w:pPr>
        <w:autoSpaceDE w:val="0"/>
        <w:autoSpaceDN w:val="0"/>
        <w:adjustRightInd w:val="0"/>
        <w:spacing w:after="0" w:line="240" w:lineRule="auto"/>
        <w:jc w:val="both"/>
        <w:rPr>
          <w:rFonts w:ascii="Arial" w:hAnsi="Arial" w:cs="Arial"/>
          <w:color w:val="000000"/>
          <w:sz w:val="24"/>
          <w:szCs w:val="24"/>
        </w:rPr>
      </w:pPr>
    </w:p>
    <w:p w:rsidR="00005F7E" w:rsidRPr="00CC33D0" w:rsidRDefault="00005F7E" w:rsidP="00005F7E">
      <w:pPr>
        <w:autoSpaceDE w:val="0"/>
        <w:autoSpaceDN w:val="0"/>
        <w:adjustRightInd w:val="0"/>
        <w:spacing w:after="0" w:line="240" w:lineRule="auto"/>
        <w:jc w:val="both"/>
        <w:rPr>
          <w:rFonts w:ascii="Arial" w:hAnsi="Arial" w:cs="Arial"/>
          <w:color w:val="000000"/>
          <w:sz w:val="24"/>
          <w:szCs w:val="24"/>
        </w:rPr>
      </w:pPr>
      <w:r w:rsidRPr="00CC33D0">
        <w:rPr>
          <w:rFonts w:ascii="Arial" w:hAnsi="Arial" w:cs="Arial"/>
          <w:color w:val="000000"/>
          <w:sz w:val="24"/>
          <w:szCs w:val="24"/>
        </w:rPr>
        <w:t>The Health Board’s Non Officer Member who has oversight for the handling of concerns in 201</w:t>
      </w:r>
      <w:r w:rsidR="00D24AF6">
        <w:rPr>
          <w:rFonts w:ascii="Arial" w:hAnsi="Arial" w:cs="Arial"/>
          <w:color w:val="000000"/>
          <w:sz w:val="24"/>
          <w:szCs w:val="24"/>
        </w:rPr>
        <w:t>8</w:t>
      </w:r>
      <w:r w:rsidRPr="00CC33D0">
        <w:rPr>
          <w:rFonts w:ascii="Arial" w:hAnsi="Arial" w:cs="Arial"/>
          <w:color w:val="000000"/>
          <w:sz w:val="24"/>
          <w:szCs w:val="24"/>
        </w:rPr>
        <w:t>/1</w:t>
      </w:r>
      <w:r w:rsidR="00D24AF6">
        <w:rPr>
          <w:rFonts w:ascii="Arial" w:hAnsi="Arial" w:cs="Arial"/>
          <w:color w:val="000000"/>
          <w:sz w:val="24"/>
          <w:szCs w:val="24"/>
        </w:rPr>
        <w:t>9</w:t>
      </w:r>
      <w:r w:rsidRPr="00CC33D0">
        <w:rPr>
          <w:rFonts w:ascii="Arial" w:hAnsi="Arial" w:cs="Arial"/>
          <w:color w:val="000000"/>
          <w:sz w:val="24"/>
          <w:szCs w:val="24"/>
        </w:rPr>
        <w:t xml:space="preserve"> was </w:t>
      </w:r>
      <w:r w:rsidR="00D24AF6">
        <w:rPr>
          <w:rFonts w:ascii="Arial" w:hAnsi="Arial" w:cs="Arial"/>
          <w:color w:val="000000"/>
          <w:sz w:val="24"/>
          <w:szCs w:val="24"/>
        </w:rPr>
        <w:t xml:space="preserve">Mr Martyn Waygood </w:t>
      </w:r>
      <w:r w:rsidRPr="00CC33D0">
        <w:rPr>
          <w:rFonts w:ascii="Arial" w:hAnsi="Arial" w:cs="Arial"/>
          <w:color w:val="000000"/>
          <w:sz w:val="24"/>
          <w:szCs w:val="24"/>
        </w:rPr>
        <w:t xml:space="preserve">and </w:t>
      </w:r>
      <w:r>
        <w:rPr>
          <w:rFonts w:ascii="Arial" w:hAnsi="Arial" w:cs="Arial"/>
          <w:color w:val="000000"/>
          <w:sz w:val="24"/>
          <w:szCs w:val="24"/>
        </w:rPr>
        <w:t>i</w:t>
      </w:r>
      <w:r w:rsidRPr="00CC33D0">
        <w:rPr>
          <w:rFonts w:ascii="Arial" w:hAnsi="Arial" w:cs="Arial"/>
          <w:color w:val="000000"/>
          <w:sz w:val="24"/>
          <w:szCs w:val="24"/>
        </w:rPr>
        <w:t xml:space="preserve">s also the Chairman of the Quality &amp; Safety Committee.  </w:t>
      </w:r>
      <w:r w:rsidR="00D24AF6">
        <w:rPr>
          <w:rFonts w:ascii="Arial" w:hAnsi="Arial" w:cs="Arial"/>
          <w:color w:val="000000"/>
          <w:sz w:val="24"/>
          <w:szCs w:val="24"/>
        </w:rPr>
        <w:t>Mr Waygood’s</w:t>
      </w:r>
      <w:r w:rsidRPr="00CC33D0">
        <w:rPr>
          <w:rFonts w:ascii="Arial" w:hAnsi="Arial" w:cs="Arial"/>
          <w:color w:val="000000"/>
          <w:sz w:val="24"/>
          <w:szCs w:val="24"/>
        </w:rPr>
        <w:t xml:space="preserve"> role is to ensure the Board is provided with an appropriate level of assurance in respect of managing concerns.</w:t>
      </w:r>
    </w:p>
    <w:p w:rsidR="00005F7E" w:rsidRPr="00CC33D0" w:rsidRDefault="00005F7E" w:rsidP="00005F7E">
      <w:pPr>
        <w:autoSpaceDE w:val="0"/>
        <w:autoSpaceDN w:val="0"/>
        <w:adjustRightInd w:val="0"/>
        <w:spacing w:after="0" w:line="240" w:lineRule="auto"/>
        <w:jc w:val="both"/>
        <w:rPr>
          <w:rFonts w:ascii="Arial" w:hAnsi="Arial" w:cs="Arial"/>
          <w:color w:val="000000"/>
          <w:sz w:val="24"/>
          <w:szCs w:val="24"/>
        </w:rPr>
      </w:pPr>
    </w:p>
    <w:p w:rsidR="00005F7E" w:rsidRPr="00CC33D0" w:rsidRDefault="00005F7E" w:rsidP="00005F7E">
      <w:pPr>
        <w:autoSpaceDE w:val="0"/>
        <w:autoSpaceDN w:val="0"/>
        <w:adjustRightInd w:val="0"/>
        <w:spacing w:after="0" w:line="240" w:lineRule="auto"/>
        <w:jc w:val="both"/>
        <w:rPr>
          <w:rFonts w:ascii="Arial" w:hAnsi="Arial" w:cs="Arial"/>
          <w:color w:val="000000"/>
          <w:sz w:val="24"/>
          <w:szCs w:val="24"/>
        </w:rPr>
      </w:pPr>
      <w:r w:rsidRPr="00CC33D0">
        <w:rPr>
          <w:rFonts w:ascii="Arial" w:hAnsi="Arial" w:cs="Arial"/>
          <w:color w:val="000000"/>
          <w:sz w:val="24"/>
          <w:szCs w:val="24"/>
        </w:rPr>
        <w:t xml:space="preserve">The Director of Nursing &amp; Patient Experience is responsible for ensuring compliance with </w:t>
      </w:r>
      <w:r w:rsidR="00D24AF6">
        <w:rPr>
          <w:rFonts w:ascii="Arial" w:hAnsi="Arial" w:cs="Arial"/>
          <w:color w:val="000000"/>
          <w:sz w:val="24"/>
          <w:szCs w:val="24"/>
        </w:rPr>
        <w:t>R</w:t>
      </w:r>
      <w:r w:rsidR="00044B1F">
        <w:rPr>
          <w:rFonts w:ascii="Arial" w:hAnsi="Arial" w:cs="Arial"/>
          <w:color w:val="000000"/>
          <w:sz w:val="24"/>
          <w:szCs w:val="24"/>
        </w:rPr>
        <w:t>egulations</w:t>
      </w:r>
      <w:r w:rsidRPr="00CC33D0">
        <w:rPr>
          <w:rFonts w:ascii="Arial" w:hAnsi="Arial" w:cs="Arial"/>
          <w:color w:val="000000"/>
          <w:sz w:val="24"/>
          <w:szCs w:val="24"/>
        </w:rPr>
        <w:t xml:space="preserve"> and is supported by the Patient Experience</w:t>
      </w:r>
      <w:r w:rsidR="00D24AF6">
        <w:rPr>
          <w:rFonts w:ascii="Arial" w:hAnsi="Arial" w:cs="Arial"/>
          <w:color w:val="000000"/>
          <w:sz w:val="24"/>
          <w:szCs w:val="24"/>
        </w:rPr>
        <w:t>, Risk and Legal Services Team</w:t>
      </w:r>
      <w:r w:rsidRPr="00CC33D0">
        <w:rPr>
          <w:rFonts w:ascii="Arial" w:hAnsi="Arial" w:cs="Arial"/>
          <w:color w:val="000000"/>
          <w:sz w:val="24"/>
          <w:szCs w:val="24"/>
        </w:rPr>
        <w:t xml:space="preserve">.  While the Director of Nursing &amp; Patient Experience has direct responsibility for the management of the Department the Medical Director and the Director of Nursing &amp; Patient Experience share responsibility providing leadership and support in the handling of concerns and claims. </w:t>
      </w:r>
    </w:p>
    <w:p w:rsidR="00005F7E" w:rsidRPr="00CC33D0" w:rsidRDefault="00005F7E" w:rsidP="00005F7E">
      <w:pPr>
        <w:autoSpaceDE w:val="0"/>
        <w:autoSpaceDN w:val="0"/>
        <w:adjustRightInd w:val="0"/>
        <w:spacing w:after="0" w:line="240" w:lineRule="auto"/>
        <w:jc w:val="both"/>
        <w:rPr>
          <w:rFonts w:ascii="Arial" w:hAnsi="Arial" w:cs="Arial"/>
          <w:color w:val="000000"/>
          <w:sz w:val="24"/>
          <w:szCs w:val="24"/>
        </w:rPr>
      </w:pPr>
    </w:p>
    <w:p w:rsidR="00005F7E" w:rsidRDefault="00005F7E" w:rsidP="00044B1F">
      <w:pPr>
        <w:autoSpaceDE w:val="0"/>
        <w:autoSpaceDN w:val="0"/>
        <w:adjustRightInd w:val="0"/>
        <w:spacing w:after="0" w:line="240" w:lineRule="auto"/>
        <w:jc w:val="both"/>
        <w:rPr>
          <w:rFonts w:ascii="Arial" w:hAnsi="Arial" w:cs="Arial"/>
          <w:bCs/>
          <w:color w:val="000000"/>
          <w:sz w:val="24"/>
          <w:szCs w:val="24"/>
        </w:rPr>
      </w:pPr>
      <w:r w:rsidRPr="00CC33D0">
        <w:rPr>
          <w:rFonts w:ascii="Arial" w:hAnsi="Arial" w:cs="Arial"/>
          <w:color w:val="000000"/>
          <w:sz w:val="24"/>
          <w:szCs w:val="24"/>
        </w:rPr>
        <w:t>In 201</w:t>
      </w:r>
      <w:r w:rsidR="00D24AF6">
        <w:rPr>
          <w:rFonts w:ascii="Arial" w:hAnsi="Arial" w:cs="Arial"/>
          <w:color w:val="000000"/>
          <w:sz w:val="24"/>
          <w:szCs w:val="24"/>
        </w:rPr>
        <w:t>8</w:t>
      </w:r>
      <w:r w:rsidRPr="00CC33D0">
        <w:rPr>
          <w:rFonts w:ascii="Arial" w:hAnsi="Arial" w:cs="Arial"/>
          <w:color w:val="000000"/>
          <w:sz w:val="24"/>
          <w:szCs w:val="24"/>
        </w:rPr>
        <w:t>/1</w:t>
      </w:r>
      <w:r w:rsidR="00D24AF6">
        <w:rPr>
          <w:rFonts w:ascii="Arial" w:hAnsi="Arial" w:cs="Arial"/>
          <w:color w:val="000000"/>
          <w:sz w:val="24"/>
          <w:szCs w:val="24"/>
        </w:rPr>
        <w:t>9</w:t>
      </w:r>
      <w:r w:rsidRPr="00CC33D0">
        <w:rPr>
          <w:rFonts w:ascii="Arial" w:hAnsi="Arial" w:cs="Arial"/>
          <w:color w:val="000000"/>
          <w:sz w:val="24"/>
          <w:szCs w:val="24"/>
        </w:rPr>
        <w:t xml:space="preserve"> revised management arrangements were implemented with six Directly Managed Units replacing the eleven Directorates and Localities management arrangements.  </w:t>
      </w:r>
      <w:r>
        <w:rPr>
          <w:rFonts w:ascii="Arial" w:hAnsi="Arial" w:cs="Arial"/>
          <w:color w:val="000000"/>
          <w:sz w:val="24"/>
          <w:szCs w:val="24"/>
        </w:rPr>
        <w:t>Each of these Units has in place a Quality and Safety Team who investigate their incidents and complaints (concerns)</w:t>
      </w:r>
      <w:r w:rsidRPr="00CC33D0">
        <w:rPr>
          <w:rFonts w:ascii="Arial" w:hAnsi="Arial" w:cs="Arial"/>
          <w:color w:val="000000"/>
          <w:sz w:val="24"/>
          <w:szCs w:val="24"/>
        </w:rPr>
        <w:t xml:space="preserve">. The focus of the Units is responding to concerns with quality, timely responses, ensuring shared learning across the Units as a priority.  The Patient </w:t>
      </w:r>
      <w:r>
        <w:rPr>
          <w:rFonts w:ascii="Arial" w:hAnsi="Arial" w:cs="Arial"/>
          <w:color w:val="000000"/>
          <w:sz w:val="24"/>
          <w:szCs w:val="24"/>
        </w:rPr>
        <w:t>Experience, Risk and Legal Services Team</w:t>
      </w:r>
      <w:r w:rsidRPr="00CC33D0">
        <w:rPr>
          <w:rFonts w:ascii="Arial" w:hAnsi="Arial" w:cs="Arial"/>
          <w:color w:val="000000"/>
          <w:sz w:val="24"/>
          <w:szCs w:val="24"/>
        </w:rPr>
        <w:t xml:space="preserve"> support the Units in terms of strategic direction and performance management </w:t>
      </w:r>
      <w:r>
        <w:rPr>
          <w:rFonts w:ascii="Arial" w:hAnsi="Arial" w:cs="Arial"/>
          <w:color w:val="000000"/>
          <w:sz w:val="24"/>
          <w:szCs w:val="24"/>
        </w:rPr>
        <w:t>to improve</w:t>
      </w:r>
      <w:r w:rsidRPr="00CC33D0">
        <w:rPr>
          <w:rFonts w:ascii="Arial" w:hAnsi="Arial" w:cs="Arial"/>
          <w:color w:val="000000"/>
          <w:sz w:val="24"/>
          <w:szCs w:val="24"/>
        </w:rPr>
        <w:t xml:space="preserve"> the quality of responses to complain</w:t>
      </w:r>
      <w:r>
        <w:rPr>
          <w:rFonts w:ascii="Arial" w:hAnsi="Arial" w:cs="Arial"/>
          <w:color w:val="000000"/>
          <w:sz w:val="24"/>
          <w:szCs w:val="24"/>
        </w:rPr>
        <w:t>t</w:t>
      </w:r>
      <w:r w:rsidRPr="00CC33D0">
        <w:rPr>
          <w:rFonts w:ascii="Arial" w:hAnsi="Arial" w:cs="Arial"/>
          <w:color w:val="000000"/>
          <w:sz w:val="24"/>
          <w:szCs w:val="24"/>
        </w:rPr>
        <w:t>s and improving the timeliness of the responses issued.</w:t>
      </w:r>
    </w:p>
    <w:p w:rsidR="00044B1F" w:rsidRPr="00044B1F" w:rsidRDefault="00044B1F" w:rsidP="00044B1F">
      <w:pPr>
        <w:autoSpaceDE w:val="0"/>
        <w:autoSpaceDN w:val="0"/>
        <w:adjustRightInd w:val="0"/>
        <w:spacing w:after="0" w:line="240" w:lineRule="auto"/>
        <w:jc w:val="both"/>
        <w:rPr>
          <w:rFonts w:ascii="Arial" w:hAnsi="Arial" w:cs="Arial"/>
          <w:color w:val="000000"/>
          <w:sz w:val="24"/>
          <w:szCs w:val="24"/>
        </w:rPr>
      </w:pPr>
    </w:p>
    <w:p w:rsidR="00005F7E" w:rsidRPr="00CC33D0" w:rsidRDefault="00005F7E" w:rsidP="00005F7E">
      <w:pPr>
        <w:autoSpaceDE w:val="0"/>
        <w:autoSpaceDN w:val="0"/>
        <w:adjustRightInd w:val="0"/>
        <w:spacing w:after="0" w:line="240" w:lineRule="auto"/>
        <w:jc w:val="both"/>
        <w:rPr>
          <w:rFonts w:ascii="Arial" w:hAnsi="Arial" w:cs="Arial"/>
          <w:b/>
          <w:bCs/>
          <w:color w:val="000000"/>
          <w:sz w:val="24"/>
          <w:szCs w:val="24"/>
        </w:rPr>
      </w:pPr>
    </w:p>
    <w:p w:rsidR="00005F7E" w:rsidRPr="00CC33D0" w:rsidRDefault="00005F7E" w:rsidP="00005F7E">
      <w:pPr>
        <w:autoSpaceDE w:val="0"/>
        <w:autoSpaceDN w:val="0"/>
        <w:adjustRightInd w:val="0"/>
        <w:spacing w:after="0" w:line="240" w:lineRule="auto"/>
        <w:jc w:val="both"/>
        <w:rPr>
          <w:rFonts w:ascii="Arial" w:hAnsi="Arial" w:cs="Arial"/>
          <w:b/>
          <w:bCs/>
          <w:color w:val="000000"/>
          <w:sz w:val="24"/>
          <w:szCs w:val="24"/>
        </w:rPr>
      </w:pPr>
      <w:r w:rsidRPr="00CC33D0">
        <w:rPr>
          <w:rFonts w:ascii="Arial" w:hAnsi="Arial" w:cs="Arial"/>
          <w:b/>
          <w:bCs/>
          <w:color w:val="000000"/>
          <w:sz w:val="24"/>
          <w:szCs w:val="24"/>
        </w:rPr>
        <w:t>4.   Concerns - Safety Incidents</w:t>
      </w:r>
    </w:p>
    <w:p w:rsidR="00005F7E" w:rsidRPr="00CC33D0" w:rsidRDefault="00005F7E" w:rsidP="00005F7E">
      <w:pPr>
        <w:autoSpaceDE w:val="0"/>
        <w:autoSpaceDN w:val="0"/>
        <w:adjustRightInd w:val="0"/>
        <w:spacing w:after="0" w:line="240" w:lineRule="auto"/>
        <w:jc w:val="both"/>
        <w:rPr>
          <w:rFonts w:ascii="Arial" w:hAnsi="Arial" w:cs="Arial"/>
          <w:b/>
          <w:bCs/>
          <w:color w:val="000000"/>
          <w:sz w:val="24"/>
          <w:szCs w:val="24"/>
        </w:rPr>
      </w:pPr>
    </w:p>
    <w:p w:rsidR="00583117" w:rsidRPr="00435543" w:rsidRDefault="007E3476" w:rsidP="0022026A">
      <w:pPr>
        <w:rPr>
          <w:rFonts w:ascii="Arial" w:hAnsi="Arial" w:cs="Arial"/>
          <w:color w:val="FF0000"/>
          <w:sz w:val="24"/>
          <w:szCs w:val="24"/>
        </w:rPr>
      </w:pPr>
      <w:r>
        <w:rPr>
          <w:rFonts w:ascii="Arial" w:hAnsi="Arial" w:cs="Arial"/>
          <w:color w:val="404040"/>
          <w:sz w:val="24"/>
          <w:szCs w:val="24"/>
        </w:rPr>
        <w:t>A total of</w:t>
      </w:r>
      <w:r w:rsidRPr="00551CB3">
        <w:rPr>
          <w:rFonts w:ascii="Arial" w:hAnsi="Arial" w:cs="Arial"/>
          <w:sz w:val="24"/>
          <w:szCs w:val="24"/>
        </w:rPr>
        <w:t xml:space="preserve"> </w:t>
      </w:r>
      <w:r w:rsidR="00551CB3" w:rsidRPr="00551CB3">
        <w:rPr>
          <w:rFonts w:ascii="Arial" w:hAnsi="Arial" w:cs="Arial"/>
          <w:sz w:val="24"/>
          <w:szCs w:val="24"/>
        </w:rPr>
        <w:t>26</w:t>
      </w:r>
      <w:r w:rsidR="00551CB3">
        <w:rPr>
          <w:rFonts w:ascii="Arial" w:hAnsi="Arial" w:cs="Arial"/>
          <w:sz w:val="24"/>
          <w:szCs w:val="24"/>
        </w:rPr>
        <w:t>,</w:t>
      </w:r>
      <w:r w:rsidR="00551CB3" w:rsidRPr="00551CB3">
        <w:rPr>
          <w:rFonts w:ascii="Arial" w:hAnsi="Arial" w:cs="Arial"/>
          <w:sz w:val="24"/>
          <w:szCs w:val="24"/>
        </w:rPr>
        <w:t>776</w:t>
      </w:r>
      <w:r w:rsidRPr="00551CB3">
        <w:rPr>
          <w:rFonts w:ascii="Arial" w:hAnsi="Arial" w:cs="Arial"/>
          <w:sz w:val="24"/>
          <w:szCs w:val="24"/>
        </w:rPr>
        <w:t xml:space="preserve"> </w:t>
      </w:r>
      <w:r>
        <w:rPr>
          <w:rFonts w:ascii="Arial" w:hAnsi="Arial" w:cs="Arial"/>
          <w:color w:val="404040"/>
          <w:sz w:val="24"/>
          <w:szCs w:val="24"/>
        </w:rPr>
        <w:t>incidents were reported during the year the majority of which relate</w:t>
      </w:r>
      <w:r w:rsidR="00D24AF6">
        <w:rPr>
          <w:rFonts w:ascii="Arial" w:hAnsi="Arial" w:cs="Arial"/>
          <w:color w:val="404040"/>
          <w:sz w:val="24"/>
          <w:szCs w:val="24"/>
        </w:rPr>
        <w:t>d to no harm</w:t>
      </w:r>
      <w:r w:rsidR="000E7B69">
        <w:rPr>
          <w:rFonts w:ascii="Arial" w:hAnsi="Arial" w:cs="Arial"/>
          <w:color w:val="404040"/>
          <w:sz w:val="24"/>
          <w:szCs w:val="24"/>
        </w:rPr>
        <w:t xml:space="preserve"> incidents (73</w:t>
      </w:r>
      <w:r w:rsidR="00F27B5B">
        <w:rPr>
          <w:rFonts w:ascii="Arial" w:hAnsi="Arial" w:cs="Arial"/>
          <w:color w:val="404040"/>
          <w:sz w:val="24"/>
          <w:szCs w:val="24"/>
        </w:rPr>
        <w:t xml:space="preserve">%). </w:t>
      </w:r>
      <w:r>
        <w:rPr>
          <w:rFonts w:ascii="Arial" w:hAnsi="Arial" w:cs="Arial"/>
          <w:color w:val="404040"/>
          <w:sz w:val="24"/>
          <w:szCs w:val="24"/>
        </w:rPr>
        <w:t>T</w:t>
      </w:r>
      <w:r w:rsidR="00005F7E" w:rsidRPr="00CC33D0">
        <w:rPr>
          <w:rFonts w:ascii="Arial" w:hAnsi="Arial" w:cs="Arial"/>
          <w:color w:val="000000"/>
          <w:sz w:val="24"/>
          <w:szCs w:val="24"/>
        </w:rPr>
        <w:t>he degree of harm and level of harm is provided in Table 2.</w:t>
      </w:r>
      <w:r w:rsidR="00435543">
        <w:rPr>
          <w:rFonts w:ascii="Arial" w:hAnsi="Arial" w:cs="Arial"/>
          <w:color w:val="000000"/>
          <w:sz w:val="24"/>
          <w:szCs w:val="24"/>
        </w:rPr>
        <w:t xml:space="preserve"> </w:t>
      </w:r>
    </w:p>
    <w:p w:rsidR="00583117" w:rsidRPr="00CC33D0" w:rsidRDefault="00583117" w:rsidP="00005F7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Table 2</w:t>
      </w:r>
    </w:p>
    <w:p w:rsidR="00005F7E" w:rsidRPr="00005F7E" w:rsidRDefault="00005F7E" w:rsidP="00005F7E">
      <w:pPr>
        <w:autoSpaceDE w:val="0"/>
        <w:autoSpaceDN w:val="0"/>
        <w:adjustRightInd w:val="0"/>
        <w:spacing w:after="0" w:line="240" w:lineRule="auto"/>
        <w:jc w:val="both"/>
        <w:rPr>
          <w:rFonts w:ascii="Arial" w:hAnsi="Arial" w:cs="Arial"/>
          <w:bCs/>
          <w:color w:val="000000"/>
          <w:sz w:val="20"/>
          <w:szCs w:val="20"/>
        </w:rPr>
      </w:pPr>
    </w:p>
    <w:tbl>
      <w:tblPr>
        <w:tblW w:w="8677" w:type="dxa"/>
        <w:tblInd w:w="250" w:type="dxa"/>
        <w:tblLayout w:type="fixed"/>
        <w:tblCellMar>
          <w:left w:w="0" w:type="dxa"/>
          <w:right w:w="0" w:type="dxa"/>
        </w:tblCellMar>
        <w:tblLook w:val="04A0" w:firstRow="1" w:lastRow="0" w:firstColumn="1" w:lastColumn="0" w:noHBand="0" w:noVBand="1"/>
      </w:tblPr>
      <w:tblGrid>
        <w:gridCol w:w="1844"/>
        <w:gridCol w:w="1845"/>
        <w:gridCol w:w="1560"/>
        <w:gridCol w:w="1571"/>
        <w:gridCol w:w="1857"/>
      </w:tblGrid>
      <w:tr w:rsidR="00583117" w:rsidRPr="00CC33D0" w:rsidTr="005F3669">
        <w:trPr>
          <w:trHeight w:val="330"/>
        </w:trPr>
        <w:tc>
          <w:tcPr>
            <w:tcW w:w="1844"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583117" w:rsidRPr="00CC33D0" w:rsidRDefault="00583117" w:rsidP="005F3669">
            <w:pPr>
              <w:rPr>
                <w:rFonts w:ascii="Arial" w:hAnsi="Arial" w:cs="Arial"/>
                <w:b/>
                <w:bCs/>
                <w:color w:val="000000"/>
                <w:sz w:val="20"/>
                <w:szCs w:val="20"/>
              </w:rPr>
            </w:pPr>
            <w:r w:rsidRPr="00CC33D0">
              <w:rPr>
                <w:rFonts w:ascii="Arial" w:hAnsi="Arial" w:cs="Arial"/>
                <w:b/>
                <w:bCs/>
                <w:color w:val="000000"/>
                <w:sz w:val="20"/>
                <w:szCs w:val="20"/>
              </w:rPr>
              <w:t>Table</w:t>
            </w:r>
          </w:p>
        </w:tc>
        <w:tc>
          <w:tcPr>
            <w:tcW w:w="1845"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583117" w:rsidRPr="00CC33D0" w:rsidRDefault="00583117" w:rsidP="005F3669">
            <w:pPr>
              <w:rPr>
                <w:rFonts w:ascii="Arial" w:hAnsi="Arial" w:cs="Arial"/>
                <w:b/>
                <w:bCs/>
                <w:color w:val="000000"/>
                <w:sz w:val="20"/>
                <w:szCs w:val="20"/>
              </w:rPr>
            </w:pPr>
            <w:r w:rsidRPr="00CC33D0">
              <w:rPr>
                <w:rFonts w:ascii="Arial" w:hAnsi="Arial" w:cs="Arial"/>
                <w:b/>
                <w:bCs/>
                <w:color w:val="000000"/>
                <w:sz w:val="20"/>
                <w:szCs w:val="20"/>
              </w:rPr>
              <w:t>Green</w:t>
            </w:r>
          </w:p>
        </w:tc>
        <w:tc>
          <w:tcPr>
            <w:tcW w:w="1560"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583117" w:rsidRPr="00CC33D0" w:rsidRDefault="00583117" w:rsidP="005F3669">
            <w:pPr>
              <w:rPr>
                <w:rFonts w:ascii="Arial" w:hAnsi="Arial" w:cs="Arial"/>
                <w:b/>
                <w:bCs/>
                <w:color w:val="000000"/>
                <w:sz w:val="20"/>
                <w:szCs w:val="20"/>
              </w:rPr>
            </w:pPr>
            <w:r w:rsidRPr="00CC33D0">
              <w:rPr>
                <w:rFonts w:ascii="Arial" w:hAnsi="Arial" w:cs="Arial"/>
                <w:b/>
                <w:bCs/>
                <w:color w:val="000000"/>
                <w:sz w:val="20"/>
                <w:szCs w:val="20"/>
              </w:rPr>
              <w:t>Yellow</w:t>
            </w:r>
          </w:p>
        </w:tc>
        <w:tc>
          <w:tcPr>
            <w:tcW w:w="1571"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583117" w:rsidRPr="00CC33D0" w:rsidRDefault="00583117" w:rsidP="005F3669">
            <w:pPr>
              <w:rPr>
                <w:rFonts w:ascii="Arial" w:hAnsi="Arial" w:cs="Arial"/>
                <w:b/>
                <w:bCs/>
                <w:color w:val="000000"/>
                <w:sz w:val="20"/>
                <w:szCs w:val="20"/>
              </w:rPr>
            </w:pPr>
            <w:r w:rsidRPr="00CC33D0">
              <w:rPr>
                <w:rFonts w:ascii="Arial" w:hAnsi="Arial" w:cs="Arial"/>
                <w:b/>
                <w:bCs/>
                <w:color w:val="000000"/>
                <w:sz w:val="20"/>
                <w:szCs w:val="20"/>
              </w:rPr>
              <w:t>Amber</w:t>
            </w:r>
          </w:p>
        </w:tc>
        <w:tc>
          <w:tcPr>
            <w:tcW w:w="1857"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583117" w:rsidRPr="00CC33D0" w:rsidRDefault="00583117" w:rsidP="005F3669">
            <w:pPr>
              <w:rPr>
                <w:rFonts w:ascii="Arial" w:hAnsi="Arial" w:cs="Arial"/>
                <w:b/>
                <w:bCs/>
                <w:color w:val="000000"/>
                <w:sz w:val="20"/>
                <w:szCs w:val="20"/>
              </w:rPr>
            </w:pPr>
            <w:r w:rsidRPr="00CC33D0">
              <w:rPr>
                <w:rFonts w:ascii="Arial" w:hAnsi="Arial" w:cs="Arial"/>
                <w:b/>
                <w:bCs/>
                <w:color w:val="000000"/>
                <w:sz w:val="20"/>
                <w:szCs w:val="20"/>
              </w:rPr>
              <w:t>Red</w:t>
            </w:r>
          </w:p>
        </w:tc>
      </w:tr>
      <w:tr w:rsidR="00583117" w:rsidRPr="00CC33D0" w:rsidTr="005F3669">
        <w:trPr>
          <w:trHeight w:val="644"/>
        </w:trPr>
        <w:tc>
          <w:tcPr>
            <w:tcW w:w="1844"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583117" w:rsidRPr="00CC33D0" w:rsidRDefault="00583117" w:rsidP="005F3669">
            <w:pPr>
              <w:rPr>
                <w:rFonts w:ascii="Arial" w:hAnsi="Arial" w:cs="Arial"/>
                <w:b/>
                <w:bCs/>
                <w:color w:val="000000"/>
                <w:sz w:val="20"/>
                <w:szCs w:val="20"/>
              </w:rPr>
            </w:pPr>
            <w:r w:rsidRPr="00CC33D0">
              <w:rPr>
                <w:rFonts w:ascii="Arial" w:hAnsi="Arial" w:cs="Arial"/>
                <w:color w:val="000000"/>
                <w:sz w:val="20"/>
                <w:szCs w:val="20"/>
              </w:rPr>
              <w:t>Incident Reported Date</w:t>
            </w:r>
          </w:p>
        </w:tc>
        <w:tc>
          <w:tcPr>
            <w:tcW w:w="1845"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583117" w:rsidRPr="00CC33D0" w:rsidRDefault="00583117" w:rsidP="005F3669">
            <w:pPr>
              <w:rPr>
                <w:rFonts w:ascii="Arial" w:hAnsi="Arial" w:cs="Arial"/>
                <w:b/>
                <w:bCs/>
                <w:color w:val="000000"/>
                <w:sz w:val="20"/>
                <w:szCs w:val="20"/>
              </w:rPr>
            </w:pPr>
            <w:r w:rsidRPr="00CC33D0">
              <w:rPr>
                <w:rFonts w:ascii="Arial" w:hAnsi="Arial" w:cs="Arial"/>
                <w:b/>
                <w:bCs/>
                <w:color w:val="000000"/>
                <w:sz w:val="20"/>
                <w:szCs w:val="20"/>
              </w:rPr>
              <w:t>No/V Low Harm/ Damage</w:t>
            </w:r>
          </w:p>
        </w:tc>
        <w:tc>
          <w:tcPr>
            <w:tcW w:w="156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583117" w:rsidRPr="00CC33D0" w:rsidRDefault="00583117" w:rsidP="005F3669">
            <w:pPr>
              <w:rPr>
                <w:rFonts w:ascii="Arial" w:hAnsi="Arial" w:cs="Arial"/>
                <w:b/>
                <w:bCs/>
                <w:color w:val="000000"/>
                <w:sz w:val="20"/>
                <w:szCs w:val="20"/>
              </w:rPr>
            </w:pPr>
            <w:r w:rsidRPr="00CC33D0">
              <w:rPr>
                <w:rFonts w:ascii="Arial" w:hAnsi="Arial" w:cs="Arial"/>
                <w:b/>
                <w:bCs/>
                <w:color w:val="000000"/>
                <w:sz w:val="20"/>
                <w:szCs w:val="20"/>
              </w:rPr>
              <w:t>Minor Harm/ Damage</w:t>
            </w:r>
          </w:p>
        </w:tc>
        <w:tc>
          <w:tcPr>
            <w:tcW w:w="157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583117" w:rsidRPr="00CC33D0" w:rsidRDefault="00583117" w:rsidP="005F3669">
            <w:pPr>
              <w:rPr>
                <w:rFonts w:ascii="Arial" w:hAnsi="Arial" w:cs="Arial"/>
                <w:b/>
                <w:bCs/>
                <w:color w:val="000000"/>
                <w:sz w:val="20"/>
                <w:szCs w:val="20"/>
              </w:rPr>
            </w:pPr>
            <w:r w:rsidRPr="00CC33D0">
              <w:rPr>
                <w:rFonts w:ascii="Arial" w:hAnsi="Arial" w:cs="Arial"/>
                <w:b/>
                <w:bCs/>
                <w:color w:val="000000"/>
                <w:sz w:val="20"/>
                <w:szCs w:val="20"/>
              </w:rPr>
              <w:t>Moderate Harm/Damage</w:t>
            </w:r>
          </w:p>
        </w:tc>
        <w:tc>
          <w:tcPr>
            <w:tcW w:w="1857"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583117" w:rsidRPr="00CC33D0" w:rsidRDefault="00583117" w:rsidP="005F3669">
            <w:pPr>
              <w:rPr>
                <w:rFonts w:ascii="Arial" w:hAnsi="Arial" w:cs="Arial"/>
                <w:b/>
                <w:bCs/>
                <w:color w:val="000000"/>
                <w:sz w:val="20"/>
                <w:szCs w:val="20"/>
              </w:rPr>
            </w:pPr>
            <w:r w:rsidRPr="00CC33D0">
              <w:rPr>
                <w:rFonts w:ascii="Arial" w:hAnsi="Arial" w:cs="Arial"/>
                <w:b/>
                <w:bCs/>
                <w:color w:val="000000"/>
                <w:sz w:val="20"/>
                <w:szCs w:val="20"/>
              </w:rPr>
              <w:t>Severe/V Severe inc Death</w:t>
            </w:r>
          </w:p>
        </w:tc>
      </w:tr>
      <w:tr w:rsidR="00583117" w:rsidRPr="00CC33D0" w:rsidTr="005F3669">
        <w:trPr>
          <w:trHeight w:val="330"/>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rPr>
                <w:rFonts w:ascii="Arial" w:hAnsi="Arial" w:cs="Arial"/>
                <w:b/>
                <w:bCs/>
                <w:color w:val="000000"/>
                <w:sz w:val="20"/>
                <w:szCs w:val="20"/>
              </w:rPr>
            </w:pPr>
            <w:r w:rsidRPr="00CC33D0">
              <w:rPr>
                <w:rFonts w:ascii="Arial" w:hAnsi="Arial" w:cs="Arial"/>
                <w:b/>
                <w:bCs/>
                <w:color w:val="000000"/>
                <w:sz w:val="20"/>
                <w:szCs w:val="20"/>
              </w:rPr>
              <w:t>2008/</w:t>
            </w:r>
            <w:r w:rsidR="007E3476">
              <w:rPr>
                <w:rFonts w:ascii="Arial" w:hAnsi="Arial" w:cs="Arial"/>
                <w:b/>
                <w:bCs/>
                <w:color w:val="000000"/>
                <w:sz w:val="20"/>
                <w:szCs w:val="20"/>
              </w:rPr>
              <w:t>200</w:t>
            </w:r>
            <w:r w:rsidRPr="00CC33D0">
              <w:rPr>
                <w:rFonts w:ascii="Arial" w:hAnsi="Arial" w:cs="Arial"/>
                <w:b/>
                <w:bCs/>
                <w:color w:val="000000"/>
                <w:sz w:val="20"/>
                <w:szCs w:val="20"/>
              </w:rPr>
              <w:t>9</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69.89%</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25.63%</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3.47%</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1.00%</w:t>
            </w:r>
          </w:p>
        </w:tc>
      </w:tr>
      <w:tr w:rsidR="00583117" w:rsidRPr="00CC33D0" w:rsidTr="005F3669">
        <w:trPr>
          <w:trHeight w:val="330"/>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rPr>
                <w:rFonts w:ascii="Arial" w:hAnsi="Arial" w:cs="Arial"/>
                <w:b/>
                <w:bCs/>
                <w:color w:val="000000"/>
                <w:sz w:val="20"/>
                <w:szCs w:val="20"/>
              </w:rPr>
            </w:pPr>
            <w:r w:rsidRPr="00CC33D0">
              <w:rPr>
                <w:rFonts w:ascii="Arial" w:hAnsi="Arial" w:cs="Arial"/>
                <w:b/>
                <w:bCs/>
                <w:color w:val="000000"/>
                <w:sz w:val="20"/>
                <w:szCs w:val="20"/>
              </w:rPr>
              <w:t>2009/</w:t>
            </w:r>
            <w:r w:rsidR="007E3476">
              <w:rPr>
                <w:rFonts w:ascii="Arial" w:hAnsi="Arial" w:cs="Arial"/>
                <w:b/>
                <w:bCs/>
                <w:color w:val="000000"/>
                <w:sz w:val="20"/>
                <w:szCs w:val="20"/>
              </w:rPr>
              <w:t>20</w:t>
            </w:r>
            <w:r w:rsidRPr="00CC33D0">
              <w:rPr>
                <w:rFonts w:ascii="Arial" w:hAnsi="Arial" w:cs="Arial"/>
                <w:b/>
                <w:bCs/>
                <w:color w:val="000000"/>
                <w:sz w:val="20"/>
                <w:szCs w:val="20"/>
              </w:rPr>
              <w:t>10</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72.00%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25.45%</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1.80%</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0.76%</w:t>
            </w:r>
          </w:p>
        </w:tc>
      </w:tr>
      <w:tr w:rsidR="00583117" w:rsidRPr="00CC33D0" w:rsidTr="005F3669">
        <w:trPr>
          <w:trHeight w:val="330"/>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rPr>
                <w:rFonts w:ascii="Arial" w:hAnsi="Arial" w:cs="Arial"/>
                <w:b/>
                <w:bCs/>
                <w:color w:val="000000"/>
                <w:sz w:val="20"/>
                <w:szCs w:val="20"/>
              </w:rPr>
            </w:pPr>
            <w:r w:rsidRPr="00CC33D0">
              <w:rPr>
                <w:rFonts w:ascii="Arial" w:hAnsi="Arial" w:cs="Arial"/>
                <w:b/>
                <w:bCs/>
                <w:color w:val="000000"/>
                <w:sz w:val="20"/>
                <w:szCs w:val="20"/>
              </w:rPr>
              <w:t>2010/2011</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75.92%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21.40%</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1.84%</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0.77%</w:t>
            </w:r>
          </w:p>
        </w:tc>
      </w:tr>
      <w:tr w:rsidR="00583117" w:rsidRPr="00CC33D0" w:rsidTr="005F3669">
        <w:trPr>
          <w:trHeight w:val="330"/>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rPr>
                <w:rFonts w:ascii="Arial" w:hAnsi="Arial" w:cs="Arial"/>
                <w:b/>
                <w:bCs/>
                <w:color w:val="000000"/>
                <w:sz w:val="20"/>
                <w:szCs w:val="20"/>
              </w:rPr>
            </w:pPr>
            <w:r w:rsidRPr="00CC33D0">
              <w:rPr>
                <w:rFonts w:ascii="Arial" w:hAnsi="Arial" w:cs="Arial"/>
                <w:b/>
                <w:bCs/>
                <w:color w:val="000000"/>
                <w:sz w:val="20"/>
                <w:szCs w:val="20"/>
              </w:rPr>
              <w:t>2011/2012</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87.60%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10.60%</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1.02%</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0.68%</w:t>
            </w:r>
          </w:p>
        </w:tc>
      </w:tr>
      <w:tr w:rsidR="00583117" w:rsidRPr="00CC33D0" w:rsidTr="005F3669">
        <w:trPr>
          <w:trHeight w:val="330"/>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rPr>
                <w:rFonts w:ascii="Arial" w:hAnsi="Arial" w:cs="Arial"/>
                <w:b/>
                <w:bCs/>
                <w:color w:val="000000"/>
                <w:sz w:val="20"/>
                <w:szCs w:val="20"/>
              </w:rPr>
            </w:pPr>
            <w:r w:rsidRPr="00CC33D0">
              <w:rPr>
                <w:rFonts w:ascii="Arial" w:hAnsi="Arial" w:cs="Arial"/>
                <w:b/>
                <w:bCs/>
                <w:color w:val="000000"/>
                <w:sz w:val="20"/>
                <w:szCs w:val="20"/>
              </w:rPr>
              <w:t>2012/2013</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89%</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8.50%</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0.98%</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0.74%</w:t>
            </w:r>
          </w:p>
        </w:tc>
      </w:tr>
      <w:tr w:rsidR="00583117" w:rsidRPr="00CC33D0" w:rsidTr="005F3669">
        <w:trPr>
          <w:trHeight w:val="330"/>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rPr>
                <w:rFonts w:ascii="Arial" w:hAnsi="Arial" w:cs="Arial"/>
                <w:b/>
                <w:bCs/>
                <w:color w:val="000000"/>
                <w:sz w:val="20"/>
                <w:szCs w:val="20"/>
              </w:rPr>
            </w:pPr>
            <w:r w:rsidRPr="00CC33D0">
              <w:rPr>
                <w:rFonts w:ascii="Arial" w:hAnsi="Arial" w:cs="Arial"/>
                <w:b/>
                <w:bCs/>
                <w:color w:val="000000"/>
                <w:sz w:val="20"/>
                <w:szCs w:val="20"/>
              </w:rPr>
              <w:t>2013/2014</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89%</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8%</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1.56%</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0.66%</w:t>
            </w:r>
          </w:p>
        </w:tc>
      </w:tr>
      <w:tr w:rsidR="00583117" w:rsidRPr="00CC33D0" w:rsidTr="005F3669">
        <w:trPr>
          <w:trHeight w:val="315"/>
        </w:trPr>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rPr>
                <w:rFonts w:ascii="Arial" w:hAnsi="Arial" w:cs="Arial"/>
                <w:b/>
                <w:bCs/>
                <w:color w:val="000000"/>
                <w:sz w:val="20"/>
                <w:szCs w:val="20"/>
              </w:rPr>
            </w:pPr>
            <w:r w:rsidRPr="00CC33D0">
              <w:rPr>
                <w:rFonts w:ascii="Arial" w:hAnsi="Arial" w:cs="Arial"/>
                <w:b/>
                <w:bCs/>
                <w:color w:val="000000"/>
                <w:sz w:val="20"/>
                <w:szCs w:val="20"/>
              </w:rPr>
              <w:t>2014/2015</w:t>
            </w:r>
          </w:p>
        </w:tc>
        <w:tc>
          <w:tcPr>
            <w:tcW w:w="18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84.42%</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13.04%</w:t>
            </w:r>
          </w:p>
        </w:tc>
        <w:tc>
          <w:tcPr>
            <w:tcW w:w="157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2.18%</w:t>
            </w:r>
          </w:p>
        </w:tc>
        <w:tc>
          <w:tcPr>
            <w:tcW w:w="18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3117" w:rsidRPr="00CC33D0" w:rsidRDefault="00583117" w:rsidP="005F3669">
            <w:pPr>
              <w:spacing w:after="0" w:line="240" w:lineRule="auto"/>
              <w:jc w:val="right"/>
              <w:rPr>
                <w:rFonts w:ascii="Arial" w:hAnsi="Arial" w:cs="Arial"/>
                <w:b/>
                <w:color w:val="000000"/>
                <w:sz w:val="20"/>
                <w:szCs w:val="20"/>
              </w:rPr>
            </w:pPr>
            <w:r w:rsidRPr="00CC33D0">
              <w:rPr>
                <w:rFonts w:ascii="Arial" w:hAnsi="Arial" w:cs="Arial"/>
                <w:b/>
                <w:color w:val="000000"/>
                <w:sz w:val="20"/>
                <w:szCs w:val="20"/>
              </w:rPr>
              <w:t>0.35%</w:t>
            </w:r>
          </w:p>
        </w:tc>
      </w:tr>
      <w:tr w:rsidR="00583117" w:rsidRPr="00CC33D0" w:rsidTr="005F3669">
        <w:trPr>
          <w:trHeight w:val="315"/>
        </w:trPr>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rPr>
                <w:rFonts w:ascii="Arial" w:hAnsi="Arial" w:cs="Arial"/>
                <w:b/>
                <w:bCs/>
                <w:color w:val="000000"/>
                <w:sz w:val="20"/>
                <w:szCs w:val="20"/>
              </w:rPr>
            </w:pPr>
            <w:r w:rsidRPr="00CC33D0">
              <w:rPr>
                <w:rFonts w:ascii="Arial" w:hAnsi="Arial" w:cs="Arial"/>
                <w:b/>
                <w:bCs/>
                <w:color w:val="000000"/>
                <w:sz w:val="20"/>
                <w:szCs w:val="20"/>
              </w:rPr>
              <w:t>2015/2016</w:t>
            </w:r>
          </w:p>
        </w:tc>
        <w:tc>
          <w:tcPr>
            <w:tcW w:w="18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81.7%</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14.6%</w:t>
            </w:r>
          </w:p>
        </w:tc>
        <w:tc>
          <w:tcPr>
            <w:tcW w:w="157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3.2%</w:t>
            </w:r>
          </w:p>
        </w:tc>
        <w:tc>
          <w:tcPr>
            <w:tcW w:w="18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3117" w:rsidRPr="00CC33D0" w:rsidRDefault="00583117" w:rsidP="005F3669">
            <w:pPr>
              <w:spacing w:after="0" w:line="240" w:lineRule="auto"/>
              <w:jc w:val="right"/>
              <w:rPr>
                <w:rFonts w:ascii="Arial" w:hAnsi="Arial" w:cs="Arial"/>
                <w:b/>
                <w:color w:val="000000"/>
                <w:sz w:val="20"/>
                <w:szCs w:val="20"/>
              </w:rPr>
            </w:pPr>
            <w:r w:rsidRPr="00CC33D0">
              <w:rPr>
                <w:rFonts w:ascii="Arial" w:hAnsi="Arial" w:cs="Arial"/>
                <w:b/>
                <w:color w:val="000000"/>
                <w:sz w:val="20"/>
                <w:szCs w:val="20"/>
              </w:rPr>
              <w:t>0.32%</w:t>
            </w:r>
          </w:p>
        </w:tc>
      </w:tr>
      <w:tr w:rsidR="00583117" w:rsidRPr="00CC33D0" w:rsidTr="005F3669">
        <w:trPr>
          <w:trHeight w:val="315"/>
        </w:trPr>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3117" w:rsidRPr="00CC33D0" w:rsidRDefault="00583117" w:rsidP="005F3669">
            <w:pPr>
              <w:spacing w:after="0" w:line="240" w:lineRule="auto"/>
              <w:rPr>
                <w:rFonts w:ascii="Arial" w:hAnsi="Arial" w:cs="Arial"/>
                <w:b/>
                <w:bCs/>
                <w:color w:val="000000"/>
                <w:sz w:val="20"/>
                <w:szCs w:val="20"/>
              </w:rPr>
            </w:pPr>
            <w:r w:rsidRPr="00CC33D0">
              <w:rPr>
                <w:rFonts w:ascii="Arial" w:hAnsi="Arial" w:cs="Arial"/>
                <w:b/>
                <w:bCs/>
                <w:color w:val="000000"/>
                <w:sz w:val="20"/>
                <w:szCs w:val="20"/>
              </w:rPr>
              <w:t>2016/</w:t>
            </w:r>
            <w:r w:rsidR="007E3476">
              <w:rPr>
                <w:rFonts w:ascii="Arial" w:hAnsi="Arial" w:cs="Arial"/>
                <w:b/>
                <w:bCs/>
                <w:color w:val="000000"/>
                <w:sz w:val="20"/>
                <w:szCs w:val="20"/>
              </w:rPr>
              <w:t>20</w:t>
            </w:r>
            <w:r w:rsidRPr="00CC33D0">
              <w:rPr>
                <w:rFonts w:ascii="Arial" w:hAnsi="Arial" w:cs="Arial"/>
                <w:b/>
                <w:bCs/>
                <w:color w:val="000000"/>
                <w:sz w:val="20"/>
                <w:szCs w:val="20"/>
              </w:rPr>
              <w:t>17</w:t>
            </w:r>
          </w:p>
        </w:tc>
        <w:tc>
          <w:tcPr>
            <w:tcW w:w="18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80%</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17%</w:t>
            </w:r>
          </w:p>
        </w:tc>
        <w:tc>
          <w:tcPr>
            <w:tcW w:w="157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3117" w:rsidRPr="00CC33D0" w:rsidRDefault="00583117" w:rsidP="005F3669">
            <w:pPr>
              <w:spacing w:after="0" w:line="240" w:lineRule="auto"/>
              <w:jc w:val="right"/>
              <w:rPr>
                <w:rFonts w:ascii="Arial" w:hAnsi="Arial" w:cs="Arial"/>
                <w:b/>
                <w:bCs/>
                <w:color w:val="000000"/>
                <w:sz w:val="20"/>
                <w:szCs w:val="20"/>
              </w:rPr>
            </w:pPr>
            <w:r w:rsidRPr="00CC33D0">
              <w:rPr>
                <w:rFonts w:ascii="Arial" w:hAnsi="Arial" w:cs="Arial"/>
                <w:b/>
                <w:bCs/>
                <w:color w:val="000000"/>
                <w:sz w:val="20"/>
                <w:szCs w:val="20"/>
              </w:rPr>
              <w:t>3.3%</w:t>
            </w:r>
          </w:p>
        </w:tc>
        <w:tc>
          <w:tcPr>
            <w:tcW w:w="18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3117" w:rsidRPr="00CC33D0" w:rsidRDefault="00583117" w:rsidP="005F3669">
            <w:pPr>
              <w:spacing w:after="0" w:line="240" w:lineRule="auto"/>
              <w:jc w:val="right"/>
              <w:rPr>
                <w:rFonts w:ascii="Arial" w:hAnsi="Arial" w:cs="Arial"/>
                <w:b/>
                <w:color w:val="000000"/>
                <w:sz w:val="20"/>
                <w:szCs w:val="20"/>
              </w:rPr>
            </w:pPr>
            <w:r w:rsidRPr="00CC33D0">
              <w:rPr>
                <w:rFonts w:ascii="Arial" w:hAnsi="Arial" w:cs="Arial"/>
                <w:b/>
                <w:color w:val="000000"/>
                <w:sz w:val="20"/>
                <w:szCs w:val="20"/>
              </w:rPr>
              <w:t>0.34%</w:t>
            </w:r>
          </w:p>
        </w:tc>
      </w:tr>
      <w:tr w:rsidR="007E3476" w:rsidRPr="00CC33D0" w:rsidTr="005F3669">
        <w:trPr>
          <w:trHeight w:val="315"/>
        </w:trPr>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3476" w:rsidRPr="00CC33D0" w:rsidRDefault="007E3476" w:rsidP="005F3669">
            <w:pPr>
              <w:spacing w:after="0" w:line="240" w:lineRule="auto"/>
              <w:rPr>
                <w:rFonts w:ascii="Arial" w:hAnsi="Arial" w:cs="Arial"/>
                <w:b/>
                <w:bCs/>
                <w:color w:val="000000"/>
                <w:sz w:val="20"/>
                <w:szCs w:val="20"/>
              </w:rPr>
            </w:pPr>
            <w:r>
              <w:rPr>
                <w:rFonts w:ascii="Arial" w:hAnsi="Arial" w:cs="Arial"/>
                <w:b/>
                <w:bCs/>
                <w:color w:val="000000"/>
                <w:sz w:val="20"/>
                <w:szCs w:val="20"/>
              </w:rPr>
              <w:t>2017/2018</w:t>
            </w:r>
          </w:p>
        </w:tc>
        <w:tc>
          <w:tcPr>
            <w:tcW w:w="18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E3476" w:rsidRPr="007E3476" w:rsidRDefault="007E3476">
            <w:pPr>
              <w:jc w:val="right"/>
              <w:rPr>
                <w:rFonts w:ascii="Arial" w:eastAsiaTheme="minorHAnsi" w:hAnsi="Arial" w:cs="Arial"/>
                <w:b/>
                <w:sz w:val="20"/>
                <w:szCs w:val="20"/>
              </w:rPr>
            </w:pPr>
            <w:r w:rsidRPr="007E3476">
              <w:rPr>
                <w:rFonts w:ascii="Arial" w:hAnsi="Arial" w:cs="Arial"/>
                <w:b/>
                <w:sz w:val="20"/>
                <w:szCs w:val="20"/>
              </w:rPr>
              <w:t>77.97%</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E3476" w:rsidRPr="007E3476" w:rsidRDefault="007E3476">
            <w:pPr>
              <w:jc w:val="right"/>
              <w:rPr>
                <w:rFonts w:ascii="Arial" w:eastAsiaTheme="minorHAnsi" w:hAnsi="Arial" w:cs="Arial"/>
                <w:b/>
                <w:sz w:val="20"/>
                <w:szCs w:val="20"/>
              </w:rPr>
            </w:pPr>
            <w:r w:rsidRPr="007E3476">
              <w:rPr>
                <w:rFonts w:ascii="Arial" w:hAnsi="Arial" w:cs="Arial"/>
                <w:b/>
                <w:sz w:val="20"/>
                <w:szCs w:val="20"/>
              </w:rPr>
              <w:t>18.80%</w:t>
            </w:r>
          </w:p>
        </w:tc>
        <w:tc>
          <w:tcPr>
            <w:tcW w:w="157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E3476" w:rsidRPr="007E3476" w:rsidRDefault="007E3476">
            <w:pPr>
              <w:jc w:val="right"/>
              <w:rPr>
                <w:rFonts w:ascii="Arial" w:eastAsiaTheme="minorHAnsi" w:hAnsi="Arial" w:cs="Arial"/>
                <w:b/>
                <w:sz w:val="20"/>
                <w:szCs w:val="20"/>
              </w:rPr>
            </w:pPr>
            <w:r w:rsidRPr="007E3476">
              <w:rPr>
                <w:rFonts w:ascii="Arial" w:hAnsi="Arial" w:cs="Arial"/>
                <w:b/>
                <w:sz w:val="20"/>
                <w:szCs w:val="20"/>
              </w:rPr>
              <w:t>3.25%</w:t>
            </w:r>
          </w:p>
        </w:tc>
        <w:tc>
          <w:tcPr>
            <w:tcW w:w="18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E3476" w:rsidRPr="007E3476" w:rsidRDefault="007E3476">
            <w:pPr>
              <w:jc w:val="right"/>
              <w:rPr>
                <w:rFonts w:ascii="Arial" w:eastAsiaTheme="minorHAnsi" w:hAnsi="Arial" w:cs="Arial"/>
                <w:b/>
                <w:sz w:val="20"/>
                <w:szCs w:val="20"/>
              </w:rPr>
            </w:pPr>
            <w:r w:rsidRPr="007E3476">
              <w:rPr>
                <w:rFonts w:ascii="Arial" w:hAnsi="Arial" w:cs="Arial"/>
                <w:b/>
                <w:sz w:val="20"/>
                <w:szCs w:val="20"/>
              </w:rPr>
              <w:t>0.30%</w:t>
            </w:r>
          </w:p>
        </w:tc>
      </w:tr>
      <w:tr w:rsidR="00D24AF6" w:rsidRPr="00CC33D0" w:rsidTr="005F3669">
        <w:trPr>
          <w:trHeight w:val="315"/>
        </w:trPr>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4AF6" w:rsidRPr="00551CB3" w:rsidRDefault="00D24AF6" w:rsidP="005F3669">
            <w:pPr>
              <w:spacing w:after="0" w:line="240" w:lineRule="auto"/>
              <w:rPr>
                <w:rFonts w:ascii="Arial" w:hAnsi="Arial" w:cs="Arial"/>
                <w:b/>
                <w:bCs/>
                <w:sz w:val="20"/>
                <w:szCs w:val="20"/>
              </w:rPr>
            </w:pPr>
            <w:r w:rsidRPr="00551CB3">
              <w:rPr>
                <w:rFonts w:ascii="Arial" w:hAnsi="Arial" w:cs="Arial"/>
                <w:b/>
                <w:bCs/>
                <w:sz w:val="20"/>
                <w:szCs w:val="20"/>
              </w:rPr>
              <w:t>2018/2019</w:t>
            </w:r>
          </w:p>
        </w:tc>
        <w:tc>
          <w:tcPr>
            <w:tcW w:w="18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24AF6" w:rsidRPr="00551CB3" w:rsidRDefault="00551CB3">
            <w:pPr>
              <w:jc w:val="right"/>
              <w:rPr>
                <w:rFonts w:ascii="Arial" w:hAnsi="Arial" w:cs="Arial"/>
                <w:b/>
                <w:sz w:val="20"/>
                <w:szCs w:val="20"/>
              </w:rPr>
            </w:pPr>
            <w:r w:rsidRPr="00551CB3">
              <w:rPr>
                <w:rFonts w:ascii="Arial" w:hAnsi="Arial" w:cs="Arial"/>
                <w:b/>
                <w:sz w:val="20"/>
                <w:szCs w:val="20"/>
              </w:rPr>
              <w:t>73%</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24AF6" w:rsidRPr="00551CB3" w:rsidRDefault="00551CB3">
            <w:pPr>
              <w:jc w:val="right"/>
              <w:rPr>
                <w:rFonts w:ascii="Arial" w:hAnsi="Arial" w:cs="Arial"/>
                <w:b/>
                <w:sz w:val="20"/>
                <w:szCs w:val="20"/>
              </w:rPr>
            </w:pPr>
            <w:r w:rsidRPr="00551CB3">
              <w:rPr>
                <w:rFonts w:ascii="Arial" w:hAnsi="Arial" w:cs="Arial"/>
                <w:b/>
                <w:sz w:val="20"/>
                <w:szCs w:val="20"/>
              </w:rPr>
              <w:t>24%</w:t>
            </w:r>
          </w:p>
        </w:tc>
        <w:tc>
          <w:tcPr>
            <w:tcW w:w="157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24AF6" w:rsidRPr="00551CB3" w:rsidRDefault="00551CB3">
            <w:pPr>
              <w:jc w:val="right"/>
              <w:rPr>
                <w:rFonts w:ascii="Arial" w:hAnsi="Arial" w:cs="Arial"/>
                <w:b/>
                <w:sz w:val="20"/>
                <w:szCs w:val="20"/>
              </w:rPr>
            </w:pPr>
            <w:r w:rsidRPr="00551CB3">
              <w:rPr>
                <w:rFonts w:ascii="Arial" w:hAnsi="Arial" w:cs="Arial"/>
                <w:b/>
                <w:sz w:val="20"/>
                <w:szCs w:val="20"/>
              </w:rPr>
              <w:t>3%</w:t>
            </w:r>
          </w:p>
        </w:tc>
        <w:tc>
          <w:tcPr>
            <w:tcW w:w="18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24AF6" w:rsidRPr="00551CB3" w:rsidRDefault="00551CB3">
            <w:pPr>
              <w:jc w:val="right"/>
              <w:rPr>
                <w:rFonts w:ascii="Arial" w:hAnsi="Arial" w:cs="Arial"/>
                <w:b/>
                <w:sz w:val="20"/>
                <w:szCs w:val="20"/>
              </w:rPr>
            </w:pPr>
            <w:r w:rsidRPr="00551CB3">
              <w:rPr>
                <w:rFonts w:ascii="Arial" w:hAnsi="Arial" w:cs="Arial"/>
                <w:b/>
                <w:sz w:val="20"/>
                <w:szCs w:val="20"/>
              </w:rPr>
              <w:t>0.1%</w:t>
            </w:r>
          </w:p>
        </w:tc>
      </w:tr>
    </w:tbl>
    <w:p w:rsidR="00005F7E" w:rsidRDefault="00005F7E" w:rsidP="007B0597">
      <w:pPr>
        <w:jc w:val="both"/>
      </w:pPr>
    </w:p>
    <w:p w:rsidR="00583117" w:rsidRPr="00CC33D0" w:rsidRDefault="00583117" w:rsidP="00583117">
      <w:pPr>
        <w:autoSpaceDE w:val="0"/>
        <w:autoSpaceDN w:val="0"/>
        <w:adjustRightInd w:val="0"/>
        <w:spacing w:after="0" w:line="240" w:lineRule="auto"/>
        <w:jc w:val="both"/>
        <w:rPr>
          <w:rFonts w:ascii="Arial" w:hAnsi="Arial" w:cs="Arial"/>
          <w:bCs/>
          <w:color w:val="000000"/>
          <w:sz w:val="24"/>
          <w:szCs w:val="24"/>
        </w:rPr>
      </w:pPr>
      <w:r w:rsidRPr="00CC33D0">
        <w:rPr>
          <w:rFonts w:ascii="Arial" w:hAnsi="Arial" w:cs="Arial"/>
          <w:bCs/>
          <w:color w:val="000000"/>
          <w:sz w:val="24"/>
          <w:szCs w:val="24"/>
        </w:rPr>
        <w:t>The Health Board purchased Datix Web Risk Management database during 2014/15 and implemented the system on 1</w:t>
      </w:r>
      <w:r w:rsidRPr="00CC33D0">
        <w:rPr>
          <w:rFonts w:ascii="Arial" w:hAnsi="Arial" w:cs="Arial"/>
          <w:bCs/>
          <w:color w:val="000000"/>
          <w:sz w:val="24"/>
          <w:szCs w:val="24"/>
          <w:vertAlign w:val="superscript"/>
        </w:rPr>
        <w:t>st</w:t>
      </w:r>
      <w:r w:rsidRPr="00CC33D0">
        <w:rPr>
          <w:rFonts w:ascii="Arial" w:hAnsi="Arial" w:cs="Arial"/>
          <w:bCs/>
          <w:color w:val="000000"/>
          <w:sz w:val="24"/>
          <w:szCs w:val="24"/>
        </w:rPr>
        <w:t xml:space="preserve"> De</w:t>
      </w:r>
      <w:r w:rsidR="006B6492">
        <w:rPr>
          <w:rFonts w:ascii="Arial" w:hAnsi="Arial" w:cs="Arial"/>
          <w:bCs/>
          <w:color w:val="000000"/>
          <w:sz w:val="24"/>
          <w:szCs w:val="24"/>
        </w:rPr>
        <w:t xml:space="preserve">cember 2014. As a result staff </w:t>
      </w:r>
      <w:r w:rsidRPr="00CC33D0">
        <w:rPr>
          <w:rFonts w:ascii="Arial" w:hAnsi="Arial" w:cs="Arial"/>
          <w:bCs/>
          <w:color w:val="000000"/>
          <w:sz w:val="24"/>
          <w:szCs w:val="24"/>
        </w:rPr>
        <w:t>following completion of incidents receive automatic feedback when the incident is closed setting out the lessons learned and actions taken. Staff were consulted</w:t>
      </w:r>
      <w:r w:rsidR="00044B1F">
        <w:rPr>
          <w:rFonts w:ascii="Arial" w:hAnsi="Arial" w:cs="Arial"/>
          <w:bCs/>
          <w:color w:val="000000"/>
          <w:sz w:val="24"/>
          <w:szCs w:val="24"/>
        </w:rPr>
        <w:t xml:space="preserve"> on</w:t>
      </w:r>
      <w:r w:rsidRPr="00CC33D0">
        <w:rPr>
          <w:rFonts w:ascii="Arial" w:hAnsi="Arial" w:cs="Arial"/>
          <w:bCs/>
          <w:color w:val="000000"/>
          <w:sz w:val="24"/>
          <w:szCs w:val="24"/>
        </w:rPr>
        <w:t xml:space="preserve"> with the design of the incident form as a result of which there has been an increase in incidents reported which provides the Health Board with an opportunity to learn lessons from no harm incidents.  </w:t>
      </w:r>
    </w:p>
    <w:p w:rsidR="00583117" w:rsidRPr="00CC33D0" w:rsidRDefault="00583117" w:rsidP="00583117">
      <w:pPr>
        <w:autoSpaceDE w:val="0"/>
        <w:autoSpaceDN w:val="0"/>
        <w:adjustRightInd w:val="0"/>
        <w:spacing w:after="0" w:line="240" w:lineRule="auto"/>
        <w:jc w:val="both"/>
        <w:rPr>
          <w:rFonts w:ascii="Arial" w:hAnsi="Arial" w:cs="Arial"/>
          <w:bCs/>
          <w:color w:val="000000"/>
          <w:sz w:val="24"/>
          <w:szCs w:val="24"/>
        </w:rPr>
      </w:pPr>
    </w:p>
    <w:p w:rsidR="00583117" w:rsidRPr="00CC33D0" w:rsidRDefault="00583117" w:rsidP="00583117">
      <w:pPr>
        <w:autoSpaceDE w:val="0"/>
        <w:autoSpaceDN w:val="0"/>
        <w:adjustRightInd w:val="0"/>
        <w:spacing w:after="0" w:line="240" w:lineRule="auto"/>
        <w:jc w:val="both"/>
        <w:rPr>
          <w:rFonts w:ascii="Arial" w:hAnsi="Arial" w:cs="Arial"/>
          <w:bCs/>
          <w:color w:val="000000"/>
          <w:sz w:val="24"/>
          <w:szCs w:val="24"/>
        </w:rPr>
      </w:pPr>
      <w:r w:rsidRPr="00CC33D0">
        <w:rPr>
          <w:rFonts w:ascii="Arial" w:hAnsi="Arial" w:cs="Arial"/>
          <w:bCs/>
          <w:color w:val="000000"/>
          <w:sz w:val="24"/>
          <w:szCs w:val="24"/>
        </w:rPr>
        <w:t>It is also compulsory for feedback to be a specified action in any action plans developed in response to complaints, incidents and claims.</w:t>
      </w:r>
    </w:p>
    <w:p w:rsidR="00583117" w:rsidRPr="00CC33D0" w:rsidRDefault="00583117" w:rsidP="00583117">
      <w:pPr>
        <w:autoSpaceDE w:val="0"/>
        <w:autoSpaceDN w:val="0"/>
        <w:adjustRightInd w:val="0"/>
        <w:spacing w:after="0" w:line="240" w:lineRule="auto"/>
        <w:jc w:val="both"/>
        <w:rPr>
          <w:rFonts w:ascii="Arial" w:hAnsi="Arial" w:cs="Arial"/>
          <w:b/>
          <w:bCs/>
          <w:color w:val="000000"/>
          <w:sz w:val="24"/>
          <w:szCs w:val="24"/>
        </w:rPr>
      </w:pPr>
    </w:p>
    <w:p w:rsidR="00583117" w:rsidRPr="00CC33D0" w:rsidRDefault="00583117" w:rsidP="00583117">
      <w:pPr>
        <w:pStyle w:val="ListParagraph"/>
        <w:numPr>
          <w:ilvl w:val="0"/>
          <w:numId w:val="5"/>
        </w:numPr>
        <w:autoSpaceDE w:val="0"/>
        <w:autoSpaceDN w:val="0"/>
        <w:adjustRightInd w:val="0"/>
        <w:spacing w:after="0" w:line="240" w:lineRule="auto"/>
        <w:ind w:left="0" w:hanging="567"/>
        <w:jc w:val="both"/>
        <w:rPr>
          <w:rFonts w:ascii="Arial" w:hAnsi="Arial" w:cs="Arial"/>
          <w:b/>
          <w:bCs/>
          <w:color w:val="000000"/>
          <w:sz w:val="24"/>
          <w:szCs w:val="24"/>
        </w:rPr>
      </w:pPr>
      <w:r w:rsidRPr="00CC33D0">
        <w:rPr>
          <w:rFonts w:ascii="Arial" w:hAnsi="Arial" w:cs="Arial"/>
          <w:b/>
          <w:bCs/>
          <w:color w:val="000000"/>
          <w:sz w:val="24"/>
          <w:szCs w:val="24"/>
        </w:rPr>
        <w:t>Serious Incidents</w:t>
      </w:r>
    </w:p>
    <w:p w:rsidR="00583117" w:rsidRPr="00CC33D0" w:rsidRDefault="00583117" w:rsidP="00583117">
      <w:pPr>
        <w:autoSpaceDE w:val="0"/>
        <w:autoSpaceDN w:val="0"/>
        <w:adjustRightInd w:val="0"/>
        <w:spacing w:after="0" w:line="240" w:lineRule="auto"/>
        <w:jc w:val="both"/>
        <w:rPr>
          <w:rFonts w:ascii="Arial" w:hAnsi="Arial" w:cs="Arial"/>
          <w:color w:val="000000"/>
          <w:sz w:val="24"/>
          <w:szCs w:val="24"/>
        </w:rPr>
      </w:pPr>
    </w:p>
    <w:p w:rsidR="00583117" w:rsidRPr="00CC33D0" w:rsidRDefault="00583117" w:rsidP="00583117">
      <w:pPr>
        <w:autoSpaceDE w:val="0"/>
        <w:autoSpaceDN w:val="0"/>
        <w:adjustRightInd w:val="0"/>
        <w:spacing w:after="0" w:line="240" w:lineRule="auto"/>
        <w:jc w:val="both"/>
        <w:rPr>
          <w:rFonts w:ascii="Arial" w:hAnsi="Arial" w:cs="Arial"/>
          <w:color w:val="000000"/>
          <w:sz w:val="24"/>
          <w:szCs w:val="24"/>
        </w:rPr>
      </w:pPr>
      <w:r w:rsidRPr="00CC33D0">
        <w:rPr>
          <w:rFonts w:ascii="Arial" w:hAnsi="Arial" w:cs="Arial"/>
          <w:color w:val="000000"/>
          <w:sz w:val="24"/>
          <w:szCs w:val="24"/>
        </w:rPr>
        <w:t xml:space="preserve">The Health Board submits details of 'serious incidents' to the Welsh Government. Welsh Government define a Serious Incident to include incidents where there is media interest, ‘never events’ (such as chemotherapy drugs given via the wrong route, wrongly prepared high risk injectable medication, maladministration of Insulin) and unexpected deaths.   The reporting criteria are not based purely on the level of harm. </w:t>
      </w:r>
    </w:p>
    <w:p w:rsidR="00583117" w:rsidRPr="00CC33D0" w:rsidRDefault="00583117" w:rsidP="00583117">
      <w:pPr>
        <w:autoSpaceDE w:val="0"/>
        <w:autoSpaceDN w:val="0"/>
        <w:adjustRightInd w:val="0"/>
        <w:spacing w:after="0" w:line="240" w:lineRule="auto"/>
        <w:jc w:val="both"/>
        <w:rPr>
          <w:rFonts w:ascii="Arial" w:hAnsi="Arial" w:cs="Arial"/>
          <w:color w:val="000000"/>
          <w:sz w:val="24"/>
          <w:szCs w:val="24"/>
        </w:rPr>
      </w:pPr>
    </w:p>
    <w:p w:rsidR="00583117" w:rsidRPr="00CC33D0" w:rsidRDefault="00583117" w:rsidP="00583117">
      <w:pPr>
        <w:spacing w:after="0" w:line="240" w:lineRule="auto"/>
        <w:jc w:val="both"/>
        <w:rPr>
          <w:rFonts w:ascii="Arial" w:hAnsi="Arial" w:cs="Arial"/>
          <w:color w:val="000000"/>
          <w:sz w:val="24"/>
          <w:szCs w:val="24"/>
        </w:rPr>
      </w:pPr>
      <w:r w:rsidRPr="00CC33D0">
        <w:rPr>
          <w:rFonts w:ascii="Arial" w:hAnsi="Arial" w:cs="Arial"/>
          <w:color w:val="000000"/>
          <w:sz w:val="24"/>
          <w:szCs w:val="24"/>
        </w:rPr>
        <w:t xml:space="preserve">During the year, </w:t>
      </w:r>
      <w:r w:rsidR="000E7B69" w:rsidRPr="000E7B69">
        <w:rPr>
          <w:rFonts w:ascii="Arial" w:hAnsi="Arial" w:cs="Arial"/>
          <w:sz w:val="24"/>
          <w:szCs w:val="24"/>
        </w:rPr>
        <w:t>318</w:t>
      </w:r>
      <w:r w:rsidRPr="000E7B69">
        <w:rPr>
          <w:rFonts w:ascii="Arial" w:hAnsi="Arial" w:cs="Arial"/>
          <w:sz w:val="24"/>
          <w:szCs w:val="24"/>
        </w:rPr>
        <w:t xml:space="preserve"> serious incidents were reported to Welsh Government, these included pressure ulcer </w:t>
      </w:r>
      <w:r w:rsidRPr="00CC33D0">
        <w:rPr>
          <w:rFonts w:ascii="Arial" w:hAnsi="Arial" w:cs="Arial"/>
          <w:color w:val="000000"/>
          <w:sz w:val="24"/>
          <w:szCs w:val="24"/>
        </w:rPr>
        <w:t>incidents, reports of bed closures due to outbreaks of infection within our hospitals.</w:t>
      </w:r>
    </w:p>
    <w:p w:rsidR="00583117" w:rsidRPr="00CC33D0" w:rsidRDefault="00583117" w:rsidP="00583117">
      <w:pPr>
        <w:spacing w:after="0" w:line="240" w:lineRule="auto"/>
        <w:jc w:val="both"/>
        <w:rPr>
          <w:rFonts w:ascii="Arial" w:hAnsi="Arial" w:cs="Arial"/>
          <w:color w:val="000000"/>
          <w:sz w:val="24"/>
          <w:szCs w:val="24"/>
        </w:rPr>
      </w:pPr>
    </w:p>
    <w:p w:rsidR="00583117" w:rsidRDefault="00583117" w:rsidP="00583117">
      <w:pPr>
        <w:spacing w:after="0" w:line="240" w:lineRule="auto"/>
        <w:jc w:val="both"/>
        <w:rPr>
          <w:rFonts w:ascii="Arial" w:hAnsi="Arial" w:cs="Arial"/>
          <w:color w:val="000000"/>
          <w:sz w:val="24"/>
          <w:szCs w:val="24"/>
        </w:rPr>
      </w:pPr>
      <w:r w:rsidRPr="00CC33D0">
        <w:rPr>
          <w:rFonts w:ascii="Arial" w:hAnsi="Arial" w:cs="Arial"/>
          <w:color w:val="000000"/>
          <w:sz w:val="24"/>
          <w:szCs w:val="24"/>
        </w:rPr>
        <w:t xml:space="preserve">ABMU introduced a standard operating procedure for the investigation of never events and serious incidents in January 2015, which was reviewed and updated in 2015/16, to ensure rapid investigation and reporting of never events, resulting in timely actions being taken and learning within the Health Board.  </w:t>
      </w:r>
      <w:r>
        <w:rPr>
          <w:rFonts w:ascii="Arial" w:hAnsi="Arial" w:cs="Arial"/>
          <w:color w:val="000000"/>
          <w:sz w:val="24"/>
          <w:szCs w:val="24"/>
        </w:rPr>
        <w:t xml:space="preserve">The protocol </w:t>
      </w:r>
      <w:r w:rsidR="00D24AF6">
        <w:rPr>
          <w:rFonts w:ascii="Arial" w:hAnsi="Arial" w:cs="Arial"/>
          <w:color w:val="000000"/>
          <w:sz w:val="24"/>
          <w:szCs w:val="24"/>
        </w:rPr>
        <w:t>was</w:t>
      </w:r>
      <w:r>
        <w:rPr>
          <w:rFonts w:ascii="Arial" w:hAnsi="Arial" w:cs="Arial"/>
          <w:color w:val="000000"/>
          <w:sz w:val="24"/>
          <w:szCs w:val="24"/>
        </w:rPr>
        <w:t xml:space="preserve"> further reviewed in 201</w:t>
      </w:r>
      <w:r w:rsidR="00044B1F">
        <w:rPr>
          <w:rFonts w:ascii="Arial" w:hAnsi="Arial" w:cs="Arial"/>
          <w:color w:val="000000"/>
          <w:sz w:val="24"/>
          <w:szCs w:val="24"/>
        </w:rPr>
        <w:t>8</w:t>
      </w:r>
      <w:r>
        <w:rPr>
          <w:rFonts w:ascii="Arial" w:hAnsi="Arial" w:cs="Arial"/>
          <w:color w:val="000000"/>
          <w:sz w:val="24"/>
          <w:szCs w:val="24"/>
        </w:rPr>
        <w:t>/1</w:t>
      </w:r>
      <w:r w:rsidR="00044B1F">
        <w:rPr>
          <w:rFonts w:ascii="Arial" w:hAnsi="Arial" w:cs="Arial"/>
          <w:color w:val="000000"/>
          <w:sz w:val="24"/>
          <w:szCs w:val="24"/>
        </w:rPr>
        <w:t>9</w:t>
      </w:r>
      <w:r w:rsidR="00D24AF6">
        <w:rPr>
          <w:rFonts w:ascii="Arial" w:hAnsi="Arial" w:cs="Arial"/>
          <w:color w:val="000000"/>
          <w:sz w:val="24"/>
          <w:szCs w:val="24"/>
        </w:rPr>
        <w:t xml:space="preserve"> and a Serious Incident Toolkit developed and implemented</w:t>
      </w:r>
      <w:r>
        <w:rPr>
          <w:rFonts w:ascii="Arial" w:hAnsi="Arial" w:cs="Arial"/>
          <w:color w:val="000000"/>
          <w:sz w:val="24"/>
          <w:szCs w:val="24"/>
        </w:rPr>
        <w:t>.</w:t>
      </w:r>
    </w:p>
    <w:p w:rsidR="00583117" w:rsidRPr="00CC33D0" w:rsidRDefault="00583117" w:rsidP="00583117">
      <w:pPr>
        <w:spacing w:after="0" w:line="240" w:lineRule="auto"/>
        <w:jc w:val="both"/>
        <w:rPr>
          <w:rFonts w:ascii="Arial" w:hAnsi="Arial" w:cs="Arial"/>
          <w:color w:val="000000"/>
          <w:sz w:val="24"/>
          <w:szCs w:val="24"/>
        </w:rPr>
      </w:pPr>
    </w:p>
    <w:p w:rsidR="00583117" w:rsidRPr="00CC33D0" w:rsidRDefault="00583117" w:rsidP="00583117">
      <w:pPr>
        <w:spacing w:after="0" w:line="240" w:lineRule="auto"/>
        <w:ind w:hanging="567"/>
        <w:jc w:val="both"/>
        <w:rPr>
          <w:rFonts w:ascii="Arial" w:hAnsi="Arial" w:cs="Arial"/>
          <w:b/>
          <w:color w:val="000000"/>
          <w:sz w:val="24"/>
          <w:szCs w:val="24"/>
        </w:rPr>
      </w:pPr>
      <w:r w:rsidRPr="00CC33D0">
        <w:rPr>
          <w:rFonts w:ascii="Arial" w:hAnsi="Arial" w:cs="Arial"/>
          <w:b/>
          <w:color w:val="000000"/>
          <w:sz w:val="24"/>
          <w:szCs w:val="24"/>
        </w:rPr>
        <w:t>5.1</w:t>
      </w:r>
      <w:r w:rsidRPr="00CC33D0">
        <w:rPr>
          <w:rFonts w:ascii="Arial" w:hAnsi="Arial" w:cs="Arial"/>
          <w:b/>
          <w:color w:val="000000"/>
          <w:sz w:val="24"/>
          <w:szCs w:val="24"/>
        </w:rPr>
        <w:tab/>
        <w:t>Never Events during 201</w:t>
      </w:r>
      <w:r w:rsidR="000E1DF5">
        <w:rPr>
          <w:rFonts w:ascii="Arial" w:hAnsi="Arial" w:cs="Arial"/>
          <w:b/>
          <w:color w:val="000000"/>
          <w:sz w:val="24"/>
          <w:szCs w:val="24"/>
        </w:rPr>
        <w:t>8</w:t>
      </w:r>
      <w:r w:rsidRPr="00CC33D0">
        <w:rPr>
          <w:rFonts w:ascii="Arial" w:hAnsi="Arial" w:cs="Arial"/>
          <w:b/>
          <w:color w:val="000000"/>
          <w:sz w:val="24"/>
          <w:szCs w:val="24"/>
        </w:rPr>
        <w:t>/1</w:t>
      </w:r>
      <w:r w:rsidR="000E1DF5">
        <w:rPr>
          <w:rFonts w:ascii="Arial" w:hAnsi="Arial" w:cs="Arial"/>
          <w:b/>
          <w:color w:val="000000"/>
          <w:sz w:val="24"/>
          <w:szCs w:val="24"/>
        </w:rPr>
        <w:t>9</w:t>
      </w:r>
    </w:p>
    <w:p w:rsidR="00583117" w:rsidRPr="00CC33D0" w:rsidRDefault="00583117" w:rsidP="00583117">
      <w:pPr>
        <w:spacing w:after="0" w:line="240" w:lineRule="auto"/>
        <w:jc w:val="both"/>
        <w:rPr>
          <w:rFonts w:ascii="Arial" w:hAnsi="Arial" w:cs="Arial"/>
          <w:color w:val="000000"/>
          <w:sz w:val="24"/>
          <w:szCs w:val="24"/>
        </w:rPr>
      </w:pPr>
    </w:p>
    <w:p w:rsidR="00583117" w:rsidRPr="00CC33D0" w:rsidRDefault="00583117" w:rsidP="00D24AF6">
      <w:pPr>
        <w:jc w:val="both"/>
        <w:rPr>
          <w:rFonts w:ascii="Arial" w:hAnsi="Arial" w:cs="Arial"/>
          <w:color w:val="000000"/>
          <w:sz w:val="24"/>
          <w:szCs w:val="24"/>
        </w:rPr>
      </w:pPr>
      <w:r w:rsidRPr="00CC33D0">
        <w:rPr>
          <w:rFonts w:ascii="Arial" w:hAnsi="Arial" w:cs="Arial"/>
          <w:color w:val="000000"/>
          <w:sz w:val="24"/>
          <w:szCs w:val="24"/>
        </w:rPr>
        <w:t xml:space="preserve">During the year </w:t>
      </w:r>
      <w:r w:rsidR="00D24AF6">
        <w:rPr>
          <w:rFonts w:ascii="Arial" w:hAnsi="Arial" w:cs="Arial"/>
          <w:color w:val="000000"/>
          <w:sz w:val="24"/>
          <w:szCs w:val="24"/>
        </w:rPr>
        <w:t>one incident</w:t>
      </w:r>
      <w:r w:rsidRPr="00CC33D0">
        <w:rPr>
          <w:rFonts w:ascii="Arial" w:hAnsi="Arial" w:cs="Arial"/>
          <w:color w:val="000000"/>
          <w:sz w:val="24"/>
          <w:szCs w:val="24"/>
        </w:rPr>
        <w:t xml:space="preserve"> occurred </w:t>
      </w:r>
      <w:r w:rsidR="00D24AF6">
        <w:rPr>
          <w:rFonts w:ascii="Arial" w:hAnsi="Arial" w:cs="Arial"/>
          <w:color w:val="000000"/>
          <w:sz w:val="24"/>
          <w:szCs w:val="24"/>
        </w:rPr>
        <w:t>which was a ‘Never Event</w:t>
      </w:r>
      <w:r w:rsidRPr="00CC33D0">
        <w:rPr>
          <w:rFonts w:ascii="Arial" w:hAnsi="Arial" w:cs="Arial"/>
          <w:color w:val="000000"/>
          <w:sz w:val="24"/>
          <w:szCs w:val="24"/>
        </w:rPr>
        <w:t xml:space="preserve">.’ </w:t>
      </w:r>
      <w:r w:rsidR="00D24AF6">
        <w:rPr>
          <w:rFonts w:ascii="Arial" w:hAnsi="Arial" w:cs="Arial"/>
          <w:color w:val="000000"/>
          <w:sz w:val="24"/>
          <w:szCs w:val="24"/>
        </w:rPr>
        <w:t>They are</w:t>
      </w:r>
      <w:r w:rsidRPr="00CC33D0">
        <w:rPr>
          <w:rFonts w:ascii="Arial" w:hAnsi="Arial" w:cs="Arial"/>
          <w:color w:val="000000"/>
          <w:sz w:val="24"/>
          <w:szCs w:val="24"/>
        </w:rPr>
        <w:t xml:space="preserve"> incidents that all NHS organisations should have robust systems and processes in place to prevent them occurring. </w:t>
      </w:r>
      <w:r w:rsidR="00D24AF6">
        <w:rPr>
          <w:rFonts w:ascii="Arial" w:hAnsi="Arial" w:cs="Arial"/>
          <w:color w:val="000000"/>
          <w:sz w:val="24"/>
          <w:szCs w:val="24"/>
        </w:rPr>
        <w:t>The incident has</w:t>
      </w:r>
      <w:r w:rsidRPr="00CC33D0">
        <w:rPr>
          <w:rFonts w:ascii="Arial" w:hAnsi="Arial" w:cs="Arial"/>
          <w:color w:val="000000"/>
          <w:sz w:val="24"/>
          <w:szCs w:val="24"/>
        </w:rPr>
        <w:t xml:space="preserve"> been fully investigated and as a result changes </w:t>
      </w:r>
      <w:r w:rsidR="00D24AF6">
        <w:rPr>
          <w:rFonts w:ascii="Arial" w:hAnsi="Arial" w:cs="Arial"/>
          <w:color w:val="000000"/>
          <w:sz w:val="24"/>
          <w:szCs w:val="24"/>
        </w:rPr>
        <w:t>have been</w:t>
      </w:r>
      <w:r w:rsidRPr="00CC33D0">
        <w:rPr>
          <w:rFonts w:ascii="Arial" w:hAnsi="Arial" w:cs="Arial"/>
          <w:color w:val="000000"/>
          <w:sz w:val="24"/>
          <w:szCs w:val="24"/>
        </w:rPr>
        <w:t xml:space="preserve"> made to improve patient safety.</w:t>
      </w:r>
      <w:r w:rsidR="00D24AF6">
        <w:rPr>
          <w:rFonts w:ascii="Arial" w:hAnsi="Arial" w:cs="Arial"/>
          <w:color w:val="000000"/>
          <w:sz w:val="24"/>
          <w:szCs w:val="24"/>
        </w:rPr>
        <w:t xml:space="preserve">  The event related to wrong site surgery.</w:t>
      </w:r>
    </w:p>
    <w:p w:rsidR="00583117" w:rsidRDefault="00583117" w:rsidP="00F27B5B">
      <w:pPr>
        <w:autoSpaceDE w:val="0"/>
        <w:autoSpaceDN w:val="0"/>
        <w:adjustRightInd w:val="0"/>
        <w:spacing w:after="0" w:line="240" w:lineRule="auto"/>
        <w:jc w:val="both"/>
        <w:rPr>
          <w:rFonts w:ascii="Arial" w:hAnsi="Arial" w:cs="Arial"/>
          <w:color w:val="000000"/>
          <w:sz w:val="24"/>
          <w:szCs w:val="24"/>
        </w:rPr>
      </w:pPr>
      <w:r w:rsidRPr="00CC33D0">
        <w:rPr>
          <w:rFonts w:ascii="Arial" w:hAnsi="Arial" w:cs="Arial"/>
          <w:color w:val="000000"/>
          <w:sz w:val="24"/>
          <w:szCs w:val="24"/>
        </w:rPr>
        <w:t xml:space="preserve">The Health Board accepts that </w:t>
      </w:r>
      <w:r w:rsidR="00D24AF6">
        <w:rPr>
          <w:rFonts w:ascii="Arial" w:hAnsi="Arial" w:cs="Arial"/>
          <w:color w:val="000000"/>
          <w:sz w:val="24"/>
          <w:szCs w:val="24"/>
        </w:rPr>
        <w:t>never</w:t>
      </w:r>
      <w:r w:rsidRPr="00CC33D0">
        <w:rPr>
          <w:rFonts w:ascii="Arial" w:hAnsi="Arial" w:cs="Arial"/>
          <w:color w:val="000000"/>
          <w:sz w:val="24"/>
          <w:szCs w:val="24"/>
        </w:rPr>
        <w:t xml:space="preserve"> events should </w:t>
      </w:r>
      <w:r w:rsidR="00D24AF6">
        <w:rPr>
          <w:rFonts w:ascii="Arial" w:hAnsi="Arial" w:cs="Arial"/>
          <w:color w:val="000000"/>
          <w:sz w:val="24"/>
          <w:szCs w:val="24"/>
        </w:rPr>
        <w:t>not happen</w:t>
      </w:r>
      <w:r w:rsidRPr="00CC33D0">
        <w:rPr>
          <w:rFonts w:ascii="Arial" w:hAnsi="Arial" w:cs="Arial"/>
          <w:color w:val="000000"/>
          <w:sz w:val="24"/>
          <w:szCs w:val="24"/>
        </w:rPr>
        <w:t xml:space="preserve"> and has taken action as a result of the findi</w:t>
      </w:r>
      <w:r w:rsidR="00D24AF6">
        <w:rPr>
          <w:rFonts w:ascii="Arial" w:hAnsi="Arial" w:cs="Arial"/>
          <w:color w:val="000000"/>
          <w:sz w:val="24"/>
          <w:szCs w:val="24"/>
        </w:rPr>
        <w:t>ngs in the investigation report</w:t>
      </w:r>
      <w:r w:rsidRPr="00CC33D0">
        <w:rPr>
          <w:rFonts w:ascii="Arial" w:hAnsi="Arial" w:cs="Arial"/>
          <w:color w:val="000000"/>
          <w:sz w:val="24"/>
          <w:szCs w:val="24"/>
        </w:rPr>
        <w:t xml:space="preserve"> and</w:t>
      </w:r>
      <w:r w:rsidR="00D24AF6">
        <w:rPr>
          <w:rFonts w:ascii="Arial" w:hAnsi="Arial" w:cs="Arial"/>
          <w:color w:val="000000"/>
          <w:sz w:val="24"/>
          <w:szCs w:val="24"/>
        </w:rPr>
        <w:t xml:space="preserve"> shared these with the patient</w:t>
      </w:r>
      <w:r w:rsidRPr="00CC33D0">
        <w:rPr>
          <w:rFonts w:ascii="Arial" w:hAnsi="Arial" w:cs="Arial"/>
          <w:color w:val="000000"/>
          <w:sz w:val="24"/>
          <w:szCs w:val="24"/>
        </w:rPr>
        <w:t xml:space="preserve"> in</w:t>
      </w:r>
      <w:r w:rsidR="00D24AF6">
        <w:rPr>
          <w:rFonts w:ascii="Arial" w:hAnsi="Arial" w:cs="Arial"/>
          <w:color w:val="000000"/>
          <w:sz w:val="24"/>
          <w:szCs w:val="24"/>
        </w:rPr>
        <w:t>volved.  The learning from this event</w:t>
      </w:r>
      <w:r w:rsidRPr="00CC33D0">
        <w:rPr>
          <w:rFonts w:ascii="Arial" w:hAnsi="Arial" w:cs="Arial"/>
          <w:color w:val="000000"/>
          <w:sz w:val="24"/>
          <w:szCs w:val="24"/>
        </w:rPr>
        <w:t xml:space="preserve"> includes:</w:t>
      </w:r>
    </w:p>
    <w:p w:rsidR="00583117" w:rsidRDefault="00583117" w:rsidP="00583117">
      <w:pPr>
        <w:autoSpaceDE w:val="0"/>
        <w:autoSpaceDN w:val="0"/>
        <w:adjustRightInd w:val="0"/>
        <w:spacing w:after="0" w:line="240" w:lineRule="auto"/>
        <w:rPr>
          <w:rFonts w:ascii="Arial" w:hAnsi="Arial" w:cs="Arial"/>
          <w:color w:val="000000"/>
          <w:sz w:val="24"/>
          <w:szCs w:val="24"/>
        </w:rPr>
      </w:pPr>
    </w:p>
    <w:p w:rsidR="00583117" w:rsidRDefault="00897ACC" w:rsidP="00583117">
      <w:pPr>
        <w:autoSpaceDE w:val="0"/>
        <w:autoSpaceDN w:val="0"/>
        <w:adjustRightInd w:val="0"/>
        <w:spacing w:after="0" w:line="240" w:lineRule="auto"/>
        <w:jc w:val="center"/>
        <w:rPr>
          <w:rFonts w:ascii="Arial" w:hAnsi="Arial" w:cs="Arial"/>
          <w:color w:val="000000"/>
          <w:sz w:val="24"/>
          <w:szCs w:val="24"/>
        </w:rPr>
      </w:pPr>
      <w:r w:rsidRPr="00897ACC">
        <w:rPr>
          <w:noProof/>
          <w:lang w:eastAsia="en-GB"/>
        </w:rPr>
        <w:drawing>
          <wp:inline distT="0" distB="0" distL="0" distR="0">
            <wp:extent cx="5476875" cy="5295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5295900"/>
                    </a:xfrm>
                    <a:prstGeom prst="rect">
                      <a:avLst/>
                    </a:prstGeom>
                    <a:noFill/>
                    <a:ln>
                      <a:noFill/>
                    </a:ln>
                  </pic:spPr>
                </pic:pic>
              </a:graphicData>
            </a:graphic>
          </wp:inline>
        </w:drawing>
      </w:r>
    </w:p>
    <w:p w:rsidR="00583117" w:rsidRPr="00CC33D0" w:rsidRDefault="00583117" w:rsidP="00583117">
      <w:pPr>
        <w:numPr>
          <w:ilvl w:val="0"/>
          <w:numId w:val="5"/>
        </w:numPr>
        <w:autoSpaceDE w:val="0"/>
        <w:autoSpaceDN w:val="0"/>
        <w:adjustRightInd w:val="0"/>
        <w:spacing w:after="0" w:line="240" w:lineRule="auto"/>
        <w:ind w:left="0" w:hanging="567"/>
        <w:jc w:val="both"/>
        <w:rPr>
          <w:rFonts w:ascii="Arial" w:hAnsi="Arial" w:cs="Arial"/>
          <w:b/>
          <w:bCs/>
          <w:color w:val="000000"/>
          <w:sz w:val="24"/>
          <w:szCs w:val="24"/>
        </w:rPr>
      </w:pPr>
      <w:r w:rsidRPr="00CC33D0">
        <w:rPr>
          <w:rFonts w:ascii="Arial" w:hAnsi="Arial" w:cs="Arial"/>
          <w:b/>
          <w:bCs/>
          <w:color w:val="000000"/>
          <w:sz w:val="24"/>
          <w:szCs w:val="24"/>
        </w:rPr>
        <w:t>Concerns – Complaints</w:t>
      </w:r>
    </w:p>
    <w:p w:rsidR="00583117" w:rsidRPr="00CC33D0" w:rsidRDefault="00583117" w:rsidP="00583117">
      <w:pPr>
        <w:autoSpaceDE w:val="0"/>
        <w:autoSpaceDN w:val="0"/>
        <w:adjustRightInd w:val="0"/>
        <w:spacing w:after="0" w:line="240" w:lineRule="auto"/>
        <w:jc w:val="both"/>
        <w:rPr>
          <w:rFonts w:ascii="Arial" w:hAnsi="Arial" w:cs="Arial"/>
          <w:color w:val="000000"/>
          <w:sz w:val="24"/>
          <w:szCs w:val="24"/>
        </w:rPr>
      </w:pPr>
    </w:p>
    <w:p w:rsidR="00583117" w:rsidRPr="00CC33D0" w:rsidRDefault="00583117" w:rsidP="00583117">
      <w:pPr>
        <w:autoSpaceDE w:val="0"/>
        <w:autoSpaceDN w:val="0"/>
        <w:adjustRightInd w:val="0"/>
        <w:spacing w:after="0" w:line="240" w:lineRule="auto"/>
        <w:jc w:val="both"/>
        <w:rPr>
          <w:rFonts w:ascii="Arial" w:hAnsi="Arial" w:cs="Arial"/>
          <w:color w:val="000000"/>
          <w:sz w:val="24"/>
          <w:szCs w:val="24"/>
        </w:rPr>
      </w:pPr>
      <w:r w:rsidRPr="00CC33D0">
        <w:rPr>
          <w:rFonts w:ascii="Arial" w:hAnsi="Arial" w:cs="Arial"/>
          <w:color w:val="000000"/>
          <w:sz w:val="24"/>
          <w:szCs w:val="24"/>
        </w:rPr>
        <w:t xml:space="preserve">Complaints can be received at any place across the organisation, and not all complaints are resolved using the formal process. The Health Board is required to report performance against compliance with the timescales recommended within the NHS Redress measure and via the </w:t>
      </w:r>
      <w:r w:rsidR="00D24AF6">
        <w:rPr>
          <w:rFonts w:ascii="Arial" w:hAnsi="Arial" w:cs="Arial"/>
          <w:color w:val="000000"/>
          <w:sz w:val="24"/>
          <w:szCs w:val="24"/>
        </w:rPr>
        <w:t>National Health Service (Concerns, Complaints and Redress Arrangements) (Wales) Regulations 2011</w:t>
      </w:r>
      <w:r w:rsidRPr="00CC33D0">
        <w:rPr>
          <w:rFonts w:ascii="Arial" w:hAnsi="Arial" w:cs="Arial"/>
          <w:color w:val="000000"/>
          <w:sz w:val="24"/>
          <w:szCs w:val="24"/>
        </w:rPr>
        <w:t>. A grading system is in place which considers the severity of the concern to promote a suitable level of investigation to be undertaken.</w:t>
      </w:r>
    </w:p>
    <w:p w:rsidR="00583117" w:rsidRPr="00CC33D0" w:rsidRDefault="00583117" w:rsidP="00583117">
      <w:pPr>
        <w:autoSpaceDE w:val="0"/>
        <w:autoSpaceDN w:val="0"/>
        <w:adjustRightInd w:val="0"/>
        <w:spacing w:after="0" w:line="240" w:lineRule="auto"/>
        <w:jc w:val="both"/>
        <w:rPr>
          <w:rFonts w:ascii="Verdana" w:hAnsi="Verdana" w:cs="Verdana"/>
          <w:color w:val="000000"/>
        </w:rPr>
      </w:pPr>
    </w:p>
    <w:p w:rsidR="00583117" w:rsidRPr="00CC33D0" w:rsidRDefault="00583117" w:rsidP="00583117">
      <w:pPr>
        <w:autoSpaceDE w:val="0"/>
        <w:autoSpaceDN w:val="0"/>
        <w:adjustRightInd w:val="0"/>
        <w:spacing w:after="0" w:line="240" w:lineRule="auto"/>
        <w:jc w:val="both"/>
        <w:rPr>
          <w:rFonts w:ascii="Verdana" w:hAnsi="Verdana" w:cs="Verdana"/>
          <w:color w:val="000000"/>
        </w:rPr>
      </w:pPr>
      <w:r w:rsidRPr="00CC33D0">
        <w:rPr>
          <w:rFonts w:ascii="Verdana" w:hAnsi="Verdana" w:cs="Verdana"/>
          <w:color w:val="000000"/>
        </w:rPr>
        <w:t>Concerns graded-</w:t>
      </w:r>
    </w:p>
    <w:p w:rsidR="00583117" w:rsidRPr="00CC33D0" w:rsidRDefault="00583117" w:rsidP="00583117">
      <w:pPr>
        <w:autoSpaceDE w:val="0"/>
        <w:autoSpaceDN w:val="0"/>
        <w:adjustRightInd w:val="0"/>
        <w:spacing w:after="0" w:line="240" w:lineRule="auto"/>
        <w:jc w:val="both"/>
        <w:rPr>
          <w:rFonts w:ascii="Arial" w:hAnsi="Arial" w:cs="Arial"/>
          <w:color w:val="000000"/>
          <w:sz w:val="24"/>
          <w:szCs w:val="24"/>
        </w:rPr>
      </w:pPr>
      <w:r w:rsidRPr="00CC33D0">
        <w:rPr>
          <w:rFonts w:ascii="Arial" w:hAnsi="Arial" w:cs="Arial"/>
          <w:color w:val="000000"/>
          <w:sz w:val="24"/>
          <w:szCs w:val="24"/>
        </w:rPr>
        <w:t>Green or yellow, or Multi yellow are subject to 30 days maximum target timescale, this can be extended in complex cases as is often the case in Multi yellow concerns</w:t>
      </w:r>
    </w:p>
    <w:p w:rsidR="00583117" w:rsidRPr="00CC33D0" w:rsidRDefault="00583117" w:rsidP="00583117">
      <w:pPr>
        <w:autoSpaceDE w:val="0"/>
        <w:autoSpaceDN w:val="0"/>
        <w:adjustRightInd w:val="0"/>
        <w:spacing w:after="0" w:line="240" w:lineRule="auto"/>
        <w:jc w:val="both"/>
        <w:rPr>
          <w:rFonts w:ascii="Arial" w:hAnsi="Arial" w:cs="Arial"/>
          <w:color w:val="000000"/>
          <w:sz w:val="24"/>
          <w:szCs w:val="24"/>
        </w:rPr>
      </w:pPr>
    </w:p>
    <w:p w:rsidR="00583117" w:rsidRPr="00CC33D0" w:rsidRDefault="00583117" w:rsidP="00583117">
      <w:pPr>
        <w:autoSpaceDE w:val="0"/>
        <w:autoSpaceDN w:val="0"/>
        <w:adjustRightInd w:val="0"/>
        <w:spacing w:after="0" w:line="240" w:lineRule="auto"/>
        <w:jc w:val="both"/>
        <w:rPr>
          <w:rFonts w:ascii="Arial" w:hAnsi="Arial" w:cs="Arial"/>
          <w:color w:val="000000"/>
          <w:sz w:val="24"/>
          <w:szCs w:val="24"/>
        </w:rPr>
      </w:pPr>
      <w:r w:rsidRPr="00CC33D0">
        <w:rPr>
          <w:rFonts w:ascii="Arial" w:hAnsi="Arial" w:cs="Arial"/>
          <w:color w:val="000000"/>
          <w:sz w:val="24"/>
          <w:szCs w:val="24"/>
        </w:rPr>
        <w:t>Amber/ Red are subject to a 30 day target timescale although often these graded concerns are complex and in such cases the timescale for investigation can be extended to 6 months, although the Health Board, where possible, will aim to complete the investigation within 30 days.</w:t>
      </w:r>
    </w:p>
    <w:p w:rsidR="00583117" w:rsidRPr="00CC33D0" w:rsidRDefault="00583117" w:rsidP="00583117">
      <w:pPr>
        <w:autoSpaceDE w:val="0"/>
        <w:autoSpaceDN w:val="0"/>
        <w:adjustRightInd w:val="0"/>
        <w:spacing w:after="0" w:line="240" w:lineRule="auto"/>
        <w:jc w:val="both"/>
        <w:rPr>
          <w:rFonts w:ascii="Arial" w:hAnsi="Arial" w:cs="Arial"/>
          <w:color w:val="000000"/>
          <w:sz w:val="24"/>
          <w:szCs w:val="24"/>
        </w:rPr>
      </w:pPr>
    </w:p>
    <w:p w:rsidR="00583117" w:rsidRPr="00CC33D0" w:rsidRDefault="00583117" w:rsidP="00583117">
      <w:pPr>
        <w:autoSpaceDE w:val="0"/>
        <w:autoSpaceDN w:val="0"/>
        <w:adjustRightInd w:val="0"/>
        <w:spacing w:after="0" w:line="240" w:lineRule="auto"/>
        <w:jc w:val="both"/>
        <w:rPr>
          <w:rFonts w:ascii="Arial" w:hAnsi="Arial" w:cs="Arial"/>
          <w:color w:val="000000"/>
          <w:sz w:val="24"/>
          <w:szCs w:val="24"/>
        </w:rPr>
      </w:pPr>
      <w:r w:rsidRPr="00CC33D0">
        <w:rPr>
          <w:rFonts w:ascii="Arial" w:hAnsi="Arial" w:cs="Arial"/>
          <w:color w:val="000000"/>
          <w:sz w:val="24"/>
          <w:szCs w:val="24"/>
        </w:rPr>
        <w:t>Performance in relation to timely complaint responses is provided in 6.2.</w:t>
      </w:r>
    </w:p>
    <w:p w:rsidR="00583117" w:rsidRPr="0027002C" w:rsidRDefault="00583117" w:rsidP="00583117">
      <w:pPr>
        <w:autoSpaceDE w:val="0"/>
        <w:autoSpaceDN w:val="0"/>
        <w:adjustRightInd w:val="0"/>
        <w:spacing w:after="0" w:line="240" w:lineRule="auto"/>
        <w:jc w:val="both"/>
        <w:rPr>
          <w:rFonts w:ascii="Arial" w:hAnsi="Arial" w:cs="Arial"/>
          <w:color w:val="FF0000"/>
          <w:sz w:val="24"/>
          <w:szCs w:val="24"/>
        </w:rPr>
      </w:pPr>
    </w:p>
    <w:p w:rsidR="00583117" w:rsidRPr="0027002C" w:rsidRDefault="00583117" w:rsidP="00583117">
      <w:pPr>
        <w:autoSpaceDE w:val="0"/>
        <w:autoSpaceDN w:val="0"/>
        <w:adjustRightInd w:val="0"/>
        <w:spacing w:after="0" w:line="240" w:lineRule="auto"/>
        <w:jc w:val="both"/>
        <w:rPr>
          <w:rFonts w:ascii="Arial" w:hAnsi="Arial" w:cs="Arial"/>
          <w:color w:val="FF0000"/>
          <w:sz w:val="24"/>
          <w:szCs w:val="24"/>
        </w:rPr>
      </w:pPr>
    </w:p>
    <w:p w:rsidR="00583117" w:rsidRPr="00104ABB" w:rsidRDefault="00583117" w:rsidP="00104ABB">
      <w:pPr>
        <w:ind w:hanging="567"/>
        <w:rPr>
          <w:rFonts w:ascii="Arial" w:hAnsi="Arial" w:cs="Arial"/>
          <w:b/>
          <w:bCs/>
          <w:sz w:val="24"/>
          <w:szCs w:val="24"/>
        </w:rPr>
      </w:pPr>
      <w:r w:rsidRPr="00104ABB">
        <w:rPr>
          <w:rFonts w:ascii="Arial" w:hAnsi="Arial" w:cs="Arial"/>
          <w:b/>
          <w:bCs/>
          <w:sz w:val="24"/>
          <w:szCs w:val="24"/>
        </w:rPr>
        <w:t xml:space="preserve">6.1 </w:t>
      </w:r>
      <w:r w:rsidRPr="00104ABB">
        <w:rPr>
          <w:rFonts w:ascii="Arial" w:hAnsi="Arial" w:cs="Arial"/>
          <w:b/>
          <w:bCs/>
          <w:sz w:val="24"/>
          <w:szCs w:val="24"/>
        </w:rPr>
        <w:tab/>
        <w:t>Developments lead by the complaints team include:</w:t>
      </w:r>
    </w:p>
    <w:p w:rsidR="00583117" w:rsidRPr="009C5901" w:rsidRDefault="00583117" w:rsidP="00583117">
      <w:pPr>
        <w:numPr>
          <w:ilvl w:val="0"/>
          <w:numId w:val="7"/>
        </w:numPr>
        <w:spacing w:after="0" w:line="240" w:lineRule="auto"/>
        <w:jc w:val="both"/>
        <w:rPr>
          <w:rFonts w:ascii="Arial" w:hAnsi="Arial" w:cs="Arial"/>
          <w:sz w:val="24"/>
          <w:szCs w:val="24"/>
        </w:rPr>
      </w:pPr>
      <w:r w:rsidRPr="009C5901">
        <w:rPr>
          <w:rFonts w:ascii="Arial" w:hAnsi="Arial" w:cs="Arial"/>
          <w:sz w:val="24"/>
          <w:szCs w:val="24"/>
        </w:rPr>
        <w:t>The Health Board continues to work with external stakeholders eg the Community Health Council (CHC).  The Deputy Head of Patient Experience and Concerns holds regular meetings with the Deputy Chief Operating Officer to improve and develop working relationships. The aim of the meetings are to jointly review the CHC complaints sent to the Health Board to share information, identify trends and to support good working relationships between the two organisations.</w:t>
      </w:r>
      <w:r w:rsidR="00D24AF6">
        <w:rPr>
          <w:rFonts w:ascii="Arial" w:hAnsi="Arial" w:cs="Arial"/>
          <w:sz w:val="24"/>
          <w:szCs w:val="24"/>
        </w:rPr>
        <w:t xml:space="preserve"> During 2018-19</w:t>
      </w:r>
      <w:r w:rsidR="009C5901">
        <w:rPr>
          <w:rFonts w:ascii="Arial" w:hAnsi="Arial" w:cs="Arial"/>
          <w:sz w:val="24"/>
          <w:szCs w:val="24"/>
        </w:rPr>
        <w:t xml:space="preserve"> there has been a considerable reduction in the number of escalation process by the CHC due to the continuing close working relationship with the external stakeholders.  </w:t>
      </w:r>
    </w:p>
    <w:p w:rsidR="00583117" w:rsidRPr="0027002C" w:rsidRDefault="00583117" w:rsidP="00583117">
      <w:pPr>
        <w:spacing w:after="0" w:line="240" w:lineRule="auto"/>
        <w:jc w:val="both"/>
        <w:rPr>
          <w:rFonts w:ascii="Arial" w:hAnsi="Arial" w:cs="Arial"/>
          <w:color w:val="FF0000"/>
          <w:sz w:val="24"/>
          <w:szCs w:val="24"/>
        </w:rPr>
      </w:pPr>
    </w:p>
    <w:p w:rsidR="00583117" w:rsidRPr="00600FA6" w:rsidRDefault="00583117" w:rsidP="00583117">
      <w:pPr>
        <w:numPr>
          <w:ilvl w:val="0"/>
          <w:numId w:val="7"/>
        </w:numPr>
        <w:spacing w:after="0" w:line="240" w:lineRule="auto"/>
        <w:jc w:val="both"/>
        <w:rPr>
          <w:rFonts w:ascii="Arial" w:hAnsi="Arial" w:cs="Arial"/>
          <w:sz w:val="24"/>
          <w:szCs w:val="24"/>
        </w:rPr>
      </w:pPr>
      <w:r w:rsidRPr="00600FA6">
        <w:rPr>
          <w:rFonts w:ascii="Arial" w:hAnsi="Arial" w:cs="Arial"/>
          <w:sz w:val="24"/>
          <w:szCs w:val="24"/>
        </w:rPr>
        <w:t xml:space="preserve">The Corporate Patient Experience &amp; Concerns Trainer, as a consequence of the continuing theme of Communication in complaints upheld, </w:t>
      </w:r>
      <w:r w:rsidR="00D24AF6">
        <w:rPr>
          <w:rFonts w:ascii="Arial" w:hAnsi="Arial" w:cs="Arial"/>
          <w:sz w:val="24"/>
          <w:szCs w:val="24"/>
        </w:rPr>
        <w:t>concentrates</w:t>
      </w:r>
      <w:r w:rsidRPr="00600FA6">
        <w:rPr>
          <w:rFonts w:ascii="Arial" w:hAnsi="Arial" w:cs="Arial"/>
          <w:sz w:val="24"/>
          <w:szCs w:val="24"/>
        </w:rPr>
        <w:t xml:space="preserve"> on delivering  training for staff on “nipping complaints in the bud”.  Also the training covers behaviours and behavioural change.  Bespoke training sessions for areas identifying continual themes of communication have been completed across the Health Board. </w:t>
      </w:r>
    </w:p>
    <w:p w:rsidR="00583117" w:rsidRPr="0027002C" w:rsidRDefault="00583117" w:rsidP="00583117">
      <w:pPr>
        <w:spacing w:after="0"/>
        <w:ind w:left="720"/>
        <w:jc w:val="both"/>
        <w:rPr>
          <w:rFonts w:ascii="Arial" w:hAnsi="Arial" w:cs="Arial"/>
          <w:color w:val="FF0000"/>
          <w:sz w:val="24"/>
          <w:szCs w:val="24"/>
        </w:rPr>
      </w:pPr>
    </w:p>
    <w:p w:rsidR="0022026A" w:rsidRPr="0022026A" w:rsidRDefault="00583117" w:rsidP="0022026A">
      <w:pPr>
        <w:numPr>
          <w:ilvl w:val="0"/>
          <w:numId w:val="20"/>
        </w:numPr>
        <w:spacing w:after="0" w:line="240" w:lineRule="auto"/>
        <w:jc w:val="both"/>
        <w:rPr>
          <w:rFonts w:ascii="Arial" w:hAnsi="Arial" w:cs="Arial"/>
          <w:b/>
          <w:sz w:val="24"/>
          <w:szCs w:val="24"/>
        </w:rPr>
      </w:pPr>
      <w:r w:rsidRPr="0022026A">
        <w:rPr>
          <w:rFonts w:ascii="Arial" w:hAnsi="Arial" w:cs="Arial"/>
          <w:sz w:val="24"/>
          <w:szCs w:val="24"/>
        </w:rPr>
        <w:t>A Concerns and Redress Assurance Group is in place to audit and monitor complaint response compliance from the 6 Service Delivery Units</w:t>
      </w:r>
      <w:r w:rsidR="0022026A" w:rsidRPr="0022026A">
        <w:rPr>
          <w:rFonts w:ascii="Arial" w:hAnsi="Arial" w:cs="Arial"/>
          <w:sz w:val="24"/>
          <w:szCs w:val="24"/>
        </w:rPr>
        <w:t xml:space="preserve"> and meets on a monthly basis</w:t>
      </w:r>
      <w:r w:rsidRPr="0022026A">
        <w:rPr>
          <w:rFonts w:ascii="Arial" w:hAnsi="Arial" w:cs="Arial"/>
          <w:sz w:val="24"/>
          <w:szCs w:val="24"/>
        </w:rPr>
        <w:t>. F</w:t>
      </w:r>
      <w:r w:rsidR="00F32757">
        <w:rPr>
          <w:rFonts w:ascii="Arial" w:hAnsi="Arial" w:cs="Arial"/>
          <w:sz w:val="24"/>
          <w:szCs w:val="24"/>
        </w:rPr>
        <w:t>eedback and learning form this G</w:t>
      </w:r>
      <w:r w:rsidRPr="0022026A">
        <w:rPr>
          <w:rFonts w:ascii="Arial" w:hAnsi="Arial" w:cs="Arial"/>
          <w:sz w:val="24"/>
          <w:szCs w:val="24"/>
        </w:rPr>
        <w:t xml:space="preserve">roup.  </w:t>
      </w:r>
      <w:r w:rsidR="0022026A" w:rsidRPr="0022026A">
        <w:rPr>
          <w:rFonts w:ascii="Arial" w:hAnsi="Arial" w:cs="Arial"/>
          <w:sz w:val="24"/>
          <w:szCs w:val="24"/>
        </w:rPr>
        <w:t xml:space="preserve">Terms of Reference of CRAG have been reviewed and </w:t>
      </w:r>
      <w:r w:rsidR="0037678B">
        <w:rPr>
          <w:rFonts w:ascii="Arial" w:hAnsi="Arial" w:cs="Arial"/>
          <w:sz w:val="24"/>
          <w:szCs w:val="24"/>
        </w:rPr>
        <w:t xml:space="preserve">representatives from the Units </w:t>
      </w:r>
      <w:r w:rsidR="0022026A" w:rsidRPr="0022026A">
        <w:rPr>
          <w:rFonts w:ascii="Arial" w:hAnsi="Arial" w:cs="Arial"/>
          <w:sz w:val="24"/>
          <w:szCs w:val="24"/>
        </w:rPr>
        <w:t>are invited to attend peer review meetings to focus on continuous improvement and learning.</w:t>
      </w:r>
    </w:p>
    <w:p w:rsidR="00583117" w:rsidRPr="0027002C" w:rsidRDefault="00583117" w:rsidP="00104ABB">
      <w:pPr>
        <w:spacing w:after="0"/>
        <w:jc w:val="both"/>
        <w:rPr>
          <w:rFonts w:ascii="Arial" w:hAnsi="Arial" w:cs="Arial"/>
          <w:color w:val="FF0000"/>
          <w:sz w:val="24"/>
          <w:szCs w:val="24"/>
        </w:rPr>
      </w:pPr>
    </w:p>
    <w:p w:rsidR="00583117" w:rsidRPr="0022026A" w:rsidRDefault="00583117" w:rsidP="00583117">
      <w:pPr>
        <w:numPr>
          <w:ilvl w:val="0"/>
          <w:numId w:val="7"/>
        </w:numPr>
        <w:spacing w:after="0"/>
        <w:jc w:val="both"/>
        <w:rPr>
          <w:rFonts w:ascii="Arial" w:hAnsi="Arial" w:cs="Arial"/>
          <w:sz w:val="24"/>
          <w:szCs w:val="24"/>
        </w:rPr>
      </w:pPr>
      <w:r w:rsidRPr="0022026A">
        <w:rPr>
          <w:rFonts w:ascii="Arial" w:hAnsi="Arial" w:cs="Arial"/>
          <w:sz w:val="24"/>
          <w:szCs w:val="24"/>
        </w:rPr>
        <w:t>Workshops and training has been delivered to support the Service Delivery Units in the management of concerns and redress cases.  The workshops promote an ethos for good investigation of complaints and complainant responses and the importance of timely responses.</w:t>
      </w:r>
      <w:r w:rsidRPr="0022026A">
        <w:rPr>
          <w:rFonts w:ascii="Arial" w:hAnsi="Arial" w:cs="Arial"/>
          <w:color w:val="FF0000"/>
          <w:sz w:val="24"/>
          <w:szCs w:val="24"/>
        </w:rPr>
        <w:t xml:space="preserve"> </w:t>
      </w:r>
      <w:r w:rsidR="0022026A" w:rsidRPr="0022026A">
        <w:rPr>
          <w:rFonts w:ascii="Arial" w:hAnsi="Arial" w:cs="Arial"/>
          <w:sz w:val="24"/>
          <w:szCs w:val="24"/>
        </w:rPr>
        <w:t>The Ombudsman Improvement Officer has also presented at these workshops. The workshops complement the Mental Health and Learning Disability Service Unit Improvement plan and provide for staff the tools to respond to complaints in line with the Regulations. Specific training request</w:t>
      </w:r>
      <w:r w:rsidR="00F32757">
        <w:rPr>
          <w:rFonts w:ascii="Arial" w:hAnsi="Arial" w:cs="Arial"/>
          <w:sz w:val="24"/>
          <w:szCs w:val="24"/>
        </w:rPr>
        <w:t>ed</w:t>
      </w:r>
      <w:r w:rsidR="0022026A" w:rsidRPr="0022026A">
        <w:rPr>
          <w:rFonts w:ascii="Arial" w:hAnsi="Arial" w:cs="Arial"/>
          <w:sz w:val="24"/>
          <w:szCs w:val="24"/>
        </w:rPr>
        <w:t xml:space="preserve"> by Mental Health Senior Staff </w:t>
      </w:r>
      <w:r w:rsidR="00104ABB">
        <w:rPr>
          <w:rFonts w:ascii="Arial" w:hAnsi="Arial" w:cs="Arial"/>
          <w:sz w:val="24"/>
          <w:szCs w:val="24"/>
        </w:rPr>
        <w:t>has been held.</w:t>
      </w:r>
      <w:r w:rsidR="0022026A" w:rsidRPr="0022026A">
        <w:rPr>
          <w:rFonts w:ascii="Arial" w:hAnsi="Arial" w:cs="Arial"/>
          <w:sz w:val="24"/>
          <w:szCs w:val="24"/>
        </w:rPr>
        <w:t xml:space="preserve">  </w:t>
      </w:r>
    </w:p>
    <w:p w:rsidR="0022026A" w:rsidRPr="0022026A" w:rsidRDefault="0022026A" w:rsidP="0022026A">
      <w:pPr>
        <w:spacing w:after="0"/>
        <w:ind w:left="720"/>
        <w:jc w:val="both"/>
        <w:rPr>
          <w:rFonts w:ascii="Arial" w:hAnsi="Arial" w:cs="Arial"/>
          <w:sz w:val="24"/>
          <w:szCs w:val="24"/>
        </w:rPr>
      </w:pPr>
    </w:p>
    <w:p w:rsidR="00583117" w:rsidRPr="009C5901" w:rsidRDefault="00583117" w:rsidP="00583117">
      <w:pPr>
        <w:numPr>
          <w:ilvl w:val="0"/>
          <w:numId w:val="7"/>
        </w:numPr>
        <w:spacing w:after="0"/>
        <w:jc w:val="both"/>
        <w:rPr>
          <w:rFonts w:ascii="Arial" w:hAnsi="Arial" w:cs="Arial"/>
          <w:sz w:val="24"/>
          <w:szCs w:val="24"/>
        </w:rPr>
      </w:pPr>
      <w:r w:rsidRPr="009C5901">
        <w:rPr>
          <w:rFonts w:ascii="Arial" w:hAnsi="Arial" w:cs="Arial"/>
          <w:sz w:val="24"/>
          <w:szCs w:val="24"/>
        </w:rPr>
        <w:t>The Health Board continues to operate a process with the aim of contacting complainants on receipt of a concern, and a meeting offered to the complainant. Complainants are now updated regularly on the progress of the complaint.</w:t>
      </w:r>
    </w:p>
    <w:p w:rsidR="00057C8D" w:rsidRDefault="00057C8D" w:rsidP="00583117">
      <w:pPr>
        <w:autoSpaceDE w:val="0"/>
        <w:autoSpaceDN w:val="0"/>
        <w:adjustRightInd w:val="0"/>
        <w:spacing w:after="0" w:line="240" w:lineRule="auto"/>
        <w:jc w:val="both"/>
        <w:rPr>
          <w:rFonts w:ascii="Arial" w:hAnsi="Arial" w:cs="Arial"/>
          <w:sz w:val="24"/>
          <w:szCs w:val="24"/>
        </w:rPr>
      </w:pPr>
    </w:p>
    <w:p w:rsidR="00057C8D" w:rsidRPr="00CE16A5" w:rsidRDefault="00057C8D" w:rsidP="00583117">
      <w:pPr>
        <w:autoSpaceDE w:val="0"/>
        <w:autoSpaceDN w:val="0"/>
        <w:adjustRightInd w:val="0"/>
        <w:spacing w:after="0" w:line="240" w:lineRule="auto"/>
        <w:jc w:val="both"/>
        <w:rPr>
          <w:rFonts w:ascii="Arial" w:hAnsi="Arial" w:cs="Arial"/>
          <w:sz w:val="24"/>
          <w:szCs w:val="24"/>
        </w:rPr>
      </w:pPr>
    </w:p>
    <w:p w:rsidR="00583117" w:rsidRPr="00CE16A5" w:rsidRDefault="00583117" w:rsidP="00583117">
      <w:pPr>
        <w:autoSpaceDE w:val="0"/>
        <w:autoSpaceDN w:val="0"/>
        <w:adjustRightInd w:val="0"/>
        <w:spacing w:after="0" w:line="240" w:lineRule="auto"/>
        <w:ind w:hanging="567"/>
        <w:jc w:val="both"/>
        <w:rPr>
          <w:rFonts w:ascii="Arial" w:hAnsi="Arial" w:cs="Arial"/>
          <w:b/>
          <w:iCs/>
          <w:sz w:val="24"/>
          <w:szCs w:val="24"/>
        </w:rPr>
      </w:pPr>
      <w:r w:rsidRPr="00CE16A5">
        <w:rPr>
          <w:rFonts w:ascii="Arial" w:hAnsi="Arial" w:cs="Arial"/>
          <w:b/>
          <w:iCs/>
          <w:sz w:val="24"/>
          <w:szCs w:val="24"/>
        </w:rPr>
        <w:t xml:space="preserve">6.2 </w:t>
      </w:r>
      <w:r w:rsidRPr="00CE16A5">
        <w:rPr>
          <w:rFonts w:ascii="Arial" w:hAnsi="Arial" w:cs="Arial"/>
          <w:b/>
          <w:iCs/>
          <w:sz w:val="24"/>
          <w:szCs w:val="24"/>
        </w:rPr>
        <w:tab/>
        <w:t>Complaints – Activity and Performance</w:t>
      </w:r>
    </w:p>
    <w:p w:rsidR="00897ACC" w:rsidRDefault="00897ACC" w:rsidP="00897ACC">
      <w:pPr>
        <w:spacing w:after="0" w:line="240" w:lineRule="auto"/>
        <w:jc w:val="both"/>
        <w:rPr>
          <w:rFonts w:ascii="Arial" w:hAnsi="Arial" w:cs="Arial"/>
          <w:sz w:val="24"/>
          <w:szCs w:val="24"/>
        </w:rPr>
      </w:pPr>
    </w:p>
    <w:p w:rsidR="00897ACC" w:rsidRDefault="00897ACC" w:rsidP="00897ACC">
      <w:pPr>
        <w:spacing w:after="0" w:line="240" w:lineRule="auto"/>
        <w:jc w:val="both"/>
        <w:rPr>
          <w:rFonts w:ascii="Arial" w:hAnsi="Arial" w:cs="Arial"/>
          <w:sz w:val="24"/>
          <w:szCs w:val="24"/>
        </w:rPr>
      </w:pPr>
      <w:r>
        <w:rPr>
          <w:rFonts w:ascii="Arial" w:hAnsi="Arial" w:cs="Arial"/>
          <w:sz w:val="24"/>
          <w:szCs w:val="24"/>
        </w:rPr>
        <w:t>During the financial year of 2018/2019 the Health Board received 1326 formal and 1018 informal concerns totalled 2344 for the year.</w:t>
      </w:r>
    </w:p>
    <w:p w:rsidR="00897ACC" w:rsidRDefault="00897ACC" w:rsidP="00897ACC">
      <w:pPr>
        <w:spacing w:after="0" w:line="240" w:lineRule="auto"/>
        <w:jc w:val="both"/>
        <w:rPr>
          <w:rFonts w:ascii="Arial" w:hAnsi="Arial" w:cs="Arial"/>
          <w:sz w:val="24"/>
          <w:szCs w:val="24"/>
        </w:rPr>
      </w:pPr>
    </w:p>
    <w:p w:rsidR="00897ACC" w:rsidRDefault="00897ACC" w:rsidP="00897ACC">
      <w:pPr>
        <w:autoSpaceDE w:val="0"/>
        <w:autoSpaceDN w:val="0"/>
        <w:spacing w:after="0" w:line="240" w:lineRule="auto"/>
        <w:rPr>
          <w:rFonts w:ascii="Arial" w:hAnsi="Arial" w:cs="Arial"/>
          <w:sz w:val="24"/>
          <w:szCs w:val="24"/>
          <w:lang w:eastAsia="en-GB"/>
        </w:rPr>
      </w:pPr>
      <w:r>
        <w:rPr>
          <w:rFonts w:ascii="Arial" w:hAnsi="Arial" w:cs="Arial"/>
          <w:sz w:val="24"/>
          <w:szCs w:val="24"/>
          <w:lang w:eastAsia="en-GB"/>
        </w:rPr>
        <w:t>Below is a pie chart which shows the percent of complaints by grades received during 2018/19.</w:t>
      </w:r>
    </w:p>
    <w:p w:rsidR="00897ACC" w:rsidRDefault="00897ACC" w:rsidP="00583117">
      <w:pPr>
        <w:autoSpaceDE w:val="0"/>
        <w:autoSpaceDN w:val="0"/>
        <w:adjustRightInd w:val="0"/>
        <w:spacing w:after="0" w:line="240" w:lineRule="auto"/>
        <w:jc w:val="both"/>
        <w:rPr>
          <w:rFonts w:ascii="Arial" w:hAnsi="Arial" w:cs="Arial"/>
          <w:sz w:val="24"/>
          <w:szCs w:val="24"/>
        </w:rPr>
      </w:pPr>
    </w:p>
    <w:p w:rsidR="00897ACC" w:rsidRDefault="00897ACC" w:rsidP="00583117">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en-GB"/>
        </w:rPr>
        <w:drawing>
          <wp:inline distT="0" distB="0" distL="0" distR="0" wp14:anchorId="344A7F5C">
            <wp:extent cx="4991100" cy="2647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1100" cy="2647950"/>
                    </a:xfrm>
                    <a:prstGeom prst="rect">
                      <a:avLst/>
                    </a:prstGeom>
                    <a:noFill/>
                  </pic:spPr>
                </pic:pic>
              </a:graphicData>
            </a:graphic>
          </wp:inline>
        </w:drawing>
      </w:r>
    </w:p>
    <w:p w:rsidR="00897ACC" w:rsidRPr="0027002C" w:rsidRDefault="00897ACC" w:rsidP="00583117">
      <w:pPr>
        <w:autoSpaceDE w:val="0"/>
        <w:autoSpaceDN w:val="0"/>
        <w:adjustRightInd w:val="0"/>
        <w:spacing w:after="0" w:line="240" w:lineRule="auto"/>
        <w:jc w:val="both"/>
        <w:rPr>
          <w:rFonts w:ascii="Arial" w:hAnsi="Arial" w:cs="Arial"/>
          <w:color w:val="FF0000"/>
          <w:sz w:val="24"/>
          <w:szCs w:val="24"/>
        </w:rPr>
      </w:pPr>
    </w:p>
    <w:p w:rsidR="00583117" w:rsidRPr="00202BE8" w:rsidRDefault="00583117" w:rsidP="00583117">
      <w:pPr>
        <w:autoSpaceDE w:val="0"/>
        <w:autoSpaceDN w:val="0"/>
        <w:adjustRightInd w:val="0"/>
        <w:spacing w:after="0" w:line="240" w:lineRule="auto"/>
        <w:ind w:hanging="567"/>
        <w:jc w:val="both"/>
        <w:rPr>
          <w:rFonts w:ascii="Arial" w:hAnsi="Arial" w:cs="Arial"/>
          <w:b/>
          <w:sz w:val="24"/>
          <w:szCs w:val="24"/>
        </w:rPr>
      </w:pPr>
      <w:r w:rsidRPr="005A07A2">
        <w:rPr>
          <w:rFonts w:ascii="Arial" w:hAnsi="Arial" w:cs="Arial"/>
          <w:b/>
          <w:sz w:val="24"/>
          <w:szCs w:val="24"/>
        </w:rPr>
        <w:t xml:space="preserve">6.5 </w:t>
      </w:r>
      <w:r w:rsidRPr="005A07A2">
        <w:rPr>
          <w:rFonts w:ascii="Arial" w:hAnsi="Arial" w:cs="Arial"/>
          <w:b/>
          <w:sz w:val="24"/>
          <w:szCs w:val="24"/>
        </w:rPr>
        <w:tab/>
      </w:r>
      <w:r w:rsidRPr="00202BE8">
        <w:rPr>
          <w:rFonts w:ascii="Arial" w:hAnsi="Arial" w:cs="Arial"/>
          <w:b/>
          <w:sz w:val="24"/>
          <w:szCs w:val="24"/>
        </w:rPr>
        <w:t xml:space="preserve">Type of Complaint Received </w:t>
      </w:r>
    </w:p>
    <w:p w:rsidR="00583117" w:rsidRPr="00202BE8" w:rsidRDefault="00583117" w:rsidP="00583117">
      <w:pPr>
        <w:autoSpaceDE w:val="0"/>
        <w:autoSpaceDN w:val="0"/>
        <w:adjustRightInd w:val="0"/>
        <w:spacing w:after="0" w:line="240" w:lineRule="auto"/>
        <w:jc w:val="both"/>
        <w:rPr>
          <w:rFonts w:ascii="Arial" w:hAnsi="Arial" w:cs="Arial"/>
          <w:sz w:val="24"/>
          <w:szCs w:val="24"/>
        </w:rPr>
      </w:pPr>
      <w:r w:rsidRPr="00202BE8">
        <w:rPr>
          <w:rFonts w:ascii="Arial" w:hAnsi="Arial" w:cs="Arial"/>
          <w:sz w:val="24"/>
          <w:szCs w:val="24"/>
        </w:rPr>
        <w:t xml:space="preserve">The top five types of </w:t>
      </w:r>
      <w:r w:rsidR="005A07A2" w:rsidRPr="00202BE8">
        <w:rPr>
          <w:rFonts w:ascii="Arial" w:hAnsi="Arial" w:cs="Arial"/>
          <w:sz w:val="24"/>
          <w:szCs w:val="24"/>
        </w:rPr>
        <w:t xml:space="preserve">formal </w:t>
      </w:r>
      <w:r w:rsidRPr="00202BE8">
        <w:rPr>
          <w:rFonts w:ascii="Arial" w:hAnsi="Arial" w:cs="Arial"/>
          <w:sz w:val="24"/>
          <w:szCs w:val="24"/>
        </w:rPr>
        <w:t xml:space="preserve">complaints received are provided in the pie chart below, </w:t>
      </w:r>
      <w:r w:rsidR="00202BE8" w:rsidRPr="00202BE8">
        <w:rPr>
          <w:rFonts w:ascii="Arial" w:hAnsi="Arial" w:cs="Arial"/>
          <w:sz w:val="24"/>
          <w:szCs w:val="24"/>
        </w:rPr>
        <w:t>21</w:t>
      </w:r>
      <w:r w:rsidRPr="00202BE8">
        <w:rPr>
          <w:rFonts w:ascii="Arial" w:hAnsi="Arial" w:cs="Arial"/>
          <w:sz w:val="24"/>
          <w:szCs w:val="24"/>
        </w:rPr>
        <w:t>% relate to communication issues</w:t>
      </w:r>
      <w:r w:rsidR="005A07A2" w:rsidRPr="00202BE8">
        <w:rPr>
          <w:rFonts w:ascii="Arial" w:hAnsi="Arial" w:cs="Arial"/>
          <w:sz w:val="24"/>
          <w:szCs w:val="24"/>
        </w:rPr>
        <w:t>.</w:t>
      </w:r>
    </w:p>
    <w:p w:rsidR="00057C8D" w:rsidRPr="00202BE8" w:rsidRDefault="00057C8D" w:rsidP="00583117">
      <w:pPr>
        <w:autoSpaceDE w:val="0"/>
        <w:autoSpaceDN w:val="0"/>
        <w:adjustRightInd w:val="0"/>
        <w:spacing w:after="0" w:line="240" w:lineRule="auto"/>
        <w:jc w:val="both"/>
        <w:rPr>
          <w:rFonts w:ascii="Arial" w:hAnsi="Arial" w:cs="Arial"/>
          <w:b/>
          <w:sz w:val="24"/>
          <w:szCs w:val="24"/>
        </w:rPr>
      </w:pPr>
    </w:p>
    <w:p w:rsidR="00583117" w:rsidRPr="00202BE8" w:rsidRDefault="00583117" w:rsidP="00583117">
      <w:pPr>
        <w:autoSpaceDE w:val="0"/>
        <w:autoSpaceDN w:val="0"/>
        <w:adjustRightInd w:val="0"/>
        <w:spacing w:after="0" w:line="240" w:lineRule="auto"/>
        <w:jc w:val="both"/>
        <w:rPr>
          <w:rFonts w:ascii="Arial" w:hAnsi="Arial" w:cs="Arial"/>
          <w:b/>
          <w:sz w:val="24"/>
          <w:szCs w:val="24"/>
        </w:rPr>
      </w:pPr>
      <w:r w:rsidRPr="00202BE8">
        <w:rPr>
          <w:rFonts w:ascii="Arial" w:hAnsi="Arial" w:cs="Arial"/>
          <w:b/>
          <w:sz w:val="24"/>
          <w:szCs w:val="24"/>
        </w:rPr>
        <w:t>Top 5 complaint themes</w:t>
      </w:r>
    </w:p>
    <w:p w:rsidR="00104ABB" w:rsidRPr="005A07A2" w:rsidRDefault="00104ABB" w:rsidP="00583117">
      <w:pPr>
        <w:autoSpaceDE w:val="0"/>
        <w:autoSpaceDN w:val="0"/>
        <w:adjustRightInd w:val="0"/>
        <w:spacing w:after="0" w:line="240" w:lineRule="auto"/>
        <w:jc w:val="both"/>
        <w:rPr>
          <w:rFonts w:ascii="Arial" w:hAnsi="Arial" w:cs="Arial"/>
          <w:b/>
          <w:sz w:val="24"/>
          <w:szCs w:val="24"/>
        </w:rPr>
      </w:pPr>
    </w:p>
    <w:p w:rsidR="00583117" w:rsidRDefault="00202BE8" w:rsidP="00583117">
      <w:pPr>
        <w:jc w:val="center"/>
      </w:pPr>
      <w:r>
        <w:rPr>
          <w:noProof/>
          <w:lang w:eastAsia="en-GB"/>
        </w:rPr>
        <w:drawing>
          <wp:inline distT="0" distB="0" distL="0" distR="0" wp14:anchorId="4D02CBA3">
            <wp:extent cx="4029075" cy="2609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9075" cy="2609850"/>
                    </a:xfrm>
                    <a:prstGeom prst="rect">
                      <a:avLst/>
                    </a:prstGeom>
                    <a:noFill/>
                  </pic:spPr>
                </pic:pic>
              </a:graphicData>
            </a:graphic>
          </wp:inline>
        </w:drawing>
      </w:r>
    </w:p>
    <w:p w:rsidR="00057C8D" w:rsidRDefault="00057C8D" w:rsidP="00FD1B42">
      <w:pPr>
        <w:autoSpaceDE w:val="0"/>
        <w:autoSpaceDN w:val="0"/>
        <w:adjustRightInd w:val="0"/>
        <w:spacing w:after="0" w:line="240" w:lineRule="auto"/>
        <w:jc w:val="both"/>
        <w:rPr>
          <w:rFonts w:ascii="Arial" w:hAnsi="Arial" w:cs="Arial"/>
          <w:sz w:val="24"/>
          <w:szCs w:val="24"/>
        </w:rPr>
      </w:pPr>
    </w:p>
    <w:p w:rsidR="00057C8D" w:rsidRDefault="00057C8D" w:rsidP="00FD1B42">
      <w:pPr>
        <w:autoSpaceDE w:val="0"/>
        <w:autoSpaceDN w:val="0"/>
        <w:adjustRightInd w:val="0"/>
        <w:spacing w:after="0" w:line="240" w:lineRule="auto"/>
        <w:jc w:val="both"/>
        <w:rPr>
          <w:rFonts w:ascii="Arial" w:hAnsi="Arial" w:cs="Arial"/>
          <w:sz w:val="24"/>
          <w:szCs w:val="24"/>
        </w:rPr>
      </w:pPr>
    </w:p>
    <w:p w:rsidR="00202BE8" w:rsidRPr="00202BE8" w:rsidRDefault="00202BE8" w:rsidP="00202BE8">
      <w:pPr>
        <w:autoSpaceDE w:val="0"/>
        <w:autoSpaceDN w:val="0"/>
        <w:jc w:val="both"/>
        <w:rPr>
          <w:rFonts w:ascii="Arial" w:eastAsiaTheme="minorHAnsi" w:hAnsi="Arial" w:cs="Arial"/>
          <w:sz w:val="24"/>
          <w:szCs w:val="24"/>
        </w:rPr>
      </w:pPr>
      <w:r>
        <w:rPr>
          <w:rFonts w:ascii="Arial" w:hAnsi="Arial" w:cs="Arial"/>
          <w:sz w:val="24"/>
          <w:szCs w:val="24"/>
        </w:rPr>
        <w:t xml:space="preserve">To meet the requirements of the NHS Redress Regulations, the Health Board aims to respond to complaints within 30 working days.  If there are reasons why this cannot be achieved – for example in cases where the complaint is complex and/or of serious nature- a timescale is discussed and agreed with the person raising the complaint.  This should be no longer than six months.  </w:t>
      </w:r>
    </w:p>
    <w:p w:rsidR="00202BE8" w:rsidRDefault="00202BE8" w:rsidP="00202BE8">
      <w:pPr>
        <w:autoSpaceDE w:val="0"/>
        <w:autoSpaceDN w:val="0"/>
        <w:jc w:val="both"/>
        <w:rPr>
          <w:rFonts w:ascii="Arial" w:hAnsi="Arial" w:cs="Arial"/>
          <w:sz w:val="24"/>
          <w:szCs w:val="24"/>
        </w:rPr>
      </w:pPr>
      <w:r>
        <w:rPr>
          <w:rFonts w:ascii="Arial" w:hAnsi="Arial" w:cs="Arial"/>
          <w:sz w:val="24"/>
          <w:szCs w:val="24"/>
        </w:rPr>
        <w:t xml:space="preserve">The Health Board’s compliance with those concerns expected to achieve a response within 30 working days was 82% (average) in 2018/19 achieving the Welsh Government target of 75%. The Health Board will aim to sustain performance in 2019/20.  </w:t>
      </w:r>
    </w:p>
    <w:p w:rsidR="00FD1B42" w:rsidRDefault="00FD1B42" w:rsidP="00FD1B42"/>
    <w:p w:rsidR="00FD1B42" w:rsidRPr="008E292D" w:rsidRDefault="00FD1B42" w:rsidP="00FD1B42">
      <w:pPr>
        <w:spacing w:after="0" w:line="240" w:lineRule="auto"/>
        <w:jc w:val="both"/>
        <w:rPr>
          <w:rFonts w:ascii="Arial" w:hAnsi="Arial" w:cs="Arial"/>
          <w:b/>
          <w:bCs/>
          <w:sz w:val="24"/>
          <w:szCs w:val="24"/>
        </w:rPr>
      </w:pPr>
      <w:r w:rsidRPr="008E292D">
        <w:rPr>
          <w:rFonts w:ascii="Arial" w:hAnsi="Arial" w:cs="Arial"/>
          <w:b/>
          <w:sz w:val="24"/>
          <w:szCs w:val="24"/>
        </w:rPr>
        <w:t xml:space="preserve">7. </w:t>
      </w:r>
      <w:r w:rsidRPr="008E292D">
        <w:rPr>
          <w:rFonts w:ascii="Arial" w:hAnsi="Arial" w:cs="Arial"/>
          <w:b/>
          <w:sz w:val="24"/>
          <w:szCs w:val="24"/>
        </w:rPr>
        <w:tab/>
      </w:r>
      <w:r w:rsidRPr="008E292D">
        <w:rPr>
          <w:rFonts w:ascii="Arial" w:hAnsi="Arial" w:cs="Arial"/>
          <w:b/>
          <w:bCs/>
          <w:sz w:val="24"/>
          <w:szCs w:val="24"/>
        </w:rPr>
        <w:t>Compliments</w:t>
      </w:r>
    </w:p>
    <w:p w:rsidR="00FD1B42" w:rsidRPr="00CC33D0" w:rsidRDefault="00FD1B42" w:rsidP="00FD1B42">
      <w:pPr>
        <w:autoSpaceDE w:val="0"/>
        <w:autoSpaceDN w:val="0"/>
        <w:spacing w:after="0"/>
        <w:ind w:hanging="567"/>
        <w:jc w:val="both"/>
        <w:rPr>
          <w:rFonts w:ascii="Arial" w:hAnsi="Arial" w:cs="Arial"/>
          <w:b/>
          <w:bCs/>
          <w:color w:val="000000"/>
          <w:sz w:val="24"/>
          <w:szCs w:val="24"/>
        </w:rPr>
      </w:pPr>
    </w:p>
    <w:p w:rsidR="00057C8D" w:rsidRDefault="00FD1B42" w:rsidP="00202BE8">
      <w:pPr>
        <w:autoSpaceDE w:val="0"/>
        <w:autoSpaceDN w:val="0"/>
        <w:spacing w:after="0" w:line="240" w:lineRule="auto"/>
        <w:jc w:val="both"/>
        <w:rPr>
          <w:rFonts w:ascii="Arial" w:hAnsi="Arial" w:cs="Arial"/>
          <w:color w:val="000000"/>
          <w:sz w:val="24"/>
          <w:szCs w:val="24"/>
        </w:rPr>
      </w:pPr>
      <w:r w:rsidRPr="00431C44">
        <w:rPr>
          <w:rFonts w:ascii="Arial" w:hAnsi="Arial" w:cs="Arial"/>
          <w:sz w:val="24"/>
          <w:szCs w:val="24"/>
        </w:rPr>
        <w:t xml:space="preserve">A total of </w:t>
      </w:r>
      <w:r w:rsidR="007A5F97">
        <w:rPr>
          <w:rFonts w:ascii="Arial" w:hAnsi="Arial" w:cs="Arial"/>
          <w:sz w:val="24"/>
          <w:szCs w:val="24"/>
        </w:rPr>
        <w:t>1,621</w:t>
      </w:r>
      <w:r w:rsidRPr="00431C44">
        <w:rPr>
          <w:rFonts w:ascii="Arial" w:hAnsi="Arial" w:cs="Arial"/>
          <w:sz w:val="24"/>
          <w:szCs w:val="24"/>
        </w:rPr>
        <w:t xml:space="preserve"> compliments w</w:t>
      </w:r>
      <w:r w:rsidR="00F072E7">
        <w:rPr>
          <w:rFonts w:ascii="Arial" w:hAnsi="Arial" w:cs="Arial"/>
          <w:sz w:val="24"/>
          <w:szCs w:val="24"/>
        </w:rPr>
        <w:t>ere recorded in 2018/19</w:t>
      </w:r>
      <w:r w:rsidRPr="00431C44">
        <w:rPr>
          <w:rFonts w:ascii="Arial" w:hAnsi="Arial" w:cs="Arial"/>
          <w:sz w:val="24"/>
          <w:szCs w:val="24"/>
        </w:rPr>
        <w:t>.  Compliments recorded include: formal letters/correspondence expressing gratitude and appreciation for treatment.</w:t>
      </w:r>
      <w:r w:rsidRPr="00CC33D0">
        <w:rPr>
          <w:rFonts w:ascii="Arial" w:hAnsi="Arial" w:cs="Arial"/>
          <w:color w:val="000000"/>
          <w:sz w:val="24"/>
          <w:szCs w:val="24"/>
        </w:rPr>
        <w:t xml:space="preserve">  Many more cards, letters, and gifts were also</w:t>
      </w:r>
      <w:r w:rsidRPr="0027002C">
        <w:rPr>
          <w:rFonts w:ascii="Arial" w:hAnsi="Arial" w:cs="Arial"/>
          <w:color w:val="FF0000"/>
          <w:sz w:val="24"/>
          <w:szCs w:val="24"/>
        </w:rPr>
        <w:t xml:space="preserve"> </w:t>
      </w:r>
      <w:r w:rsidRPr="00CC33D0">
        <w:rPr>
          <w:rFonts w:ascii="Arial" w:hAnsi="Arial" w:cs="Arial"/>
          <w:color w:val="000000"/>
          <w:sz w:val="24"/>
          <w:szCs w:val="24"/>
        </w:rPr>
        <w:t>sent directly to clinical teams and wards from grateful patients and relatives, which have not been formally recorded.</w:t>
      </w:r>
    </w:p>
    <w:p w:rsidR="00202BE8" w:rsidRDefault="00202BE8" w:rsidP="00202BE8">
      <w:pPr>
        <w:autoSpaceDE w:val="0"/>
        <w:autoSpaceDN w:val="0"/>
        <w:spacing w:after="0" w:line="240" w:lineRule="auto"/>
        <w:jc w:val="both"/>
        <w:rPr>
          <w:rFonts w:ascii="Arial" w:hAnsi="Arial" w:cs="Arial"/>
          <w:color w:val="000000"/>
          <w:sz w:val="24"/>
          <w:szCs w:val="24"/>
        </w:rPr>
      </w:pPr>
    </w:p>
    <w:p w:rsidR="009C5901" w:rsidRPr="00CC33D0" w:rsidRDefault="00431C44" w:rsidP="008913F7">
      <w:pPr>
        <w:rPr>
          <w:rFonts w:ascii="Arial" w:hAnsi="Arial" w:cs="Arial"/>
          <w:color w:val="000000"/>
          <w:sz w:val="24"/>
          <w:szCs w:val="24"/>
        </w:rPr>
      </w:pPr>
      <w:r>
        <w:rPr>
          <w:rFonts w:ascii="Arial" w:hAnsi="Arial" w:cs="Arial"/>
          <w:color w:val="000000"/>
          <w:sz w:val="24"/>
          <w:szCs w:val="24"/>
        </w:rPr>
        <w:t xml:space="preserve">Examples of </w:t>
      </w:r>
      <w:r w:rsidR="00F072E7">
        <w:rPr>
          <w:rFonts w:ascii="Arial" w:hAnsi="Arial" w:cs="Arial"/>
          <w:color w:val="000000"/>
          <w:sz w:val="24"/>
          <w:szCs w:val="24"/>
        </w:rPr>
        <w:t>compliments received during 2018/19</w:t>
      </w:r>
      <w:r>
        <w:rPr>
          <w:rFonts w:ascii="Arial" w:hAnsi="Arial" w:cs="Arial"/>
          <w:color w:val="000000"/>
          <w:sz w:val="24"/>
          <w:szCs w:val="24"/>
        </w:rPr>
        <w:t xml:space="preserve"> </w:t>
      </w:r>
      <w:r w:rsidR="00CD6033">
        <w:rPr>
          <w:rFonts w:ascii="Arial" w:hAnsi="Arial" w:cs="Arial"/>
          <w:color w:val="000000"/>
          <w:sz w:val="24"/>
          <w:szCs w:val="24"/>
        </w:rPr>
        <w:t>include</w:t>
      </w:r>
      <w:r>
        <w:rPr>
          <w:rFonts w:ascii="Arial" w:hAnsi="Arial" w:cs="Arial"/>
          <w:color w:val="000000"/>
          <w:sz w:val="24"/>
          <w:szCs w:val="24"/>
        </w:rPr>
        <w:t>:</w:t>
      </w:r>
      <w:r>
        <w:rPr>
          <w:rFonts w:ascii="Arial" w:hAnsi="Arial" w:cs="Arial"/>
          <w:color w:val="000000"/>
          <w:sz w:val="24"/>
          <w:szCs w:val="24"/>
        </w:rPr>
        <w:br w:type="page"/>
      </w:r>
    </w:p>
    <w:p w:rsidR="00FD1B42" w:rsidRPr="00CC33D0" w:rsidRDefault="00880470" w:rsidP="00FD1B42">
      <w:pPr>
        <w:autoSpaceDE w:val="0"/>
        <w:autoSpaceDN w:val="0"/>
        <w:spacing w:after="0" w:line="240" w:lineRule="auto"/>
        <w:jc w:val="both"/>
        <w:rPr>
          <w:rFonts w:ascii="Arial" w:hAnsi="Arial" w:cs="Arial"/>
          <w:color w:val="000000"/>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2571750</wp:posOffset>
                </wp:positionH>
                <wp:positionV relativeFrom="paragraph">
                  <wp:posOffset>68580</wp:posOffset>
                </wp:positionV>
                <wp:extent cx="4000500" cy="2781300"/>
                <wp:effectExtent l="571500" t="11430" r="9525" b="321945"/>
                <wp:wrapNone/>
                <wp:docPr id="20" name="Rounded Rectangular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781300"/>
                        </a:xfrm>
                        <a:prstGeom prst="wedgeRoundRectCallout">
                          <a:avLst>
                            <a:gd name="adj1" fmla="val -63653"/>
                            <a:gd name="adj2" fmla="val 60000"/>
                            <a:gd name="adj3" fmla="val 16667"/>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headEnd/>
                          <a:tailEnd/>
                        </a:ln>
                        <a:effectLst>
                          <a:outerShdw dist="20000" dir="5400000" rotWithShape="0">
                            <a:srgbClr val="000000">
                              <a:alpha val="37999"/>
                            </a:srgbClr>
                          </a:outerShdw>
                        </a:effectLst>
                      </wps:spPr>
                      <wps:txbx>
                        <w:txbxContent>
                          <w:p w:rsidR="000E1DF5" w:rsidRPr="008913F7" w:rsidRDefault="000E1DF5" w:rsidP="008913F7">
                            <w:pPr>
                              <w:spacing w:after="0" w:line="240" w:lineRule="auto"/>
                              <w:jc w:val="both"/>
                              <w:rPr>
                                <w:b/>
                              </w:rPr>
                            </w:pPr>
                            <w:r>
                              <w:rPr>
                                <w:b/>
                              </w:rPr>
                              <w:t>Singleton Hospital Delivery Unit</w:t>
                            </w:r>
                            <w:r w:rsidRPr="008913F7">
                              <w:rPr>
                                <w:b/>
                              </w:rPr>
                              <w:t>:</w:t>
                            </w:r>
                          </w:p>
                          <w:p w:rsidR="000E1DF5" w:rsidRPr="008913F7" w:rsidRDefault="000E1DF5" w:rsidP="008913F7">
                            <w:pPr>
                              <w:rPr>
                                <w:rFonts w:eastAsia="Times New Roman"/>
                                <w:szCs w:val="20"/>
                              </w:rPr>
                            </w:pPr>
                            <w:r w:rsidRPr="008913F7">
                              <w:rPr>
                                <w:rFonts w:eastAsia="Times New Roman"/>
                              </w:rPr>
                              <w:t>“I write with regard to my elderly mother’s care in the Eye Surgery Day Unit. She had one cataract removed but then became seriously ill, delaying her second cataract operation until now.  On both occasions the care that Mum received was outstanding, not just in terms of clinical excellence but also the kindness, personalised care and accommodation of her sensory issues with both vision and hearing. The compassion, support and expertise shown by your staff in that Unit moved Mum to tears and we are privileged to have a health service which gives us all such care free at point of delivery”.</w:t>
                            </w:r>
                          </w:p>
                          <w:p w:rsidR="000E1DF5" w:rsidRDefault="000E1DF5" w:rsidP="00FD1B4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6" type="#_x0000_t62" style="position:absolute;left:0;text-align:left;margin-left:202.5pt;margin-top:5.4pt;width:31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" adj="-2949,23760" fillcolor="#9eeaff" strokecolor="#40a7c2 [3048]">
                <v:fill color2="#e4f9ff" rotate="t" angle="180" colors="0 #9eeaff;22938f #bbefff;1 #e4f9ff" focus="100%" type="gradient"/>
                <v:shadow on="t" color="black" opacity="24903f" origin=",.5" offset="0,.55556mm"/>
                <v:textbox>
                  <w:txbxContent>
                    <w:p w:rsidR="000E1DF5" w:rsidRPr="008913F7" w:rsidRDefault="000E1DF5" w:rsidP="008913F7">
                      <w:pPr>
                        <w:spacing w:after="0" w:line="240" w:lineRule="auto"/>
                        <w:jc w:val="both"/>
                        <w:rPr>
                          <w:b/>
                        </w:rPr>
                      </w:pPr>
                      <w:r>
                        <w:rPr>
                          <w:b/>
                        </w:rPr>
                        <w:t>Singleton Hospital Delivery Unit</w:t>
                      </w:r>
                      <w:r w:rsidRPr="008913F7">
                        <w:rPr>
                          <w:b/>
                        </w:rPr>
                        <w:t>:</w:t>
                      </w:r>
                    </w:p>
                    <w:p w:rsidR="000E1DF5" w:rsidRPr="008913F7" w:rsidRDefault="000E1DF5" w:rsidP="008913F7">
                      <w:pPr>
                        <w:rPr>
                          <w:rFonts w:eastAsia="Times New Roman"/>
                          <w:szCs w:val="20"/>
                        </w:rPr>
                      </w:pPr>
                      <w:r w:rsidRPr="008913F7">
                        <w:rPr>
                          <w:rFonts w:eastAsia="Times New Roman"/>
                        </w:rPr>
                        <w:t>“I write with regard to my elderly mother’s care in the Eye Surgery Day Unit. She had one cataract removed but then became seriously ill, delaying her second cataract operation until now.  On both occasions the care that Mum received was outstanding, not just in terms of clinical excellence but also the kindness, personalised care and accommodation of her sensory issues with both vision and hearing. The compassion, support and expertise shown by your staff in that Unit moved Mum to tears and we are privileged to have a health service which gives us all such care free at point of delivery”.</w:t>
                      </w:r>
                    </w:p>
                    <w:p w:rsidR="000E1DF5" w:rsidRDefault="000E1DF5" w:rsidP="00FD1B42">
                      <w:pPr>
                        <w:jc w:val="cente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9525</wp:posOffset>
                </wp:positionV>
                <wp:extent cx="2200275" cy="4019550"/>
                <wp:effectExtent l="9525" t="9525" r="371475" b="28575"/>
                <wp:wrapNone/>
                <wp:docPr id="18" name="Rounded 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019550"/>
                        </a:xfrm>
                        <a:prstGeom prst="wedgeRoundRectCallout">
                          <a:avLst>
                            <a:gd name="adj1" fmla="val 65991"/>
                            <a:gd name="adj2" fmla="val 14801"/>
                            <a:gd name="adj3" fmla="val 16667"/>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rsidR="000E1DF5" w:rsidRPr="008913F7" w:rsidRDefault="000E1DF5" w:rsidP="008913F7">
                            <w:pPr>
                              <w:pStyle w:val="NoSpacing"/>
                              <w:jc w:val="both"/>
                              <w:rPr>
                                <w:rFonts w:cs="Calibri"/>
                                <w:b/>
                                <w:szCs w:val="20"/>
                              </w:rPr>
                            </w:pPr>
                            <w:r w:rsidRPr="008913F7">
                              <w:rPr>
                                <w:rFonts w:cs="Calibri"/>
                                <w:b/>
                                <w:szCs w:val="20"/>
                              </w:rPr>
                              <w:t xml:space="preserve">Morriston Hospital </w:t>
                            </w:r>
                            <w:r>
                              <w:rPr>
                                <w:rFonts w:cs="Calibri"/>
                                <w:b/>
                                <w:szCs w:val="20"/>
                              </w:rPr>
                              <w:t>Delivery Unit</w:t>
                            </w:r>
                          </w:p>
                          <w:p w:rsidR="000E1DF5" w:rsidRPr="008913F7" w:rsidRDefault="000E1DF5" w:rsidP="008913F7">
                            <w:pPr>
                              <w:spacing w:after="0" w:line="240" w:lineRule="auto"/>
                              <w:jc w:val="both"/>
                              <w:rPr>
                                <w:rFonts w:cs="Calibri"/>
                                <w:i/>
                                <w:szCs w:val="20"/>
                              </w:rPr>
                            </w:pPr>
                            <w:r w:rsidRPr="008913F7">
                              <w:rPr>
                                <w:rFonts w:cs="Calibri"/>
                                <w:i/>
                                <w:szCs w:val="20"/>
                              </w:rPr>
                              <w:t>“As a family we would like to commend the staff of Ward A at Morriston Hospital for the excellent care and treatment that they provided for my father.</w:t>
                            </w:r>
                          </w:p>
                          <w:p w:rsidR="000E1DF5" w:rsidRPr="008913F7" w:rsidRDefault="000E1DF5" w:rsidP="008913F7">
                            <w:pPr>
                              <w:spacing w:after="0" w:line="240" w:lineRule="auto"/>
                              <w:jc w:val="both"/>
                              <w:rPr>
                                <w:rFonts w:cs="Calibri"/>
                                <w:i/>
                                <w:szCs w:val="20"/>
                              </w:rPr>
                            </w:pPr>
                            <w:r w:rsidRPr="008913F7">
                              <w:rPr>
                                <w:rFonts w:cs="Calibri"/>
                                <w:i/>
                                <w:szCs w:val="20"/>
                              </w:rPr>
                              <w:t>Staff guided us through his operation and recovery treatment answering any questions, giving time to advise us. The staff supported us and the whole team worked with the same ethos providing the best care possible for the patient. The staff brought positivity during a very worrying time for our family.  My father was treated with dignity and respect thus providing him with care of the highest standard”</w:t>
                            </w:r>
                          </w:p>
                          <w:p w:rsidR="000E1DF5" w:rsidRPr="003619EB" w:rsidRDefault="000E1DF5" w:rsidP="00FD1B42">
                            <w:pPr>
                              <w:spacing w:after="0" w:line="240" w:lineRule="auto"/>
                              <w:rPr>
                                <w:rFonts w:ascii="Arial" w:hAnsi="Arial" w:cs="Arial"/>
                                <w:b/>
                                <w:i/>
                                <w:sz w:val="20"/>
                                <w:szCs w:val="20"/>
                              </w:rPr>
                            </w:pPr>
                          </w:p>
                          <w:p w:rsidR="000E1DF5" w:rsidRDefault="000E1DF5" w:rsidP="00FD1B4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7" type="#_x0000_t62" style="position:absolute;left:0;text-align:left;margin-left:-30pt;margin-top:.75pt;width:173.2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" adj="25054,13997" fillcolor="#c9b5e8" strokecolor="#795d9b [3047]">
                <v:fill color2="#f0eaf9" rotate="t" angle="180" colors="0 #c9b5e8;22938f #d9cbee;1 #f0eaf9" focus="100%" type="gradient"/>
                <v:shadow on="t" color="black" opacity="24903f" origin=",.5" offset="0,.55556mm"/>
                <v:textbox>
                  <w:txbxContent>
                    <w:p w:rsidR="000E1DF5" w:rsidRPr="008913F7" w:rsidRDefault="000E1DF5" w:rsidP="008913F7">
                      <w:pPr>
                        <w:pStyle w:val="NoSpacing"/>
                        <w:jc w:val="both"/>
                        <w:rPr>
                          <w:rFonts w:cs="Calibri"/>
                          <w:b/>
                          <w:szCs w:val="20"/>
                        </w:rPr>
                      </w:pPr>
                      <w:r w:rsidRPr="008913F7">
                        <w:rPr>
                          <w:rFonts w:cs="Calibri"/>
                          <w:b/>
                          <w:szCs w:val="20"/>
                        </w:rPr>
                        <w:t xml:space="preserve">Morriston Hospital </w:t>
                      </w:r>
                      <w:r>
                        <w:rPr>
                          <w:rFonts w:cs="Calibri"/>
                          <w:b/>
                          <w:szCs w:val="20"/>
                        </w:rPr>
                        <w:t>Delivery Unit</w:t>
                      </w:r>
                    </w:p>
                    <w:p w:rsidR="000E1DF5" w:rsidRPr="008913F7" w:rsidRDefault="000E1DF5" w:rsidP="008913F7">
                      <w:pPr>
                        <w:spacing w:after="0" w:line="240" w:lineRule="auto"/>
                        <w:jc w:val="both"/>
                        <w:rPr>
                          <w:rFonts w:cs="Calibri"/>
                          <w:i/>
                          <w:szCs w:val="20"/>
                        </w:rPr>
                      </w:pPr>
                      <w:r w:rsidRPr="008913F7">
                        <w:rPr>
                          <w:rFonts w:cs="Calibri"/>
                          <w:i/>
                          <w:szCs w:val="20"/>
                        </w:rPr>
                        <w:t>“As a family we would like to commend the staff of Ward A at Morriston Hospital for the excellent care and treatment that they provided for my father.</w:t>
                      </w:r>
                    </w:p>
                    <w:p w:rsidR="000E1DF5" w:rsidRPr="008913F7" w:rsidRDefault="000E1DF5" w:rsidP="008913F7">
                      <w:pPr>
                        <w:spacing w:after="0" w:line="240" w:lineRule="auto"/>
                        <w:jc w:val="both"/>
                        <w:rPr>
                          <w:rFonts w:cs="Calibri"/>
                          <w:i/>
                          <w:szCs w:val="20"/>
                        </w:rPr>
                      </w:pPr>
                      <w:r w:rsidRPr="008913F7">
                        <w:rPr>
                          <w:rFonts w:cs="Calibri"/>
                          <w:i/>
                          <w:szCs w:val="20"/>
                        </w:rPr>
                        <w:t>Staff guided us through his operation and recovery treatment answering any questions, giving time to advise us. The staff supported us and the whole team worked with the same ethos providing the best care possible for the patient. The staff brought positivity during a very worrying time for our family.  My father was treated with dignity and respect thus providing him with care of the highest standard”</w:t>
                      </w:r>
                    </w:p>
                    <w:p w:rsidR="000E1DF5" w:rsidRPr="003619EB" w:rsidRDefault="000E1DF5" w:rsidP="00FD1B42">
                      <w:pPr>
                        <w:spacing w:after="0" w:line="240" w:lineRule="auto"/>
                        <w:rPr>
                          <w:rFonts w:ascii="Arial" w:hAnsi="Arial" w:cs="Arial"/>
                          <w:b/>
                          <w:i/>
                          <w:sz w:val="20"/>
                          <w:szCs w:val="20"/>
                        </w:rPr>
                      </w:pPr>
                    </w:p>
                    <w:p w:rsidR="000E1DF5" w:rsidRDefault="000E1DF5" w:rsidP="00FD1B42">
                      <w:pPr>
                        <w:jc w:val="center"/>
                      </w:pPr>
                    </w:p>
                  </w:txbxContent>
                </v:textbox>
              </v:shape>
            </w:pict>
          </mc:Fallback>
        </mc:AlternateContent>
      </w:r>
    </w:p>
    <w:p w:rsidR="00FD1B42" w:rsidRDefault="00FD1B42" w:rsidP="00FD1B42">
      <w:pPr>
        <w:rPr>
          <w:rFonts w:ascii="Arial" w:hAnsi="Arial" w:cs="Arial"/>
          <w:sz w:val="24"/>
          <w:szCs w:val="24"/>
        </w:rPr>
      </w:pPr>
    </w:p>
    <w:p w:rsidR="00FD1B42" w:rsidRPr="00FD1B42" w:rsidRDefault="00FD1B42" w:rsidP="00FD1B42">
      <w:pPr>
        <w:rPr>
          <w:rFonts w:ascii="Arial" w:hAnsi="Arial" w:cs="Arial"/>
          <w:sz w:val="24"/>
          <w:szCs w:val="24"/>
        </w:rPr>
      </w:pPr>
    </w:p>
    <w:p w:rsidR="001464F2" w:rsidRDefault="001464F2" w:rsidP="007B0597">
      <w:pPr>
        <w:jc w:val="both"/>
      </w:pPr>
    </w:p>
    <w:p w:rsidR="001464F2" w:rsidRDefault="001464F2" w:rsidP="007B0597">
      <w:pPr>
        <w:jc w:val="both"/>
      </w:pPr>
    </w:p>
    <w:p w:rsidR="001464F2" w:rsidRDefault="001464F2" w:rsidP="007B0597">
      <w:pPr>
        <w:jc w:val="both"/>
      </w:pPr>
    </w:p>
    <w:p w:rsidR="001464F2" w:rsidRDefault="001464F2" w:rsidP="007B0597">
      <w:pPr>
        <w:jc w:val="both"/>
      </w:pPr>
    </w:p>
    <w:p w:rsidR="001464F2" w:rsidRDefault="001464F2" w:rsidP="007B0597">
      <w:pPr>
        <w:jc w:val="both"/>
      </w:pPr>
    </w:p>
    <w:p w:rsidR="001464F2" w:rsidRDefault="001464F2" w:rsidP="007B0597">
      <w:pPr>
        <w:jc w:val="both"/>
      </w:pPr>
    </w:p>
    <w:p w:rsidR="001464F2" w:rsidRDefault="00880470" w:rsidP="007B0597">
      <w:pPr>
        <w:jc w:val="both"/>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2962275</wp:posOffset>
                </wp:positionH>
                <wp:positionV relativeFrom="paragraph">
                  <wp:posOffset>191770</wp:posOffset>
                </wp:positionV>
                <wp:extent cx="3486150" cy="1971675"/>
                <wp:effectExtent l="504825" t="10160" r="9525" b="27940"/>
                <wp:wrapNone/>
                <wp:docPr id="12" name="Rounded Rectangular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0" cy="1971675"/>
                        </a:xfrm>
                        <a:prstGeom prst="wedgeRoundRectCallout">
                          <a:avLst>
                            <a:gd name="adj1" fmla="val -63736"/>
                            <a:gd name="adj2" fmla="val -2431"/>
                            <a:gd name="adj3" fmla="val 16667"/>
                          </a:avLst>
                        </a:prstGeom>
                        <a:gradFill rotWithShape="1">
                          <a:gsLst>
                            <a:gs pos="0">
                              <a:srgbClr val="FFBE86"/>
                            </a:gs>
                            <a:gs pos="35001">
                              <a:srgbClr val="FFD0AA"/>
                            </a:gs>
                            <a:gs pos="100000">
                              <a:srgbClr val="FFEBDB"/>
                            </a:gs>
                          </a:gsLst>
                          <a:lin ang="16200000" scaled="1"/>
                        </a:gradFill>
                        <a:ln w="9525">
                          <a:solidFill>
                            <a:schemeClr val="accent6">
                              <a:lumMod val="95000"/>
                              <a:lumOff val="0"/>
                            </a:schemeClr>
                          </a:solidFill>
                          <a:miter lim="800000"/>
                          <a:headEnd/>
                          <a:tailEnd/>
                        </a:ln>
                        <a:effectLst>
                          <a:outerShdw dist="20000" dir="5400000" rotWithShape="0">
                            <a:srgbClr val="000000">
                              <a:alpha val="37999"/>
                            </a:srgbClr>
                          </a:outerShdw>
                        </a:effectLst>
                      </wps:spPr>
                      <wps:txbx>
                        <w:txbxContent>
                          <w:p w:rsidR="000E1DF5" w:rsidRPr="00DC7A19" w:rsidRDefault="000E1DF5" w:rsidP="00DC7A19">
                            <w:pPr>
                              <w:pStyle w:val="NoSpacing"/>
                              <w:rPr>
                                <w:rFonts w:asciiTheme="minorHAnsi" w:hAnsiTheme="minorHAnsi" w:cstheme="minorHAnsi"/>
                                <w:i/>
                              </w:rPr>
                            </w:pPr>
                            <w:r>
                              <w:rPr>
                                <w:rFonts w:asciiTheme="minorHAnsi" w:hAnsiTheme="minorHAnsi" w:cstheme="minorHAnsi"/>
                                <w:b/>
                              </w:rPr>
                              <w:t xml:space="preserve">Mental Health and Learning Disabilities Delivery Unit: </w:t>
                            </w:r>
                            <w:r w:rsidRPr="00DC7A19">
                              <w:rPr>
                                <w:rFonts w:asciiTheme="minorHAnsi" w:hAnsiTheme="minorHAnsi" w:cstheme="minorHAnsi"/>
                                <w:i/>
                              </w:rPr>
                              <w:t>“Just wanted to say that the CBT course that you have put on in ARC centre has been amazing for my daughter. As a single parent who has had to deal with anxiety and depression for a child, the difference the past 2 weeks, are just well  let me say changing. Please pass back feedback in to your team, from a parents point of view, I no longer have that sick feeling when the phone rings and it’s my daughter</w:t>
                            </w:r>
                            <w:r>
                              <w:rPr>
                                <w:rFonts w:asciiTheme="minorHAnsi" w:hAnsiTheme="minorHAnsi" w:cstheme="minorHAnsi"/>
                                <w:i/>
                              </w:rPr>
                              <w:t xml:space="preserve">.  Amazing course, amazing work”.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ounded Rectangular Callout 10" o:spid="_x0000_s1028" type="#_x0000_t62" style="position:absolute;left:0;text-align:left;margin-left:233.25pt;margin-top:15.1pt;width:274.5pt;height:1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" adj="-2967,10275" fillcolor="#ffbe86" strokecolor="#f68c36 [3049]">
                <v:fill color2="#ffebdb" rotate="t" angle="180" colors="0 #ffbe86;22938f #ffd0aa;1 #ffebdb" focus="100%" type="gradient"/>
                <v:shadow on="t" color="black" opacity="24903f" origin=",.5" offset="0,.55556mm"/>
                <v:path arrowok="t"/>
                <v:textbox>
                  <w:txbxContent>
                    <w:p w:rsidR="000E1DF5" w:rsidRPr="00DC7A19" w:rsidRDefault="000E1DF5" w:rsidP="00DC7A19">
                      <w:pPr>
                        <w:pStyle w:val="NoSpacing"/>
                        <w:rPr>
                          <w:rFonts w:asciiTheme="minorHAnsi" w:hAnsiTheme="minorHAnsi" w:cstheme="minorHAnsi"/>
                          <w:i/>
                        </w:rPr>
                      </w:pPr>
                      <w:r>
                        <w:rPr>
                          <w:rFonts w:asciiTheme="minorHAnsi" w:hAnsiTheme="minorHAnsi" w:cstheme="minorHAnsi"/>
                          <w:b/>
                        </w:rPr>
                        <w:t xml:space="preserve">Mental Health and Learning Disabilities Delivery Unit: </w:t>
                      </w:r>
                      <w:r w:rsidRPr="00DC7A19">
                        <w:rPr>
                          <w:rFonts w:asciiTheme="minorHAnsi" w:hAnsiTheme="minorHAnsi" w:cstheme="minorHAnsi"/>
                          <w:i/>
                        </w:rPr>
                        <w:t>“Just wanted to say that the CBT course that you have put on in ARC centre has been amazing for my daughter. As a single parent who has had to deal with anxiety and depression for a child, the difference the past 2 weeks, are just well  let me say changing. Please pass back feedback in to your team, from a parents point of view, I no longer have that sick feeling when the phone rings and it’s my daughter</w:t>
                      </w:r>
                      <w:r>
                        <w:rPr>
                          <w:rFonts w:asciiTheme="minorHAnsi" w:hAnsiTheme="minorHAnsi" w:cstheme="minorHAnsi"/>
                          <w:i/>
                        </w:rPr>
                        <w:t xml:space="preserve">.  Amazing course, amazing work”. </w:t>
                      </w:r>
                    </w:p>
                  </w:txbxContent>
                </v:textbox>
              </v:shape>
            </w:pict>
          </mc:Fallback>
        </mc:AlternateContent>
      </w:r>
    </w:p>
    <w:p w:rsidR="001464F2" w:rsidRDefault="001464F2" w:rsidP="007B0597">
      <w:pPr>
        <w:jc w:val="both"/>
      </w:pPr>
    </w:p>
    <w:p w:rsidR="001464F2" w:rsidRDefault="001464F2" w:rsidP="007B0597">
      <w:pPr>
        <w:jc w:val="both"/>
      </w:pPr>
    </w:p>
    <w:p w:rsidR="001464F2" w:rsidRDefault="001464F2" w:rsidP="007B0597">
      <w:pPr>
        <w:jc w:val="both"/>
      </w:pPr>
    </w:p>
    <w:p w:rsidR="001464F2" w:rsidRDefault="00880470" w:rsidP="007B0597">
      <w:pPr>
        <w:jc w:val="both"/>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-504825</wp:posOffset>
                </wp:positionH>
                <wp:positionV relativeFrom="paragraph">
                  <wp:posOffset>127635</wp:posOffset>
                </wp:positionV>
                <wp:extent cx="2886075" cy="1847850"/>
                <wp:effectExtent l="9525" t="219075" r="9525" b="285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6075" cy="1847850"/>
                        </a:xfrm>
                        <a:prstGeom prst="wedgeRoundRectCallout">
                          <a:avLst>
                            <a:gd name="adj1" fmla="val 47185"/>
                            <a:gd name="adj2" fmla="val -60583"/>
                            <a:gd name="adj3" fmla="val 16667"/>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0E1DF5" w:rsidRPr="008913F7" w:rsidRDefault="000E1DF5" w:rsidP="00DC7A19">
                            <w:pPr>
                              <w:spacing w:after="0" w:line="240" w:lineRule="auto"/>
                              <w:rPr>
                                <w:rFonts w:eastAsia="Times New Roman" w:cs="Helvetica"/>
                                <w:b/>
                                <w:color w:val="000000"/>
                              </w:rPr>
                            </w:pPr>
                            <w:r>
                              <w:rPr>
                                <w:rFonts w:eastAsia="Times New Roman" w:cs="Helvetica"/>
                                <w:b/>
                                <w:color w:val="000000"/>
                              </w:rPr>
                              <w:t>Neath Port Talbot Hospital Delivery Unit:</w:t>
                            </w:r>
                          </w:p>
                          <w:p w:rsidR="000E1DF5" w:rsidRPr="00DC7A19" w:rsidRDefault="000E1DF5" w:rsidP="00DC7A19">
                            <w:pPr>
                              <w:pStyle w:val="PlainText"/>
                              <w:rPr>
                                <w:rFonts w:ascii="Arial Narrow" w:hAnsi="Arial Narrow"/>
                                <w:sz w:val="22"/>
                                <w:szCs w:val="22"/>
                              </w:rPr>
                            </w:pPr>
                            <w:r w:rsidRPr="00DC7A19">
                              <w:rPr>
                                <w:rFonts w:asciiTheme="minorHAnsi" w:hAnsiTheme="minorHAnsi"/>
                                <w:b/>
                                <w:sz w:val="20"/>
                                <w:szCs w:val="20"/>
                              </w:rPr>
                              <w:t>“</w:t>
                            </w:r>
                            <w:r w:rsidRPr="00DC7A19">
                              <w:rPr>
                                <w:rFonts w:ascii="Arial Narrow" w:hAnsi="Arial Narrow"/>
                                <w:sz w:val="22"/>
                                <w:szCs w:val="22"/>
                              </w:rPr>
                              <w:t xml:space="preserve">Today I brought my granddaughter to the Minor Injury Department. I would like to thank the receptionist, triage nurse, X-ray department and the nurses who looked after her. You all deserve a medal for you care when treating a child. Amazing techniques to make her feel safe and taking her mind off the procedure. </w:t>
                            </w:r>
                          </w:p>
                          <w:p w:rsidR="000E1DF5" w:rsidRPr="008913F7" w:rsidRDefault="000E1DF5" w:rsidP="00DC7A19">
                            <w:pPr>
                              <w:rPr>
                                <w:rFonts w:ascii="Helvetica" w:eastAsia="Times New Roman" w:hAnsi="Helvetica" w:cs="Helvetica"/>
                                <w:i/>
                                <w:sz w:val="20"/>
                                <w:szCs w:val="20"/>
                              </w:rPr>
                            </w:pPr>
                            <w:r w:rsidRPr="00DC7A19">
                              <w:rPr>
                                <w:rFonts w:ascii="Arial Narrow" w:eastAsia="Times New Roman" w:hAnsi="Arial Narrow"/>
                              </w:rPr>
                              <w:t>The teddy made her day”</w:t>
                            </w:r>
                          </w:p>
                          <w:p w:rsidR="000E1DF5" w:rsidRDefault="000E1DF5" w:rsidP="00DC7A1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29" type="#_x0000_t62" style="position:absolute;left:0;text-align:left;margin-left:-39.75pt;margin-top:10.05pt;width:227.25pt;height:1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" adj="20992,-2286" fillcolor="#dafda7" strokecolor="#94b64e [3046]">
                <v:fill color2="#f5ffe6" rotate="t" angle="180" colors="0 #dafda7;22938f #e4fdc2;1 #f5ffe6" focus="100%" type="gradient"/>
                <v:shadow on="t" color="black" opacity="24903f" origin=",.5" offset="0,.55556mm"/>
                <v:path arrowok="t"/>
                <v:textbox>
                  <w:txbxContent>
                    <w:p w:rsidR="000E1DF5" w:rsidRPr="008913F7" w:rsidRDefault="000E1DF5" w:rsidP="00DC7A19">
                      <w:pPr>
                        <w:spacing w:after="0" w:line="240" w:lineRule="auto"/>
                        <w:rPr>
                          <w:rFonts w:eastAsia="Times New Roman" w:cs="Helvetica"/>
                          <w:b/>
                          <w:color w:val="000000"/>
                        </w:rPr>
                      </w:pPr>
                      <w:r>
                        <w:rPr>
                          <w:rFonts w:eastAsia="Times New Roman" w:cs="Helvetica"/>
                          <w:b/>
                          <w:color w:val="000000"/>
                        </w:rPr>
                        <w:t>Neath Port Talbot Hospital Delivery Unit:</w:t>
                      </w:r>
                    </w:p>
                    <w:p w:rsidR="000E1DF5" w:rsidRPr="00DC7A19" w:rsidRDefault="000E1DF5" w:rsidP="00DC7A19">
                      <w:pPr>
                        <w:pStyle w:val="PlainText"/>
                        <w:rPr>
                          <w:rFonts w:ascii="Arial Narrow" w:hAnsi="Arial Narrow"/>
                          <w:sz w:val="22"/>
                          <w:szCs w:val="22"/>
                        </w:rPr>
                      </w:pPr>
                      <w:r w:rsidRPr="00DC7A19">
                        <w:rPr>
                          <w:rFonts w:asciiTheme="minorHAnsi" w:hAnsiTheme="minorHAnsi"/>
                          <w:b/>
                          <w:sz w:val="20"/>
                          <w:szCs w:val="20"/>
                        </w:rPr>
                        <w:t>“</w:t>
                      </w:r>
                      <w:r w:rsidRPr="00DC7A19">
                        <w:rPr>
                          <w:rFonts w:ascii="Arial Narrow" w:hAnsi="Arial Narrow"/>
                          <w:sz w:val="22"/>
                          <w:szCs w:val="22"/>
                        </w:rPr>
                        <w:t xml:space="preserve">Today I brought my granddaughter to the Minor Injury Department. I would like to thank the receptionist, triage nurse, X-ray department and the nurses who looked after her. You all deserve a medal for you care when treating a child. Amazing techniques to make her feel safe and taking her mind off the procedure. </w:t>
                      </w:r>
                    </w:p>
                    <w:p w:rsidR="000E1DF5" w:rsidRPr="008913F7" w:rsidRDefault="000E1DF5" w:rsidP="00DC7A19">
                      <w:pPr>
                        <w:rPr>
                          <w:rFonts w:ascii="Helvetica" w:eastAsia="Times New Roman" w:hAnsi="Helvetica" w:cs="Helvetica"/>
                          <w:i/>
                          <w:sz w:val="20"/>
                          <w:szCs w:val="20"/>
                        </w:rPr>
                      </w:pPr>
                      <w:r w:rsidRPr="00DC7A19">
                        <w:rPr>
                          <w:rFonts w:ascii="Arial Narrow" w:eastAsia="Times New Roman" w:hAnsi="Arial Narrow"/>
                        </w:rPr>
                        <w:t>The teddy made her day”</w:t>
                      </w:r>
                    </w:p>
                    <w:p w:rsidR="000E1DF5" w:rsidRDefault="000E1DF5" w:rsidP="00DC7A19">
                      <w:pPr>
                        <w:jc w:val="center"/>
                      </w:pPr>
                    </w:p>
                  </w:txbxContent>
                </v:textbox>
              </v:shape>
            </w:pict>
          </mc:Fallback>
        </mc:AlternateContent>
      </w:r>
    </w:p>
    <w:p w:rsidR="001464F2" w:rsidRDefault="001464F2" w:rsidP="007B0597">
      <w:pPr>
        <w:jc w:val="both"/>
      </w:pPr>
    </w:p>
    <w:p w:rsidR="001464F2" w:rsidRDefault="001464F2" w:rsidP="007B0597">
      <w:pPr>
        <w:jc w:val="both"/>
      </w:pPr>
    </w:p>
    <w:p w:rsidR="001464F2" w:rsidRDefault="00880470" w:rsidP="007B0597">
      <w:pPr>
        <w:jc w:val="both"/>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3295650</wp:posOffset>
                </wp:positionH>
                <wp:positionV relativeFrom="paragraph">
                  <wp:posOffset>320040</wp:posOffset>
                </wp:positionV>
                <wp:extent cx="3219450" cy="2524125"/>
                <wp:effectExtent l="771525" t="95250" r="9525" b="28575"/>
                <wp:wrapNone/>
                <wp:docPr id="10" name="Rounded Rectangular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0" cy="2524125"/>
                        </a:xfrm>
                        <a:prstGeom prst="wedgeRoundRectCallout">
                          <a:avLst>
                            <a:gd name="adj1" fmla="val -73236"/>
                            <a:gd name="adj2" fmla="val -52843"/>
                            <a:gd name="adj3" fmla="val 16667"/>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0E1DF5" w:rsidRPr="008913F7" w:rsidRDefault="000E1DF5" w:rsidP="008913F7">
                            <w:pPr>
                              <w:spacing w:after="0" w:line="240" w:lineRule="auto"/>
                              <w:rPr>
                                <w:rFonts w:eastAsia="Times New Roman" w:cs="Helvetica"/>
                                <w:b/>
                                <w:color w:val="000000"/>
                              </w:rPr>
                            </w:pPr>
                            <w:r>
                              <w:rPr>
                                <w:rFonts w:eastAsia="Times New Roman" w:cs="Helvetica"/>
                                <w:b/>
                                <w:color w:val="000000"/>
                              </w:rPr>
                              <w:t>Princess of Wales Delivery Unit</w:t>
                            </w:r>
                            <w:r w:rsidRPr="008913F7">
                              <w:rPr>
                                <w:rFonts w:eastAsia="Times New Roman" w:cs="Helvetica"/>
                                <w:b/>
                                <w:color w:val="000000"/>
                              </w:rPr>
                              <w:t>:</w:t>
                            </w:r>
                          </w:p>
                          <w:p w:rsidR="000E1DF5" w:rsidRPr="008913F7" w:rsidRDefault="000E1DF5" w:rsidP="008913F7">
                            <w:pPr>
                              <w:rPr>
                                <w:rFonts w:ascii="Helvetica" w:eastAsia="Times New Roman" w:hAnsi="Helvetica" w:cs="Helvetica"/>
                                <w:i/>
                                <w:sz w:val="20"/>
                                <w:szCs w:val="20"/>
                              </w:rPr>
                            </w:pPr>
                            <w:r w:rsidRPr="008913F7">
                              <w:rPr>
                                <w:rFonts w:ascii="Helvetica" w:eastAsia="Times New Roman" w:hAnsi="Helvetica" w:cs="Helvetica"/>
                                <w:i/>
                                <w:sz w:val="20"/>
                                <w:szCs w:val="20"/>
                              </w:rPr>
                              <w:t>“We wanted to send a big thank you for the care our mother  received during her stay on Ward  2  from January to May this year. Mum has a very strong character and great determination which is partly why she has managed to move on from Ward 2 however, her unexpected recovery is also testament to the care she received from you and your staff.”</w:t>
                            </w:r>
                          </w:p>
                          <w:p w:rsidR="000E1DF5" w:rsidRDefault="000E1DF5" w:rsidP="00D765D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ounded Rectangular Callout 9" o:spid="_x0000_s1030" type="#_x0000_t62" style="position:absolute;left:0;text-align:left;margin-left:259.5pt;margin-top:25.2pt;width:253.5pt;height:19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" adj="-5019,-614" fillcolor="#dafda7" strokecolor="#94b64e [3046]">
                <v:fill color2="#f5ffe6" rotate="t" angle="180" colors="0 #dafda7;22938f #e4fdc2;1 #f5ffe6" focus="100%" type="gradient"/>
                <v:shadow on="t" color="black" opacity="24903f" origin=",.5" offset="0,.55556mm"/>
                <v:path arrowok="t"/>
                <v:textbox>
                  <w:txbxContent>
                    <w:p w:rsidR="000E1DF5" w:rsidRPr="008913F7" w:rsidRDefault="000E1DF5" w:rsidP="008913F7">
                      <w:pPr>
                        <w:spacing w:after="0" w:line="240" w:lineRule="auto"/>
                        <w:rPr>
                          <w:rFonts w:eastAsia="Times New Roman" w:cs="Helvetica"/>
                          <w:b/>
                          <w:color w:val="000000"/>
                        </w:rPr>
                      </w:pPr>
                      <w:r>
                        <w:rPr>
                          <w:rFonts w:eastAsia="Times New Roman" w:cs="Helvetica"/>
                          <w:b/>
                          <w:color w:val="000000"/>
                        </w:rPr>
                        <w:t>Princess of Wales Delivery Unit</w:t>
                      </w:r>
                      <w:r w:rsidRPr="008913F7">
                        <w:rPr>
                          <w:rFonts w:eastAsia="Times New Roman" w:cs="Helvetica"/>
                          <w:b/>
                          <w:color w:val="000000"/>
                        </w:rPr>
                        <w:t>:</w:t>
                      </w:r>
                    </w:p>
                    <w:p w:rsidR="000E1DF5" w:rsidRPr="008913F7" w:rsidRDefault="000E1DF5" w:rsidP="008913F7">
                      <w:pPr>
                        <w:rPr>
                          <w:rFonts w:ascii="Helvetica" w:eastAsia="Times New Roman" w:hAnsi="Helvetica" w:cs="Helvetica"/>
                          <w:i/>
                          <w:sz w:val="20"/>
                          <w:szCs w:val="20"/>
                        </w:rPr>
                      </w:pPr>
                      <w:r w:rsidRPr="008913F7">
                        <w:rPr>
                          <w:rFonts w:ascii="Helvetica" w:eastAsia="Times New Roman" w:hAnsi="Helvetica" w:cs="Helvetica"/>
                          <w:i/>
                          <w:sz w:val="20"/>
                          <w:szCs w:val="20"/>
                        </w:rPr>
                        <w:t>“We wanted to send a big thank you for the care our mother  received during her stay on Ward  2  from January to May this year. Mum has a very strong character and great determination which is partly why she has managed to move on from Ward 2 however, her unexpected recovery is also testament to the care she received from you and your staff.”</w:t>
                      </w:r>
                    </w:p>
                    <w:p w:rsidR="000E1DF5" w:rsidRDefault="000E1DF5" w:rsidP="00D765D5">
                      <w:pPr>
                        <w:jc w:val="center"/>
                      </w:pPr>
                    </w:p>
                  </w:txbxContent>
                </v:textbox>
              </v:shape>
            </w:pict>
          </mc:Fallback>
        </mc:AlternateContent>
      </w:r>
    </w:p>
    <w:p w:rsidR="001464F2" w:rsidRDefault="001464F2" w:rsidP="007B0597">
      <w:pPr>
        <w:jc w:val="both"/>
      </w:pPr>
    </w:p>
    <w:p w:rsidR="001464F2" w:rsidRDefault="001464F2" w:rsidP="007B0597">
      <w:pPr>
        <w:jc w:val="both"/>
      </w:pPr>
    </w:p>
    <w:p w:rsidR="005A07A2" w:rsidRDefault="00880470">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217805</wp:posOffset>
                </wp:positionV>
                <wp:extent cx="2943225" cy="1971040"/>
                <wp:effectExtent l="9525" t="200025" r="9525" b="29210"/>
                <wp:wrapNone/>
                <wp:docPr id="9" name="Rounded Rectangular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971040"/>
                        </a:xfrm>
                        <a:prstGeom prst="wedgeRoundRectCallout">
                          <a:avLst>
                            <a:gd name="adj1" fmla="val 44519"/>
                            <a:gd name="adj2" fmla="val -59148"/>
                            <a:gd name="adj3" fmla="val 16667"/>
                          </a:avLst>
                        </a:prstGeom>
                        <a:gradFill rotWithShape="1">
                          <a:gsLst>
                            <a:gs pos="0">
                              <a:srgbClr val="FFA2A1"/>
                            </a:gs>
                            <a:gs pos="35001">
                              <a:srgbClr val="FFBEBD"/>
                            </a:gs>
                            <a:gs pos="100000">
                              <a:srgbClr val="FFE5E5"/>
                            </a:gs>
                          </a:gsLst>
                          <a:lin ang="16200000" scaled="1"/>
                        </a:gradFill>
                        <a:ln w="9525">
                          <a:solidFill>
                            <a:schemeClr val="accent2">
                              <a:lumMod val="95000"/>
                              <a:lumOff val="0"/>
                            </a:schemeClr>
                          </a:solidFill>
                          <a:miter lim="800000"/>
                          <a:headEnd/>
                          <a:tailEnd/>
                        </a:ln>
                        <a:effectLst>
                          <a:outerShdw dist="20000" dir="5400000" rotWithShape="0">
                            <a:srgbClr val="000000">
                              <a:alpha val="37999"/>
                            </a:srgbClr>
                          </a:outerShdw>
                        </a:effectLst>
                      </wps:spPr>
                      <wps:txbx>
                        <w:txbxContent>
                          <w:p w:rsidR="000E1DF5" w:rsidRPr="00DC7A19" w:rsidRDefault="000E1DF5" w:rsidP="008913F7">
                            <w:pPr>
                              <w:pStyle w:val="NoSpacing"/>
                              <w:rPr>
                                <w:rFonts w:asciiTheme="minorHAnsi" w:hAnsiTheme="minorHAnsi" w:cs="Arial"/>
                                <w:b/>
                              </w:rPr>
                            </w:pPr>
                            <w:r w:rsidRPr="00DC7A19">
                              <w:rPr>
                                <w:rFonts w:ascii="Arial" w:hAnsi="Arial" w:cs="Arial"/>
                                <w:i/>
                              </w:rPr>
                              <w:t>‘</w:t>
                            </w:r>
                            <w:r w:rsidRPr="00DC7A19">
                              <w:rPr>
                                <w:rFonts w:ascii="Arial" w:hAnsi="Arial" w:cs="Arial"/>
                                <w:b/>
                              </w:rPr>
                              <w:t xml:space="preserve">Primary and Community Services Delivery Unit - </w:t>
                            </w:r>
                            <w:r w:rsidRPr="00DC7A19">
                              <w:rPr>
                                <w:rFonts w:asciiTheme="minorHAnsi" w:hAnsiTheme="minorHAnsi" w:cs="Arial"/>
                                <w:b/>
                              </w:rPr>
                              <w:t>Community Resource Team:</w:t>
                            </w:r>
                          </w:p>
                          <w:p w:rsidR="000E1DF5" w:rsidRPr="008913F7" w:rsidRDefault="000E1DF5" w:rsidP="008913F7">
                            <w:pPr>
                              <w:spacing w:after="0" w:line="240" w:lineRule="auto"/>
                              <w:rPr>
                                <w:rFonts w:asciiTheme="minorHAnsi" w:hAnsiTheme="minorHAnsi" w:cs="Arial"/>
                                <w:i/>
                              </w:rPr>
                            </w:pPr>
                            <w:r w:rsidRPr="008913F7">
                              <w:rPr>
                                <w:rFonts w:asciiTheme="minorHAnsi" w:hAnsiTheme="minorHAnsi" w:cs="Arial"/>
                                <w:i/>
                              </w:rPr>
                              <w:t>“Just a few words of gratitude for the care, compassion and reassurance that the team gave to us and our Dad during his recent illness. Sadly, Dad passed away last week but we were so impressed at the professionalism and expertise of your team”</w:t>
                            </w:r>
                          </w:p>
                          <w:p w:rsidR="000E1DF5" w:rsidRPr="003619EB" w:rsidRDefault="000E1DF5" w:rsidP="00D765D5">
                            <w:pPr>
                              <w:rPr>
                                <w:rFonts w:ascii="Arial" w:hAnsi="Arial" w:cs="Arial"/>
                                <w:i/>
                              </w:rPr>
                            </w:pPr>
                          </w:p>
                          <w:p w:rsidR="000E1DF5" w:rsidRDefault="000E1DF5" w:rsidP="00D765D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31" type="#_x0000_t62" style="position:absolute;margin-left:-18pt;margin-top:17.15pt;width:231.75pt;height:15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" adj="20416,-1976" fillcolor="#ffa2a1" strokecolor="#bc4542 [3045]">
                <v:fill color2="#ffe5e5" rotate="t" angle="180" colors="0 #ffa2a1;22938f #ffbebd;1 #ffe5e5" focus="100%" type="gradient"/>
                <v:shadow on="t" color="black" opacity="24903f" origin=",.5" offset="0,.55556mm"/>
                <v:textbox>
                  <w:txbxContent>
                    <w:p w:rsidR="000E1DF5" w:rsidRPr="00DC7A19" w:rsidRDefault="000E1DF5" w:rsidP="008913F7">
                      <w:pPr>
                        <w:pStyle w:val="NoSpacing"/>
                        <w:rPr>
                          <w:rFonts w:asciiTheme="minorHAnsi" w:hAnsiTheme="minorHAnsi" w:cs="Arial"/>
                          <w:b/>
                        </w:rPr>
                      </w:pPr>
                      <w:r w:rsidRPr="00DC7A19">
                        <w:rPr>
                          <w:rFonts w:ascii="Arial" w:hAnsi="Arial" w:cs="Arial"/>
                          <w:i/>
                        </w:rPr>
                        <w:t>‘</w:t>
                      </w:r>
                      <w:r w:rsidRPr="00DC7A19">
                        <w:rPr>
                          <w:rFonts w:ascii="Arial" w:hAnsi="Arial" w:cs="Arial"/>
                          <w:b/>
                        </w:rPr>
                        <w:t xml:space="preserve">Primary and Community Services Delivery Unit - </w:t>
                      </w:r>
                      <w:r w:rsidRPr="00DC7A19">
                        <w:rPr>
                          <w:rFonts w:asciiTheme="minorHAnsi" w:hAnsiTheme="minorHAnsi" w:cs="Arial"/>
                          <w:b/>
                        </w:rPr>
                        <w:t>Community Resource Team:</w:t>
                      </w:r>
                    </w:p>
                    <w:p w:rsidR="000E1DF5" w:rsidRPr="008913F7" w:rsidRDefault="000E1DF5" w:rsidP="008913F7">
                      <w:pPr>
                        <w:spacing w:after="0" w:line="240" w:lineRule="auto"/>
                        <w:rPr>
                          <w:rFonts w:asciiTheme="minorHAnsi" w:hAnsiTheme="minorHAnsi" w:cs="Arial"/>
                          <w:i/>
                        </w:rPr>
                      </w:pPr>
                      <w:r w:rsidRPr="008913F7">
                        <w:rPr>
                          <w:rFonts w:asciiTheme="minorHAnsi" w:hAnsiTheme="minorHAnsi" w:cs="Arial"/>
                          <w:i/>
                        </w:rPr>
                        <w:t>“Just a few words of gratitude for the care, compassion and reassurance that the team gave to us and our Dad during his recent illness. Sadly, Dad passed away last week but we were so impressed at the professionalism and expertise of your team”</w:t>
                      </w:r>
                    </w:p>
                    <w:p w:rsidR="000E1DF5" w:rsidRPr="003619EB" w:rsidRDefault="000E1DF5" w:rsidP="00D765D5">
                      <w:pPr>
                        <w:rPr>
                          <w:rFonts w:ascii="Arial" w:hAnsi="Arial" w:cs="Arial"/>
                          <w:i/>
                        </w:rPr>
                      </w:pPr>
                    </w:p>
                    <w:p w:rsidR="000E1DF5" w:rsidRDefault="000E1DF5" w:rsidP="00D765D5">
                      <w:pPr>
                        <w:jc w:val="center"/>
                      </w:pPr>
                    </w:p>
                  </w:txbxContent>
                </v:textbox>
              </v:shape>
            </w:pict>
          </mc:Fallback>
        </mc:AlternateContent>
      </w:r>
      <w:r w:rsidR="005A07A2">
        <w:br w:type="page"/>
      </w:r>
    </w:p>
    <w:p w:rsidR="001464F2" w:rsidRPr="00CC33D0" w:rsidRDefault="001464F2" w:rsidP="001464F2">
      <w:pPr>
        <w:numPr>
          <w:ilvl w:val="0"/>
          <w:numId w:val="8"/>
        </w:numPr>
        <w:spacing w:after="0"/>
        <w:ind w:left="0" w:hanging="567"/>
        <w:jc w:val="both"/>
        <w:rPr>
          <w:rFonts w:ascii="Arial" w:hAnsi="Arial" w:cs="Arial"/>
          <w:b/>
          <w:color w:val="000000"/>
          <w:sz w:val="24"/>
          <w:szCs w:val="24"/>
        </w:rPr>
      </w:pPr>
      <w:r w:rsidRPr="00CC33D0">
        <w:rPr>
          <w:rFonts w:ascii="Arial" w:hAnsi="Arial" w:cs="Arial"/>
          <w:b/>
          <w:color w:val="000000"/>
          <w:sz w:val="24"/>
          <w:szCs w:val="24"/>
        </w:rPr>
        <w:t>Referrals to Public Service Ombudsman</w:t>
      </w:r>
      <w:r w:rsidR="002074A5">
        <w:rPr>
          <w:rFonts w:ascii="Arial" w:hAnsi="Arial" w:cs="Arial"/>
          <w:b/>
          <w:color w:val="000000"/>
          <w:sz w:val="24"/>
          <w:szCs w:val="24"/>
        </w:rPr>
        <w:t xml:space="preserve"> (PSO)</w:t>
      </w:r>
      <w:r w:rsidRPr="00CC33D0">
        <w:rPr>
          <w:rFonts w:ascii="Arial" w:hAnsi="Arial" w:cs="Arial"/>
          <w:b/>
          <w:color w:val="000000"/>
          <w:sz w:val="24"/>
          <w:szCs w:val="24"/>
        </w:rPr>
        <w:t xml:space="preserve"> for Wales</w:t>
      </w:r>
    </w:p>
    <w:p w:rsidR="001464F2" w:rsidRPr="00CC33D0" w:rsidRDefault="001464F2" w:rsidP="001464F2">
      <w:pPr>
        <w:spacing w:after="0"/>
        <w:ind w:left="720"/>
        <w:jc w:val="both"/>
        <w:rPr>
          <w:rFonts w:ascii="Arial" w:hAnsi="Arial" w:cs="Arial"/>
          <w:b/>
          <w:color w:val="000000"/>
          <w:sz w:val="24"/>
          <w:szCs w:val="24"/>
        </w:rPr>
      </w:pPr>
    </w:p>
    <w:p w:rsidR="00202BE8" w:rsidRDefault="00202BE8" w:rsidP="00202BE8">
      <w:pPr>
        <w:autoSpaceDE w:val="0"/>
        <w:autoSpaceDN w:val="0"/>
        <w:jc w:val="both"/>
        <w:rPr>
          <w:rFonts w:ascii="Arial" w:eastAsiaTheme="minorHAnsi" w:hAnsi="Arial" w:cs="Arial"/>
          <w:color w:val="000000"/>
          <w:sz w:val="24"/>
          <w:szCs w:val="24"/>
        </w:rPr>
      </w:pPr>
      <w:r>
        <w:rPr>
          <w:rFonts w:ascii="Arial" w:hAnsi="Arial" w:cs="Arial"/>
          <w:color w:val="000000"/>
          <w:sz w:val="24"/>
          <w:szCs w:val="24"/>
        </w:rPr>
        <w:t>During 2018/19 the Ombudsman saw an increase in complaints being referred when compared to 2017/18.</w:t>
      </w:r>
    </w:p>
    <w:p w:rsidR="00202BE8" w:rsidRDefault="00202BE8" w:rsidP="00202BE8">
      <w:pPr>
        <w:autoSpaceDE w:val="0"/>
        <w:autoSpaceDN w:val="0"/>
        <w:jc w:val="both"/>
        <w:rPr>
          <w:rFonts w:ascii="Arial" w:hAnsi="Arial" w:cs="Arial"/>
          <w:color w:val="000000"/>
          <w:sz w:val="24"/>
          <w:szCs w:val="24"/>
        </w:rPr>
      </w:pPr>
      <w:r>
        <w:rPr>
          <w:rFonts w:ascii="Arial" w:hAnsi="Arial" w:cs="Arial"/>
          <w:color w:val="000000"/>
          <w:sz w:val="24"/>
          <w:szCs w:val="24"/>
        </w:rPr>
        <w:t>The table below sets out the number of referrals made and number investigated by PSO. An analysis of the findings of the early settlements uphold complaints in full or part has been shared with the Quality and Safety Teams in the Units to learn from the findings and improve our services and management of complaints.</w:t>
      </w:r>
    </w:p>
    <w:p w:rsidR="00202BE8" w:rsidRDefault="00202BE8" w:rsidP="00202BE8">
      <w:pPr>
        <w:autoSpaceDE w:val="0"/>
        <w:autoSpaceDN w:val="0"/>
        <w:jc w:val="both"/>
        <w:rPr>
          <w:rFonts w:ascii="Arial" w:hAnsi="Arial" w:cs="Arial"/>
          <w:color w:val="000000"/>
          <w:sz w:val="24"/>
          <w:szCs w:val="24"/>
        </w:rPr>
      </w:pPr>
    </w:p>
    <w:tbl>
      <w:tblPr>
        <w:tblW w:w="0" w:type="auto"/>
        <w:tblCellMar>
          <w:left w:w="0" w:type="dxa"/>
          <w:right w:w="0" w:type="dxa"/>
        </w:tblCellMar>
        <w:tblLook w:val="04A0" w:firstRow="1" w:lastRow="0" w:firstColumn="1" w:lastColumn="0" w:noHBand="0" w:noVBand="1"/>
      </w:tblPr>
      <w:tblGrid>
        <w:gridCol w:w="5070"/>
        <w:gridCol w:w="1275"/>
        <w:gridCol w:w="1418"/>
        <w:gridCol w:w="1418"/>
      </w:tblGrid>
      <w:tr w:rsidR="00202BE8" w:rsidTr="00202BE8">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2BE8" w:rsidRDefault="00202BE8">
            <w:pPr>
              <w:autoSpaceDE w:val="0"/>
              <w:autoSpaceDN w:val="0"/>
              <w:jc w:val="both"/>
              <w:rPr>
                <w:rFonts w:ascii="Arial Narrow" w:hAnsi="Arial Narrow" w:cs="Calibri"/>
                <w:color w:val="000000"/>
              </w:rPr>
            </w:pP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BE8" w:rsidRDefault="00202BE8">
            <w:pPr>
              <w:autoSpaceDE w:val="0"/>
              <w:autoSpaceDN w:val="0"/>
              <w:jc w:val="center"/>
              <w:rPr>
                <w:rFonts w:ascii="Arial Narrow" w:hAnsi="Arial Narrow"/>
                <w:b/>
                <w:bCs/>
                <w:color w:val="000000"/>
              </w:rPr>
            </w:pPr>
            <w:r>
              <w:rPr>
                <w:rFonts w:ascii="Arial Narrow" w:hAnsi="Arial Narrow"/>
                <w:b/>
                <w:bCs/>
                <w:color w:val="000000"/>
              </w:rPr>
              <w:t>2016/17</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BE8" w:rsidRDefault="00202BE8">
            <w:pPr>
              <w:autoSpaceDE w:val="0"/>
              <w:autoSpaceDN w:val="0"/>
              <w:jc w:val="center"/>
              <w:rPr>
                <w:rFonts w:ascii="Arial Narrow" w:hAnsi="Arial Narrow"/>
                <w:b/>
                <w:bCs/>
                <w:color w:val="000000"/>
              </w:rPr>
            </w:pPr>
            <w:r>
              <w:rPr>
                <w:rFonts w:ascii="Arial Narrow" w:hAnsi="Arial Narrow"/>
                <w:b/>
                <w:bCs/>
                <w:color w:val="000000"/>
              </w:rPr>
              <w:t>2017/18</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BE8" w:rsidRPr="00202BE8" w:rsidRDefault="00202BE8">
            <w:pPr>
              <w:autoSpaceDE w:val="0"/>
              <w:autoSpaceDN w:val="0"/>
              <w:jc w:val="center"/>
              <w:rPr>
                <w:rFonts w:ascii="Arial Narrow" w:hAnsi="Arial Narrow"/>
                <w:b/>
                <w:bCs/>
              </w:rPr>
            </w:pPr>
            <w:r w:rsidRPr="00202BE8">
              <w:rPr>
                <w:rFonts w:ascii="Arial Narrow" w:hAnsi="Arial Narrow"/>
                <w:b/>
                <w:bCs/>
              </w:rPr>
              <w:t>2018/19</w:t>
            </w:r>
          </w:p>
        </w:tc>
      </w:tr>
      <w:tr w:rsidR="00202BE8" w:rsidTr="00202BE8">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2BE8" w:rsidRDefault="00202BE8">
            <w:pPr>
              <w:autoSpaceDE w:val="0"/>
              <w:autoSpaceDN w:val="0"/>
              <w:jc w:val="both"/>
              <w:rPr>
                <w:rFonts w:ascii="Arial Narrow" w:hAnsi="Arial Narrow"/>
                <w:color w:val="000000"/>
              </w:rPr>
            </w:pPr>
            <w:r>
              <w:rPr>
                <w:rFonts w:ascii="Arial Narrow" w:hAnsi="Arial Narrow"/>
                <w:color w:val="000000"/>
              </w:rPr>
              <w:t>Complaints referred to the PSO</w:t>
            </w:r>
          </w:p>
          <w:p w:rsidR="00202BE8" w:rsidRDefault="00202BE8">
            <w:pPr>
              <w:autoSpaceDE w:val="0"/>
              <w:autoSpaceDN w:val="0"/>
              <w:jc w:val="both"/>
              <w:rPr>
                <w:rFonts w:ascii="Arial Narrow" w:hAnsi="Arial Narrow"/>
                <w:color w:val="00000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02BE8" w:rsidRDefault="00202BE8">
            <w:pPr>
              <w:autoSpaceDE w:val="0"/>
              <w:autoSpaceDN w:val="0"/>
              <w:jc w:val="center"/>
              <w:rPr>
                <w:rFonts w:ascii="Arial Narrow" w:hAnsi="Arial Narrow"/>
                <w:color w:val="000000"/>
              </w:rPr>
            </w:pPr>
            <w:r>
              <w:rPr>
                <w:rFonts w:ascii="Arial Narrow" w:hAnsi="Arial Narrow"/>
                <w:color w:val="000000"/>
              </w:rPr>
              <w:t>96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2BE8" w:rsidRDefault="00202BE8">
            <w:pPr>
              <w:autoSpaceDE w:val="0"/>
              <w:autoSpaceDN w:val="0"/>
              <w:jc w:val="center"/>
              <w:rPr>
                <w:rFonts w:ascii="Arial Narrow" w:hAnsi="Arial Narrow"/>
                <w:color w:val="000000"/>
              </w:rPr>
            </w:pPr>
            <w:r>
              <w:rPr>
                <w:rFonts w:ascii="Arial Narrow" w:hAnsi="Arial Narrow"/>
                <w:color w:val="000000"/>
              </w:rPr>
              <w:t>121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2BE8" w:rsidRPr="00202BE8" w:rsidRDefault="00202BE8">
            <w:pPr>
              <w:autoSpaceDE w:val="0"/>
              <w:autoSpaceDN w:val="0"/>
              <w:jc w:val="center"/>
              <w:rPr>
                <w:rFonts w:ascii="Arial Narrow" w:hAnsi="Arial Narrow"/>
              </w:rPr>
            </w:pPr>
            <w:r w:rsidRPr="00202BE8">
              <w:rPr>
                <w:rFonts w:ascii="Arial Narrow" w:hAnsi="Arial Narrow"/>
              </w:rPr>
              <w:t>139</w:t>
            </w:r>
          </w:p>
        </w:tc>
      </w:tr>
      <w:tr w:rsidR="00202BE8" w:rsidTr="00202BE8">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2BE8" w:rsidRDefault="00202BE8">
            <w:pPr>
              <w:autoSpaceDE w:val="0"/>
              <w:autoSpaceDN w:val="0"/>
              <w:jc w:val="both"/>
              <w:rPr>
                <w:rFonts w:ascii="Arial Narrow" w:hAnsi="Arial Narrow"/>
                <w:color w:val="000000"/>
              </w:rPr>
            </w:pPr>
            <w:r>
              <w:rPr>
                <w:rFonts w:ascii="Arial Narrow" w:hAnsi="Arial Narrow"/>
                <w:color w:val="000000"/>
              </w:rPr>
              <w:t>Number of complaints PSO investigated</w:t>
            </w:r>
          </w:p>
          <w:p w:rsidR="00202BE8" w:rsidRDefault="00202BE8">
            <w:pPr>
              <w:autoSpaceDE w:val="0"/>
              <w:autoSpaceDN w:val="0"/>
              <w:jc w:val="both"/>
              <w:rPr>
                <w:rFonts w:ascii="Arial Narrow" w:hAnsi="Arial Narrow"/>
                <w:color w:val="00000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02BE8" w:rsidRDefault="00202BE8">
            <w:pPr>
              <w:autoSpaceDE w:val="0"/>
              <w:autoSpaceDN w:val="0"/>
              <w:jc w:val="center"/>
              <w:rPr>
                <w:rFonts w:ascii="Arial Narrow" w:hAnsi="Arial Narrow"/>
                <w:color w:val="000000"/>
              </w:rPr>
            </w:pPr>
            <w:r>
              <w:rPr>
                <w:rFonts w:ascii="Arial Narrow" w:hAnsi="Arial Narrow"/>
                <w:color w:val="000000"/>
              </w:rPr>
              <w:t>26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2BE8" w:rsidRDefault="00202BE8">
            <w:pPr>
              <w:autoSpaceDE w:val="0"/>
              <w:autoSpaceDN w:val="0"/>
              <w:jc w:val="center"/>
              <w:rPr>
                <w:rFonts w:ascii="Arial Narrow" w:hAnsi="Arial Narrow"/>
                <w:color w:val="000000"/>
              </w:rPr>
            </w:pPr>
            <w:r>
              <w:rPr>
                <w:rFonts w:ascii="Arial Narrow" w:hAnsi="Arial Narrow"/>
                <w:color w:val="000000"/>
              </w:rPr>
              <w:t>37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2BE8" w:rsidRPr="00202BE8" w:rsidRDefault="00202BE8">
            <w:pPr>
              <w:autoSpaceDE w:val="0"/>
              <w:autoSpaceDN w:val="0"/>
              <w:jc w:val="center"/>
              <w:rPr>
                <w:rFonts w:ascii="Arial Narrow" w:hAnsi="Arial Narrow"/>
              </w:rPr>
            </w:pPr>
            <w:r w:rsidRPr="00202BE8">
              <w:rPr>
                <w:rFonts w:ascii="Arial Narrow" w:hAnsi="Arial Narrow"/>
              </w:rPr>
              <w:t>35</w:t>
            </w:r>
          </w:p>
        </w:tc>
      </w:tr>
      <w:tr w:rsidR="00202BE8" w:rsidTr="00202BE8">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2BE8" w:rsidRDefault="00202BE8">
            <w:pPr>
              <w:autoSpaceDE w:val="0"/>
              <w:autoSpaceDN w:val="0"/>
              <w:jc w:val="both"/>
              <w:rPr>
                <w:rFonts w:ascii="Arial Narrow" w:hAnsi="Arial Narrow"/>
                <w:color w:val="000000"/>
              </w:rPr>
            </w:pPr>
            <w:r>
              <w:rPr>
                <w:rFonts w:ascii="Arial Narrow" w:hAnsi="Arial Narrow"/>
                <w:color w:val="000000"/>
              </w:rPr>
              <w:t>% of cases upheld in full or part or voluntary settlement</w:t>
            </w:r>
          </w:p>
          <w:p w:rsidR="00202BE8" w:rsidRDefault="00202BE8">
            <w:pPr>
              <w:autoSpaceDE w:val="0"/>
              <w:autoSpaceDN w:val="0"/>
              <w:jc w:val="both"/>
              <w:rPr>
                <w:rFonts w:ascii="Arial Narrow" w:hAnsi="Arial Narrow"/>
                <w:color w:val="00000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02BE8" w:rsidRDefault="00202BE8">
            <w:pPr>
              <w:autoSpaceDE w:val="0"/>
              <w:autoSpaceDN w:val="0"/>
              <w:jc w:val="center"/>
              <w:rPr>
                <w:rFonts w:ascii="Arial Narrow" w:hAnsi="Arial Narrow"/>
                <w:color w:val="000000"/>
              </w:rPr>
            </w:pPr>
            <w:r>
              <w:rPr>
                <w:rFonts w:ascii="Arial Narrow" w:hAnsi="Arial Narrow"/>
                <w:color w:val="000000"/>
              </w:rPr>
              <w:t>25%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2BE8" w:rsidRDefault="00202BE8">
            <w:pPr>
              <w:autoSpaceDE w:val="0"/>
              <w:autoSpaceDN w:val="0"/>
              <w:jc w:val="center"/>
              <w:rPr>
                <w:rFonts w:ascii="Arial Narrow" w:hAnsi="Arial Narrow"/>
                <w:color w:val="000000"/>
              </w:rPr>
            </w:pPr>
            <w:r>
              <w:rPr>
                <w:rFonts w:ascii="Arial Narrow" w:hAnsi="Arial Narrow"/>
                <w:color w:val="000000"/>
              </w:rPr>
              <w:t>42%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2BE8" w:rsidRPr="00202BE8" w:rsidRDefault="00202BE8">
            <w:pPr>
              <w:autoSpaceDE w:val="0"/>
              <w:autoSpaceDN w:val="0"/>
              <w:jc w:val="center"/>
              <w:rPr>
                <w:rFonts w:ascii="Arial Narrow" w:hAnsi="Arial Narrow"/>
              </w:rPr>
            </w:pPr>
            <w:r w:rsidRPr="00202BE8">
              <w:rPr>
                <w:rFonts w:ascii="Arial Narrow" w:hAnsi="Arial Narrow"/>
              </w:rPr>
              <w:t>38%</w:t>
            </w:r>
          </w:p>
        </w:tc>
      </w:tr>
    </w:tbl>
    <w:p w:rsidR="00202BE8" w:rsidRDefault="00202BE8" w:rsidP="00202BE8">
      <w:pPr>
        <w:autoSpaceDE w:val="0"/>
        <w:autoSpaceDN w:val="0"/>
        <w:jc w:val="both"/>
        <w:rPr>
          <w:rFonts w:ascii="Arial" w:eastAsiaTheme="minorHAnsi" w:hAnsi="Arial" w:cs="Arial"/>
          <w:color w:val="000000"/>
          <w:sz w:val="24"/>
          <w:szCs w:val="24"/>
        </w:rPr>
      </w:pPr>
    </w:p>
    <w:p w:rsidR="00202BE8" w:rsidRDefault="00202BE8" w:rsidP="00202BE8">
      <w:pPr>
        <w:autoSpaceDE w:val="0"/>
        <w:autoSpaceDN w:val="0"/>
        <w:rPr>
          <w:rFonts w:ascii="Arial" w:hAnsi="Arial" w:cs="Arial"/>
          <w:color w:val="000000"/>
          <w:sz w:val="24"/>
          <w:szCs w:val="24"/>
        </w:rPr>
      </w:pPr>
      <w:r>
        <w:rPr>
          <w:rFonts w:ascii="Arial" w:hAnsi="Arial" w:cs="Arial"/>
          <w:color w:val="000000"/>
          <w:sz w:val="24"/>
          <w:szCs w:val="24"/>
        </w:rPr>
        <w:t>The main themes from the Ombudsman continue to include in-hospital treatment, complaint handling, missing records and/or record keeping and communication.</w:t>
      </w:r>
    </w:p>
    <w:p w:rsidR="00202BE8" w:rsidRDefault="00202BE8" w:rsidP="00202BE8">
      <w:pPr>
        <w:autoSpaceDE w:val="0"/>
        <w:autoSpaceDN w:val="0"/>
        <w:rPr>
          <w:rFonts w:ascii="Arial" w:hAnsi="Arial" w:cs="Arial"/>
          <w:color w:val="000000"/>
          <w:sz w:val="24"/>
          <w:szCs w:val="24"/>
        </w:rPr>
      </w:pPr>
      <w:r>
        <w:rPr>
          <w:rFonts w:ascii="Arial" w:hAnsi="Arial" w:cs="Arial"/>
          <w:color w:val="000000"/>
          <w:sz w:val="24"/>
          <w:szCs w:val="24"/>
        </w:rPr>
        <w:t xml:space="preserve">There have been no Public Interest Section 16 reports for the Health Board for this period. </w:t>
      </w:r>
    </w:p>
    <w:p w:rsidR="001464F2" w:rsidRPr="00CC33D0" w:rsidRDefault="001464F2" w:rsidP="001464F2">
      <w:pPr>
        <w:spacing w:after="0"/>
        <w:jc w:val="both"/>
        <w:rPr>
          <w:rFonts w:ascii="Arial" w:hAnsi="Arial" w:cs="Arial"/>
          <w:color w:val="000000"/>
          <w:sz w:val="24"/>
          <w:szCs w:val="24"/>
        </w:rPr>
      </w:pPr>
    </w:p>
    <w:p w:rsidR="001464F2" w:rsidRPr="00CC33D0" w:rsidRDefault="001464F2" w:rsidP="001464F2">
      <w:pPr>
        <w:ind w:hanging="567"/>
        <w:rPr>
          <w:rFonts w:ascii="Arial" w:hAnsi="Arial" w:cs="Arial"/>
          <w:b/>
          <w:bCs/>
          <w:color w:val="000000"/>
          <w:sz w:val="24"/>
          <w:szCs w:val="24"/>
        </w:rPr>
      </w:pPr>
      <w:r w:rsidRPr="00CC33D0">
        <w:rPr>
          <w:rFonts w:ascii="Arial" w:hAnsi="Arial" w:cs="Arial"/>
          <w:b/>
          <w:color w:val="000000"/>
          <w:sz w:val="24"/>
          <w:szCs w:val="24"/>
        </w:rPr>
        <w:t>9.</w:t>
      </w:r>
      <w:r w:rsidRPr="00CC33D0">
        <w:rPr>
          <w:rFonts w:ascii="Arial" w:hAnsi="Arial" w:cs="Arial"/>
          <w:b/>
          <w:color w:val="000000"/>
          <w:sz w:val="24"/>
          <w:szCs w:val="24"/>
        </w:rPr>
        <w:tab/>
      </w:r>
      <w:r w:rsidRPr="00CC33D0">
        <w:rPr>
          <w:rFonts w:ascii="Arial" w:hAnsi="Arial" w:cs="Arial"/>
          <w:b/>
          <w:bCs/>
          <w:color w:val="000000"/>
          <w:sz w:val="24"/>
          <w:szCs w:val="24"/>
        </w:rPr>
        <w:t>NHS Redress</w:t>
      </w:r>
    </w:p>
    <w:p w:rsidR="001464F2" w:rsidRPr="00CC33D0" w:rsidRDefault="001464F2" w:rsidP="001464F2">
      <w:pPr>
        <w:jc w:val="both"/>
        <w:rPr>
          <w:rFonts w:ascii="Arial" w:hAnsi="Arial" w:cs="Arial"/>
          <w:color w:val="000000"/>
          <w:sz w:val="24"/>
          <w:szCs w:val="24"/>
        </w:rPr>
      </w:pPr>
      <w:r w:rsidRPr="00CC33D0">
        <w:rPr>
          <w:rFonts w:ascii="Arial" w:hAnsi="Arial" w:cs="Arial"/>
          <w:color w:val="000000"/>
          <w:sz w:val="24"/>
          <w:szCs w:val="24"/>
        </w:rPr>
        <w:t>Under the NHS (Concerns, complaints and Redress Arrangements) (Wales) Regulations 2011 arrangements, the Health Board is required to identify those complaints where the investigation finds that harm has been caused because of a breach of duty of care.  In these cases, the Health Board is required to offer Redress to the person, which can comprise of :</w:t>
      </w:r>
    </w:p>
    <w:p w:rsidR="001464F2" w:rsidRPr="00CC33D0" w:rsidRDefault="001464F2" w:rsidP="001464F2">
      <w:pPr>
        <w:pStyle w:val="ListParagraph"/>
        <w:numPr>
          <w:ilvl w:val="0"/>
          <w:numId w:val="9"/>
        </w:numPr>
        <w:spacing w:after="0"/>
        <w:contextualSpacing w:val="0"/>
        <w:jc w:val="both"/>
        <w:rPr>
          <w:rFonts w:ascii="Arial" w:hAnsi="Arial" w:cs="Arial"/>
          <w:color w:val="000000"/>
          <w:sz w:val="24"/>
          <w:szCs w:val="24"/>
        </w:rPr>
      </w:pPr>
      <w:r w:rsidRPr="00CC33D0">
        <w:rPr>
          <w:rFonts w:ascii="Arial" w:hAnsi="Arial" w:cs="Arial"/>
          <w:color w:val="000000"/>
          <w:sz w:val="24"/>
          <w:szCs w:val="24"/>
        </w:rPr>
        <w:t>a written apology;</w:t>
      </w:r>
    </w:p>
    <w:p w:rsidR="001464F2" w:rsidRPr="00CC33D0" w:rsidRDefault="001464F2" w:rsidP="001464F2">
      <w:pPr>
        <w:pStyle w:val="ListParagraph"/>
        <w:numPr>
          <w:ilvl w:val="0"/>
          <w:numId w:val="9"/>
        </w:numPr>
        <w:spacing w:after="0"/>
        <w:contextualSpacing w:val="0"/>
        <w:jc w:val="both"/>
        <w:rPr>
          <w:rFonts w:ascii="Arial" w:hAnsi="Arial" w:cs="Arial"/>
          <w:color w:val="000000"/>
          <w:sz w:val="24"/>
          <w:szCs w:val="24"/>
        </w:rPr>
      </w:pPr>
      <w:r w:rsidRPr="00CC33D0">
        <w:rPr>
          <w:rFonts w:ascii="Arial" w:hAnsi="Arial" w:cs="Arial"/>
          <w:color w:val="000000"/>
          <w:sz w:val="24"/>
          <w:szCs w:val="24"/>
        </w:rPr>
        <w:t>a report on the action that has been taken, or will be taken, to prevent similar concerns arising;</w:t>
      </w:r>
    </w:p>
    <w:p w:rsidR="001464F2" w:rsidRPr="00CC33D0" w:rsidRDefault="001464F2" w:rsidP="001464F2">
      <w:pPr>
        <w:pStyle w:val="ListParagraph"/>
        <w:numPr>
          <w:ilvl w:val="0"/>
          <w:numId w:val="9"/>
        </w:numPr>
        <w:spacing w:after="0"/>
        <w:contextualSpacing w:val="0"/>
        <w:jc w:val="both"/>
        <w:rPr>
          <w:rFonts w:ascii="Arial" w:hAnsi="Arial" w:cs="Arial"/>
          <w:color w:val="000000"/>
          <w:sz w:val="24"/>
          <w:szCs w:val="24"/>
        </w:rPr>
      </w:pPr>
      <w:r w:rsidRPr="00CC33D0">
        <w:rPr>
          <w:rFonts w:ascii="Arial" w:hAnsi="Arial" w:cs="Arial"/>
          <w:color w:val="000000"/>
          <w:sz w:val="24"/>
          <w:szCs w:val="24"/>
        </w:rPr>
        <w:t>the giving of an explanation and</w:t>
      </w:r>
    </w:p>
    <w:p w:rsidR="001464F2" w:rsidRPr="00CC33D0" w:rsidRDefault="001464F2" w:rsidP="001464F2">
      <w:pPr>
        <w:pStyle w:val="ListParagraph"/>
        <w:numPr>
          <w:ilvl w:val="0"/>
          <w:numId w:val="9"/>
        </w:numPr>
        <w:spacing w:after="0"/>
        <w:contextualSpacing w:val="0"/>
        <w:jc w:val="both"/>
        <w:rPr>
          <w:rFonts w:ascii="Arial" w:hAnsi="Arial" w:cs="Arial"/>
          <w:color w:val="000000"/>
          <w:sz w:val="24"/>
          <w:szCs w:val="24"/>
        </w:rPr>
      </w:pPr>
      <w:r w:rsidRPr="00CC33D0">
        <w:rPr>
          <w:rFonts w:ascii="Arial" w:hAnsi="Arial" w:cs="Arial"/>
          <w:color w:val="000000"/>
          <w:sz w:val="24"/>
          <w:szCs w:val="24"/>
        </w:rPr>
        <w:t xml:space="preserve">the offer of financial compensation (up to the value of £25,000) and/or remedial treatment, on the proviso that the person will not seek to pursue the same through further civil proceedings. </w:t>
      </w:r>
    </w:p>
    <w:p w:rsidR="001464F2" w:rsidRPr="00CC33D0" w:rsidRDefault="001464F2" w:rsidP="001464F2">
      <w:pPr>
        <w:pStyle w:val="ListParagraph"/>
        <w:spacing w:after="0"/>
        <w:contextualSpacing w:val="0"/>
        <w:jc w:val="both"/>
        <w:rPr>
          <w:rFonts w:ascii="Arial" w:hAnsi="Arial" w:cs="Arial"/>
          <w:color w:val="000000"/>
          <w:sz w:val="24"/>
          <w:szCs w:val="24"/>
        </w:rPr>
      </w:pPr>
    </w:p>
    <w:p w:rsidR="001464F2" w:rsidRPr="00CC33D0" w:rsidRDefault="001464F2" w:rsidP="001464F2">
      <w:pPr>
        <w:jc w:val="both"/>
        <w:rPr>
          <w:rFonts w:ascii="Arial" w:hAnsi="Arial" w:cs="Arial"/>
          <w:color w:val="000000"/>
          <w:sz w:val="24"/>
          <w:szCs w:val="24"/>
        </w:rPr>
      </w:pPr>
      <w:r w:rsidRPr="00CC33D0">
        <w:rPr>
          <w:rFonts w:ascii="Arial" w:hAnsi="Arial" w:cs="Arial"/>
          <w:color w:val="000000"/>
          <w:sz w:val="24"/>
          <w:szCs w:val="24"/>
        </w:rPr>
        <w:t>Due to the nature of the Redress process whilst these concerns will have had a response, consideration of Redress or acceptance of the Redress Offer was ongoing at the end of the year and will be resolved during 201</w:t>
      </w:r>
      <w:r w:rsidR="00F072E7">
        <w:rPr>
          <w:rFonts w:ascii="Arial" w:hAnsi="Arial" w:cs="Arial"/>
          <w:color w:val="000000"/>
          <w:sz w:val="24"/>
          <w:szCs w:val="24"/>
        </w:rPr>
        <w:t>9/20</w:t>
      </w:r>
      <w:r w:rsidRPr="00CC33D0">
        <w:rPr>
          <w:rFonts w:ascii="Arial" w:hAnsi="Arial" w:cs="Arial"/>
          <w:color w:val="000000"/>
          <w:sz w:val="24"/>
          <w:szCs w:val="24"/>
        </w:rPr>
        <w:t xml:space="preserve">. </w:t>
      </w:r>
    </w:p>
    <w:p w:rsidR="007E4D63" w:rsidRDefault="001464F2" w:rsidP="001464F2">
      <w:pPr>
        <w:jc w:val="both"/>
        <w:rPr>
          <w:rFonts w:ascii="Arial" w:hAnsi="Arial" w:cs="Arial"/>
          <w:color w:val="000000"/>
          <w:sz w:val="24"/>
          <w:szCs w:val="24"/>
        </w:rPr>
      </w:pPr>
      <w:r w:rsidRPr="00CC33D0">
        <w:rPr>
          <w:rFonts w:ascii="Arial" w:hAnsi="Arial" w:cs="Arial"/>
          <w:color w:val="000000"/>
          <w:sz w:val="24"/>
          <w:szCs w:val="24"/>
        </w:rPr>
        <w:t>Training on redress continues with the Legal Services Team providing training to Directly Managed Unit teams as part of Managers training on the Managing to Deliver Programme on a quarterly basis and six monthly to clinicians on the Consultant Development Programme.  In addition Concerns and Redress Workshops have been held during 2016/17</w:t>
      </w:r>
      <w:r w:rsidR="00F072E7">
        <w:rPr>
          <w:rFonts w:ascii="Arial" w:hAnsi="Arial" w:cs="Arial"/>
          <w:color w:val="000000"/>
          <w:sz w:val="24"/>
          <w:szCs w:val="24"/>
        </w:rPr>
        <w:t>,</w:t>
      </w:r>
      <w:r w:rsidR="002074A5">
        <w:rPr>
          <w:rFonts w:ascii="Arial" w:hAnsi="Arial" w:cs="Arial"/>
          <w:color w:val="000000"/>
          <w:sz w:val="24"/>
          <w:szCs w:val="24"/>
        </w:rPr>
        <w:t xml:space="preserve"> 2017/18</w:t>
      </w:r>
      <w:r w:rsidR="00F072E7">
        <w:rPr>
          <w:rFonts w:ascii="Arial" w:hAnsi="Arial" w:cs="Arial"/>
          <w:color w:val="000000"/>
          <w:sz w:val="24"/>
          <w:szCs w:val="24"/>
        </w:rPr>
        <w:t xml:space="preserve"> and 2018/19</w:t>
      </w:r>
      <w:r w:rsidRPr="00CC33D0">
        <w:rPr>
          <w:rFonts w:ascii="Arial" w:hAnsi="Arial" w:cs="Arial"/>
          <w:color w:val="000000"/>
          <w:sz w:val="24"/>
          <w:szCs w:val="24"/>
        </w:rPr>
        <w:t xml:space="preserve"> to support the Units in complaints and redress management.</w:t>
      </w:r>
    </w:p>
    <w:p w:rsidR="007E4D63" w:rsidRPr="00BB136E" w:rsidRDefault="007E4D63" w:rsidP="007E4D63">
      <w:pPr>
        <w:pStyle w:val="ListParagraph"/>
        <w:numPr>
          <w:ilvl w:val="0"/>
          <w:numId w:val="10"/>
        </w:numPr>
        <w:ind w:left="0" w:hanging="567"/>
        <w:jc w:val="both"/>
        <w:rPr>
          <w:rFonts w:ascii="Arial" w:hAnsi="Arial" w:cs="Arial"/>
          <w:sz w:val="24"/>
          <w:szCs w:val="24"/>
        </w:rPr>
      </w:pPr>
      <w:r w:rsidRPr="00BB136E">
        <w:rPr>
          <w:rFonts w:ascii="Arial" w:hAnsi="Arial" w:cs="Arial"/>
          <w:b/>
          <w:sz w:val="24"/>
          <w:szCs w:val="24"/>
        </w:rPr>
        <w:t>Patient Experience</w:t>
      </w:r>
    </w:p>
    <w:p w:rsidR="007E4D63" w:rsidRPr="00BB136E" w:rsidRDefault="007E4D63" w:rsidP="007E4D63">
      <w:pPr>
        <w:pStyle w:val="ListParagraph"/>
        <w:ind w:left="0"/>
        <w:jc w:val="both"/>
        <w:rPr>
          <w:rFonts w:ascii="Arial" w:hAnsi="Arial" w:cs="Arial"/>
          <w:b/>
          <w:sz w:val="24"/>
          <w:szCs w:val="24"/>
        </w:rPr>
      </w:pPr>
    </w:p>
    <w:p w:rsidR="000071B3" w:rsidRDefault="007E4D63" w:rsidP="007E4D63">
      <w:pPr>
        <w:pStyle w:val="ListParagraph"/>
        <w:ind w:left="0"/>
        <w:jc w:val="both"/>
        <w:rPr>
          <w:noProof/>
          <w:lang w:eastAsia="en-GB"/>
        </w:rPr>
      </w:pPr>
      <w:r w:rsidRPr="00BB136E">
        <w:rPr>
          <w:rFonts w:ascii="Arial" w:hAnsi="Arial" w:cs="Arial"/>
          <w:sz w:val="24"/>
          <w:szCs w:val="24"/>
        </w:rPr>
        <w:t>The Patient Experience Unit continues to provide support and guidance to the Delivery Units (DU) on increasing the number of patient feedback surveys completed</w:t>
      </w:r>
      <w:r w:rsidR="00BB136E">
        <w:rPr>
          <w:rFonts w:ascii="Arial" w:hAnsi="Arial" w:cs="Arial"/>
          <w:sz w:val="24"/>
          <w:szCs w:val="24"/>
        </w:rPr>
        <w:t xml:space="preserve"> and has been involved in the fo</w:t>
      </w:r>
      <w:r w:rsidR="00F072E7">
        <w:rPr>
          <w:rFonts w:ascii="Arial" w:hAnsi="Arial" w:cs="Arial"/>
          <w:sz w:val="24"/>
          <w:szCs w:val="24"/>
        </w:rPr>
        <w:t>llowing developments during 2018/19</w:t>
      </w:r>
      <w:r w:rsidR="00BB136E">
        <w:rPr>
          <w:rFonts w:ascii="Arial" w:hAnsi="Arial" w:cs="Arial"/>
          <w:sz w:val="24"/>
          <w:szCs w:val="24"/>
        </w:rPr>
        <w:t>:</w:t>
      </w:r>
      <w:r w:rsidR="00C96F75" w:rsidRPr="00C96F75">
        <w:rPr>
          <w:noProof/>
          <w:lang w:eastAsia="en-GB"/>
        </w:rPr>
        <w:t xml:space="preserve"> </w:t>
      </w:r>
    </w:p>
    <w:p w:rsidR="00C96F75" w:rsidRDefault="00C96F75" w:rsidP="007E4D63">
      <w:pPr>
        <w:pStyle w:val="ListParagraph"/>
        <w:ind w:left="0"/>
        <w:jc w:val="both"/>
        <w:rPr>
          <w:rFonts w:ascii="Arial" w:hAnsi="Arial" w:cs="Arial"/>
          <w:color w:val="FF0000"/>
          <w:sz w:val="24"/>
          <w:szCs w:val="24"/>
        </w:rPr>
      </w:pPr>
      <w:r>
        <w:rPr>
          <w:noProof/>
          <w:lang w:eastAsia="en-GB"/>
        </w:rPr>
        <w:drawing>
          <wp:anchor distT="0" distB="0" distL="114300" distR="114300" simplePos="0" relativeHeight="251685888" behindDoc="1" locked="0" layoutInCell="1" allowOverlap="1">
            <wp:simplePos x="0" y="0"/>
            <wp:positionH relativeFrom="column">
              <wp:posOffset>-257175</wp:posOffset>
            </wp:positionH>
            <wp:positionV relativeFrom="paragraph">
              <wp:posOffset>212725</wp:posOffset>
            </wp:positionV>
            <wp:extent cx="1333500" cy="552450"/>
            <wp:effectExtent l="0" t="0" r="0" b="0"/>
            <wp:wrapTight wrapText="bothSides">
              <wp:wrapPolygon edited="0">
                <wp:start x="0" y="0"/>
                <wp:lineTo x="0" y="20855"/>
                <wp:lineTo x="21291" y="20855"/>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33500" cy="552450"/>
                    </a:xfrm>
                    <a:prstGeom prst="rect">
                      <a:avLst/>
                    </a:prstGeom>
                  </pic:spPr>
                </pic:pic>
              </a:graphicData>
            </a:graphic>
          </wp:anchor>
        </w:drawing>
      </w:r>
    </w:p>
    <w:p w:rsidR="000071B3" w:rsidRPr="007E4D63" w:rsidRDefault="00BB136E" w:rsidP="007E4D63">
      <w:pPr>
        <w:pStyle w:val="ListParagraph"/>
        <w:ind w:left="0"/>
        <w:jc w:val="both"/>
        <w:rPr>
          <w:rFonts w:ascii="Arial" w:hAnsi="Arial" w:cs="Arial"/>
          <w:color w:val="FF0000"/>
          <w:sz w:val="24"/>
          <w:szCs w:val="24"/>
        </w:rPr>
      </w:pPr>
      <w:r w:rsidRPr="00BB136E">
        <w:rPr>
          <w:rFonts w:ascii="Arial" w:hAnsi="Arial" w:cs="Arial"/>
          <w:b/>
          <w:sz w:val="24"/>
          <w:szCs w:val="24"/>
        </w:rPr>
        <w:t>Five Star Patient Experience:</w:t>
      </w:r>
      <w:r>
        <w:rPr>
          <w:rFonts w:ascii="Arial" w:hAnsi="Arial" w:cs="Arial"/>
          <w:sz w:val="24"/>
          <w:szCs w:val="24"/>
        </w:rPr>
        <w:t xml:space="preserve"> </w:t>
      </w:r>
      <w:r w:rsidR="000071B3" w:rsidRPr="007E4D63">
        <w:rPr>
          <w:rFonts w:ascii="Arial" w:hAnsi="Arial" w:cs="Arial"/>
          <w:sz w:val="24"/>
          <w:szCs w:val="24"/>
        </w:rPr>
        <w:t>The Five Star Patient Experience training is still a priority of the Board, and several training events have taken place and more sessions are planned.  Wards/departments who have attended this training have seen an increased response rate to the Family and Friends Test Cards. Staff attending the event have provided very positive feedback and have appreciated the support for increasing F</w:t>
      </w:r>
      <w:r w:rsidR="000071B3">
        <w:rPr>
          <w:rFonts w:ascii="Arial" w:hAnsi="Arial" w:cs="Arial"/>
          <w:sz w:val="24"/>
          <w:szCs w:val="24"/>
        </w:rPr>
        <w:t>amily</w:t>
      </w:r>
      <w:r w:rsidR="000071B3" w:rsidRPr="007E4D63">
        <w:rPr>
          <w:rFonts w:ascii="Arial" w:hAnsi="Arial" w:cs="Arial"/>
          <w:sz w:val="24"/>
          <w:szCs w:val="24"/>
        </w:rPr>
        <w:t xml:space="preserve"> &amp; F</w:t>
      </w:r>
      <w:r w:rsidR="000071B3">
        <w:rPr>
          <w:rFonts w:ascii="Arial" w:hAnsi="Arial" w:cs="Arial"/>
          <w:sz w:val="24"/>
          <w:szCs w:val="24"/>
        </w:rPr>
        <w:t>riends</w:t>
      </w:r>
      <w:r w:rsidR="000071B3" w:rsidRPr="007E4D63">
        <w:rPr>
          <w:rFonts w:ascii="Arial" w:hAnsi="Arial" w:cs="Arial"/>
          <w:sz w:val="24"/>
          <w:szCs w:val="24"/>
        </w:rPr>
        <w:t xml:space="preserve"> response rates.</w:t>
      </w:r>
    </w:p>
    <w:p w:rsidR="007E4D63" w:rsidRDefault="00C96F75" w:rsidP="007E4D63">
      <w:pPr>
        <w:pStyle w:val="ListParagraph"/>
        <w:ind w:left="0"/>
        <w:jc w:val="both"/>
        <w:rPr>
          <w:rFonts w:ascii="Arial" w:hAnsi="Arial" w:cs="Arial"/>
          <w:color w:val="FF0000"/>
          <w:sz w:val="24"/>
          <w:szCs w:val="24"/>
        </w:rPr>
      </w:pPr>
      <w:r w:rsidRPr="00764FB6">
        <w:rPr>
          <w:b/>
          <w:noProof/>
          <w:lang w:eastAsia="en-GB"/>
        </w:rPr>
        <w:drawing>
          <wp:anchor distT="0" distB="0" distL="114300" distR="114300" simplePos="0" relativeHeight="251680768" behindDoc="1" locked="0" layoutInCell="1" allowOverlap="1">
            <wp:simplePos x="0" y="0"/>
            <wp:positionH relativeFrom="margin">
              <wp:posOffset>-236220</wp:posOffset>
            </wp:positionH>
            <wp:positionV relativeFrom="paragraph">
              <wp:posOffset>37465</wp:posOffset>
            </wp:positionV>
            <wp:extent cx="684257" cy="733425"/>
            <wp:effectExtent l="0" t="0" r="1905" b="0"/>
            <wp:wrapTight wrapText="bothSides">
              <wp:wrapPolygon edited="0">
                <wp:start x="0" y="0"/>
                <wp:lineTo x="0" y="20758"/>
                <wp:lineTo x="21058" y="20758"/>
                <wp:lineTo x="210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4257" cy="733425"/>
                    </a:xfrm>
                    <a:prstGeom prst="rect">
                      <a:avLst/>
                    </a:prstGeom>
                  </pic:spPr>
                </pic:pic>
              </a:graphicData>
            </a:graphic>
          </wp:anchor>
        </w:drawing>
      </w:r>
    </w:p>
    <w:p w:rsidR="000071B3" w:rsidRPr="000071B3" w:rsidRDefault="00BB136E" w:rsidP="000071B3">
      <w:pPr>
        <w:pStyle w:val="ListParagraph"/>
        <w:spacing w:after="0" w:line="240" w:lineRule="auto"/>
        <w:ind w:left="0"/>
        <w:jc w:val="both"/>
        <w:rPr>
          <w:rFonts w:ascii="Arial" w:hAnsi="Arial" w:cs="Arial"/>
          <w:sz w:val="24"/>
          <w:szCs w:val="24"/>
        </w:rPr>
      </w:pPr>
      <w:r w:rsidRPr="00BB136E">
        <w:rPr>
          <w:rFonts w:ascii="Arial" w:hAnsi="Arial" w:cs="Arial"/>
          <w:b/>
          <w:sz w:val="24"/>
          <w:szCs w:val="24"/>
        </w:rPr>
        <w:t>iPad Pilot:</w:t>
      </w:r>
      <w:r>
        <w:rPr>
          <w:rFonts w:ascii="Arial" w:hAnsi="Arial" w:cs="Arial"/>
          <w:sz w:val="24"/>
          <w:szCs w:val="24"/>
        </w:rPr>
        <w:t xml:space="preserve"> </w:t>
      </w:r>
      <w:r w:rsidR="000071B3">
        <w:rPr>
          <w:rFonts w:ascii="Arial" w:hAnsi="Arial" w:cs="Arial"/>
          <w:sz w:val="24"/>
          <w:szCs w:val="24"/>
        </w:rPr>
        <w:t>A</w:t>
      </w:r>
      <w:r w:rsidR="000071B3" w:rsidRPr="000071B3">
        <w:rPr>
          <w:rFonts w:ascii="Arial" w:hAnsi="Arial" w:cs="Arial"/>
          <w:sz w:val="24"/>
          <w:szCs w:val="24"/>
        </w:rPr>
        <w:t xml:space="preserve"> pilot of roaming electronic devices such as tablets and iPads </w:t>
      </w:r>
      <w:r w:rsidR="000071B3">
        <w:rPr>
          <w:rFonts w:ascii="Arial" w:hAnsi="Arial" w:cs="Arial"/>
          <w:sz w:val="24"/>
          <w:szCs w:val="24"/>
        </w:rPr>
        <w:t>took place</w:t>
      </w:r>
      <w:r w:rsidR="000071B3" w:rsidRPr="000071B3">
        <w:rPr>
          <w:rFonts w:ascii="Arial" w:hAnsi="Arial" w:cs="Arial"/>
          <w:sz w:val="24"/>
          <w:szCs w:val="24"/>
        </w:rPr>
        <w:t xml:space="preserve"> in the Health Board with the aim of increasing online Friends and Family activity.   </w:t>
      </w:r>
    </w:p>
    <w:p w:rsidR="000071B3" w:rsidRDefault="00C96F75" w:rsidP="007E4D63">
      <w:pPr>
        <w:pStyle w:val="ListParagraph"/>
        <w:ind w:left="0"/>
        <w:jc w:val="both"/>
        <w:rPr>
          <w:rFonts w:ascii="Arial" w:hAnsi="Arial" w:cs="Arial"/>
          <w:color w:val="FF0000"/>
          <w:sz w:val="24"/>
          <w:szCs w:val="24"/>
        </w:rPr>
      </w:pPr>
      <w:r w:rsidRPr="00CE7705">
        <w:rPr>
          <w:noProof/>
          <w:lang w:eastAsia="en-GB"/>
        </w:rPr>
        <w:drawing>
          <wp:anchor distT="0" distB="0" distL="114300" distR="114300" simplePos="0" relativeHeight="251682816" behindDoc="0" locked="0" layoutInCell="1" allowOverlap="1">
            <wp:simplePos x="0" y="0"/>
            <wp:positionH relativeFrom="margin">
              <wp:posOffset>-238125</wp:posOffset>
            </wp:positionH>
            <wp:positionV relativeFrom="paragraph">
              <wp:posOffset>229870</wp:posOffset>
            </wp:positionV>
            <wp:extent cx="704850" cy="762000"/>
            <wp:effectExtent l="0" t="0" r="0" b="0"/>
            <wp:wrapThrough wrapText="bothSides">
              <wp:wrapPolygon edited="0">
                <wp:start x="0" y="0"/>
                <wp:lineTo x="0" y="21060"/>
                <wp:lineTo x="21016" y="21060"/>
                <wp:lineTo x="210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4850" cy="762000"/>
                    </a:xfrm>
                    <a:prstGeom prst="rect">
                      <a:avLst/>
                    </a:prstGeom>
                  </pic:spPr>
                </pic:pic>
              </a:graphicData>
            </a:graphic>
          </wp:anchor>
        </w:drawing>
      </w:r>
    </w:p>
    <w:p w:rsidR="007E4D63" w:rsidRPr="00BB136E" w:rsidRDefault="00BB136E" w:rsidP="007E4D63">
      <w:pPr>
        <w:pStyle w:val="ListParagraph"/>
        <w:ind w:left="0"/>
        <w:jc w:val="both"/>
        <w:rPr>
          <w:rFonts w:ascii="Arial" w:hAnsi="Arial" w:cs="Arial"/>
          <w:sz w:val="24"/>
          <w:szCs w:val="24"/>
        </w:rPr>
      </w:pPr>
      <w:r w:rsidRPr="00BB136E">
        <w:rPr>
          <w:rFonts w:ascii="Arial" w:hAnsi="Arial" w:cs="Arial"/>
          <w:b/>
          <w:sz w:val="24"/>
          <w:szCs w:val="24"/>
        </w:rPr>
        <w:t>Patient Reported Outcomes Measures Survey</w:t>
      </w:r>
      <w:r w:rsidRPr="00BB136E">
        <w:rPr>
          <w:rFonts w:ascii="Arial" w:hAnsi="Arial" w:cs="Arial"/>
          <w:sz w:val="24"/>
          <w:szCs w:val="24"/>
        </w:rPr>
        <w:t xml:space="preserve">: </w:t>
      </w:r>
      <w:r w:rsidR="007E4D63" w:rsidRPr="00BB136E">
        <w:rPr>
          <w:rFonts w:ascii="Arial" w:hAnsi="Arial" w:cs="Arial"/>
          <w:sz w:val="24"/>
          <w:szCs w:val="24"/>
        </w:rPr>
        <w:t xml:space="preserve">A questionnaire has been developed by the Patient Experience Department for Primary Care &amp; Community who wanted to have a more Patient Reported Outcomes Measures Survey (PROMS) to use in their area.  This has been designed however the </w:t>
      </w:r>
      <w:r w:rsidR="00AA09EA">
        <w:rPr>
          <w:rFonts w:ascii="Arial" w:hAnsi="Arial" w:cs="Arial"/>
          <w:sz w:val="24"/>
          <w:szCs w:val="24"/>
        </w:rPr>
        <w:t xml:space="preserve"> </w:t>
      </w:r>
      <w:r w:rsidR="007E4D63" w:rsidRPr="00BB136E">
        <w:rPr>
          <w:rFonts w:ascii="Arial" w:hAnsi="Arial" w:cs="Arial"/>
          <w:sz w:val="24"/>
          <w:szCs w:val="24"/>
        </w:rPr>
        <w:t>Primary care team are now reviewing it before launching a test</w:t>
      </w:r>
      <w:r w:rsidR="00C96F75">
        <w:rPr>
          <w:rFonts w:ascii="Arial" w:hAnsi="Arial" w:cs="Arial"/>
          <w:sz w:val="24"/>
          <w:szCs w:val="24"/>
        </w:rPr>
        <w:t xml:space="preserve"> </w:t>
      </w:r>
      <w:r w:rsidR="007E4D63" w:rsidRPr="00BB136E">
        <w:rPr>
          <w:rFonts w:ascii="Arial" w:hAnsi="Arial" w:cs="Arial"/>
          <w:sz w:val="24"/>
          <w:szCs w:val="24"/>
        </w:rPr>
        <w:t>pilot site.</w:t>
      </w:r>
    </w:p>
    <w:p w:rsidR="00BB136E" w:rsidRDefault="00C96F75" w:rsidP="007E4D63">
      <w:pPr>
        <w:pStyle w:val="ListParagraph"/>
        <w:ind w:left="0"/>
        <w:jc w:val="both"/>
        <w:rPr>
          <w:rFonts w:ascii="Arial" w:hAnsi="Arial" w:cs="Arial"/>
          <w:sz w:val="24"/>
          <w:szCs w:val="24"/>
        </w:rPr>
      </w:pPr>
      <w:r>
        <w:rPr>
          <w:noProof/>
          <w:lang w:eastAsia="en-GB"/>
        </w:rPr>
        <w:drawing>
          <wp:anchor distT="0" distB="0" distL="114300" distR="114300" simplePos="0" relativeHeight="251684864" behindDoc="0" locked="0" layoutInCell="1" allowOverlap="1">
            <wp:simplePos x="0" y="0"/>
            <wp:positionH relativeFrom="column">
              <wp:posOffset>-266700</wp:posOffset>
            </wp:positionH>
            <wp:positionV relativeFrom="paragraph">
              <wp:posOffset>207010</wp:posOffset>
            </wp:positionV>
            <wp:extent cx="757555" cy="790575"/>
            <wp:effectExtent l="0" t="0" r="0" b="0"/>
            <wp:wrapThrough wrapText="bothSides">
              <wp:wrapPolygon edited="0">
                <wp:start x="0" y="0"/>
                <wp:lineTo x="0" y="21340"/>
                <wp:lineTo x="21184" y="21340"/>
                <wp:lineTo x="2118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7555" cy="790575"/>
                    </a:xfrm>
                    <a:prstGeom prst="rect">
                      <a:avLst/>
                    </a:prstGeom>
                  </pic:spPr>
                </pic:pic>
              </a:graphicData>
            </a:graphic>
          </wp:anchor>
        </w:drawing>
      </w:r>
    </w:p>
    <w:p w:rsidR="00BB136E" w:rsidRPr="00BB136E" w:rsidRDefault="00BB136E" w:rsidP="007E4D63">
      <w:pPr>
        <w:pStyle w:val="ListParagraph"/>
        <w:ind w:left="0"/>
        <w:jc w:val="both"/>
        <w:rPr>
          <w:rFonts w:ascii="Arial" w:hAnsi="Arial" w:cs="Arial"/>
          <w:color w:val="000000"/>
          <w:sz w:val="24"/>
          <w:szCs w:val="24"/>
        </w:rPr>
      </w:pPr>
      <w:r w:rsidRPr="00BB136E">
        <w:rPr>
          <w:rFonts w:ascii="Arial" w:hAnsi="Arial" w:cs="Arial"/>
          <w:b/>
          <w:sz w:val="24"/>
          <w:szCs w:val="24"/>
        </w:rPr>
        <w:t>Patient stories:</w:t>
      </w:r>
      <w:r w:rsidRPr="00BB136E">
        <w:rPr>
          <w:rFonts w:ascii="Arial" w:hAnsi="Arial" w:cs="Arial"/>
          <w:sz w:val="24"/>
          <w:szCs w:val="24"/>
        </w:rPr>
        <w:t xml:space="preserve"> Ongoing work developing the ABM</w:t>
      </w:r>
      <w:r>
        <w:rPr>
          <w:rFonts w:ascii="Arial" w:hAnsi="Arial" w:cs="Arial"/>
          <w:sz w:val="24"/>
          <w:szCs w:val="24"/>
        </w:rPr>
        <w:t>U Health Board</w:t>
      </w:r>
      <w:r w:rsidRPr="00BB136E">
        <w:rPr>
          <w:rFonts w:ascii="Arial" w:hAnsi="Arial" w:cs="Arial"/>
          <w:sz w:val="24"/>
          <w:szCs w:val="24"/>
        </w:rPr>
        <w:t xml:space="preserve"> Patient Stories SharePoint site.  This site will house the library of patient stories which staff will have access too.  Development of the Patient stories, Standard Operating Procedure, guide and toolkit has been developed to support the governance of this work and consistently across the Health Board</w:t>
      </w:r>
    </w:p>
    <w:p w:rsidR="001464F2" w:rsidRPr="002074A5" w:rsidRDefault="001464F2" w:rsidP="001464F2">
      <w:pPr>
        <w:pStyle w:val="NoSpacing"/>
      </w:pPr>
    </w:p>
    <w:p w:rsidR="001464F2" w:rsidRPr="002074A5" w:rsidRDefault="001464F2" w:rsidP="001464F2">
      <w:pPr>
        <w:numPr>
          <w:ilvl w:val="0"/>
          <w:numId w:val="10"/>
        </w:numPr>
        <w:spacing w:after="0"/>
        <w:ind w:left="0" w:hanging="567"/>
        <w:jc w:val="both"/>
        <w:rPr>
          <w:rFonts w:ascii="Arial" w:hAnsi="Arial" w:cs="Arial"/>
          <w:b/>
          <w:bCs/>
          <w:sz w:val="24"/>
          <w:szCs w:val="24"/>
        </w:rPr>
      </w:pPr>
      <w:r w:rsidRPr="002074A5">
        <w:rPr>
          <w:rFonts w:ascii="Arial" w:hAnsi="Arial" w:cs="Arial"/>
          <w:b/>
          <w:bCs/>
          <w:sz w:val="24"/>
          <w:szCs w:val="24"/>
        </w:rPr>
        <w:t xml:space="preserve">Claims </w:t>
      </w:r>
    </w:p>
    <w:p w:rsidR="001464F2" w:rsidRPr="002074A5" w:rsidRDefault="001464F2" w:rsidP="001464F2">
      <w:pPr>
        <w:spacing w:after="0"/>
        <w:jc w:val="both"/>
        <w:rPr>
          <w:rFonts w:ascii="Arial" w:hAnsi="Arial" w:cs="Arial"/>
          <w:b/>
          <w:bCs/>
          <w:sz w:val="24"/>
          <w:szCs w:val="24"/>
        </w:rPr>
      </w:pPr>
    </w:p>
    <w:p w:rsidR="00295C81" w:rsidRPr="00295C81" w:rsidRDefault="00295C81" w:rsidP="00295C81">
      <w:pPr>
        <w:jc w:val="both"/>
        <w:rPr>
          <w:rFonts w:ascii="Arial" w:eastAsiaTheme="minorHAnsi" w:hAnsi="Arial" w:cs="Arial"/>
          <w:sz w:val="24"/>
          <w:szCs w:val="24"/>
        </w:rPr>
      </w:pPr>
      <w:r w:rsidRPr="00295C81">
        <w:rPr>
          <w:rFonts w:ascii="Arial" w:hAnsi="Arial" w:cs="Arial"/>
          <w:sz w:val="24"/>
          <w:szCs w:val="24"/>
        </w:rPr>
        <w:t>In addition to those cases settled under the Redress process, the Health Board continues to receive new Clinical Negligence and Personal Injury Compensation Claims.  During 2018/19, 211 Clinical Negligence Claims were received compared to 195 claims received in 2017/18 (8.2% increase) and 183 claims were received in 2016/17.</w:t>
      </w:r>
    </w:p>
    <w:p w:rsidR="00295C81" w:rsidRPr="00295C81" w:rsidRDefault="00295C81" w:rsidP="00295C81">
      <w:pPr>
        <w:jc w:val="both"/>
        <w:rPr>
          <w:rFonts w:ascii="Arial" w:hAnsi="Arial" w:cs="Arial"/>
          <w:sz w:val="24"/>
          <w:szCs w:val="24"/>
        </w:rPr>
      </w:pPr>
      <w:r w:rsidRPr="00295C81">
        <w:rPr>
          <w:rFonts w:ascii="Arial" w:hAnsi="Arial" w:cs="Arial"/>
          <w:sz w:val="24"/>
          <w:szCs w:val="24"/>
        </w:rPr>
        <w:t xml:space="preserve">The Health Board also received a total number of 57 Personal Injury Claims in 2018/19 compared to 62 cases received in 2017/18 and 56 in 2016/17. </w:t>
      </w:r>
    </w:p>
    <w:p w:rsidR="00295C81" w:rsidRPr="00295C81" w:rsidRDefault="00295C81" w:rsidP="00295C81">
      <w:pPr>
        <w:jc w:val="both"/>
        <w:rPr>
          <w:rFonts w:ascii="Arial" w:hAnsi="Arial" w:cs="Arial"/>
          <w:sz w:val="24"/>
          <w:szCs w:val="24"/>
        </w:rPr>
      </w:pPr>
      <w:r w:rsidRPr="00295C81">
        <w:rPr>
          <w:rFonts w:ascii="Arial" w:hAnsi="Arial" w:cs="Arial"/>
          <w:sz w:val="24"/>
          <w:szCs w:val="24"/>
        </w:rPr>
        <w:t xml:space="preserve">Some of the themes arising from Clinical Negligence and Personal Injury Claims include: </w:t>
      </w:r>
    </w:p>
    <w:p w:rsidR="00295C81" w:rsidRPr="00295C81" w:rsidRDefault="00295C81" w:rsidP="00295C81">
      <w:pPr>
        <w:numPr>
          <w:ilvl w:val="0"/>
          <w:numId w:val="37"/>
        </w:numPr>
        <w:spacing w:after="0"/>
        <w:jc w:val="both"/>
        <w:rPr>
          <w:rFonts w:ascii="Arial" w:eastAsia="Times New Roman" w:hAnsi="Arial" w:cs="Arial"/>
          <w:sz w:val="24"/>
          <w:szCs w:val="24"/>
        </w:rPr>
      </w:pPr>
      <w:r w:rsidRPr="00295C81">
        <w:rPr>
          <w:rFonts w:ascii="Arial" w:eastAsia="Times New Roman" w:hAnsi="Arial" w:cs="Arial"/>
          <w:sz w:val="24"/>
          <w:szCs w:val="24"/>
        </w:rPr>
        <w:t xml:space="preserve">Failure/insufficient/incomplete monitoring </w:t>
      </w:r>
    </w:p>
    <w:p w:rsidR="00295C81" w:rsidRPr="00295C81" w:rsidRDefault="00295C81" w:rsidP="00295C81">
      <w:pPr>
        <w:numPr>
          <w:ilvl w:val="0"/>
          <w:numId w:val="37"/>
        </w:numPr>
        <w:spacing w:after="0"/>
        <w:jc w:val="both"/>
        <w:rPr>
          <w:rFonts w:ascii="Arial" w:eastAsia="Times New Roman" w:hAnsi="Arial" w:cs="Arial"/>
          <w:sz w:val="24"/>
          <w:szCs w:val="24"/>
        </w:rPr>
      </w:pPr>
      <w:r w:rsidRPr="00295C81">
        <w:rPr>
          <w:rFonts w:ascii="Arial" w:eastAsia="Times New Roman" w:hAnsi="Arial" w:cs="Arial"/>
          <w:sz w:val="24"/>
          <w:szCs w:val="24"/>
        </w:rPr>
        <w:t>Delayed diagnosis</w:t>
      </w:r>
    </w:p>
    <w:p w:rsidR="00295C81" w:rsidRPr="00295C81" w:rsidRDefault="00295C81" w:rsidP="00295C81">
      <w:pPr>
        <w:numPr>
          <w:ilvl w:val="0"/>
          <w:numId w:val="37"/>
        </w:numPr>
        <w:spacing w:after="0"/>
        <w:jc w:val="both"/>
        <w:rPr>
          <w:rFonts w:ascii="Arial" w:eastAsia="Times New Roman" w:hAnsi="Arial" w:cs="Arial"/>
          <w:sz w:val="24"/>
          <w:szCs w:val="24"/>
        </w:rPr>
      </w:pPr>
      <w:r w:rsidRPr="00295C81">
        <w:rPr>
          <w:rFonts w:ascii="Arial" w:eastAsia="Times New Roman" w:hAnsi="Arial" w:cs="Arial"/>
          <w:sz w:val="24"/>
          <w:szCs w:val="24"/>
        </w:rPr>
        <w:t>Inappropriate/aggressive behaviour to staff by patients</w:t>
      </w:r>
    </w:p>
    <w:p w:rsidR="00295C81" w:rsidRPr="00295C81" w:rsidRDefault="00295C81" w:rsidP="00295C81">
      <w:pPr>
        <w:numPr>
          <w:ilvl w:val="0"/>
          <w:numId w:val="37"/>
        </w:numPr>
        <w:spacing w:after="0"/>
        <w:jc w:val="both"/>
        <w:rPr>
          <w:rFonts w:ascii="Arial" w:eastAsia="Times New Roman" w:hAnsi="Arial" w:cs="Arial"/>
          <w:sz w:val="24"/>
          <w:szCs w:val="24"/>
        </w:rPr>
      </w:pPr>
      <w:r w:rsidRPr="00295C81">
        <w:rPr>
          <w:rFonts w:ascii="Arial" w:eastAsia="Times New Roman" w:hAnsi="Arial" w:cs="Arial"/>
          <w:sz w:val="24"/>
          <w:szCs w:val="24"/>
        </w:rPr>
        <w:t>Slip/Trip or fall</w:t>
      </w:r>
    </w:p>
    <w:p w:rsidR="00295C81" w:rsidRDefault="00295C81" w:rsidP="00295C81">
      <w:pPr>
        <w:pStyle w:val="NoSpacing"/>
        <w:rPr>
          <w:rFonts w:eastAsiaTheme="minorHAnsi" w:cs="Calibri"/>
          <w:b/>
          <w:bCs/>
          <w:color w:val="FF0000"/>
        </w:rPr>
      </w:pPr>
    </w:p>
    <w:p w:rsidR="00295C81" w:rsidRPr="00295C81" w:rsidRDefault="00295C81" w:rsidP="00295C81">
      <w:pPr>
        <w:ind w:hanging="567"/>
        <w:jc w:val="both"/>
        <w:rPr>
          <w:rFonts w:ascii="Arial" w:hAnsi="Arial" w:cs="Arial"/>
          <w:b/>
          <w:bCs/>
          <w:sz w:val="24"/>
          <w:szCs w:val="24"/>
        </w:rPr>
      </w:pPr>
      <w:r w:rsidRPr="00295C81">
        <w:rPr>
          <w:rFonts w:ascii="Arial" w:hAnsi="Arial" w:cs="Arial"/>
          <w:b/>
          <w:bCs/>
          <w:sz w:val="24"/>
          <w:szCs w:val="24"/>
        </w:rPr>
        <w:t>10.1 Priorities for improvement (Claims Team)</w:t>
      </w:r>
    </w:p>
    <w:p w:rsidR="00295C81" w:rsidRPr="00295C81" w:rsidRDefault="00295C81" w:rsidP="00295C81">
      <w:pPr>
        <w:jc w:val="both"/>
        <w:rPr>
          <w:rFonts w:ascii="Arial" w:hAnsi="Arial" w:cs="Arial"/>
          <w:sz w:val="24"/>
          <w:szCs w:val="24"/>
        </w:rPr>
      </w:pPr>
      <w:r w:rsidRPr="00295C81">
        <w:rPr>
          <w:rFonts w:ascii="Arial" w:hAnsi="Arial" w:cs="Arial"/>
          <w:sz w:val="24"/>
          <w:szCs w:val="24"/>
        </w:rPr>
        <w:t>During 2018/19 the following actions were taken to continuously improve the service provided:</w:t>
      </w:r>
    </w:p>
    <w:p w:rsidR="00295C81" w:rsidRPr="00295C81" w:rsidRDefault="00295C81" w:rsidP="00295C81">
      <w:pPr>
        <w:numPr>
          <w:ilvl w:val="0"/>
          <w:numId w:val="38"/>
        </w:numPr>
        <w:spacing w:after="0"/>
        <w:ind w:left="567" w:hanging="567"/>
        <w:jc w:val="both"/>
        <w:rPr>
          <w:rFonts w:ascii="Arial" w:hAnsi="Arial" w:cs="Arial"/>
          <w:sz w:val="24"/>
          <w:szCs w:val="24"/>
        </w:rPr>
      </w:pPr>
      <w:r w:rsidRPr="00295C81">
        <w:rPr>
          <w:rFonts w:ascii="Arial" w:hAnsi="Arial" w:cs="Arial"/>
          <w:sz w:val="24"/>
          <w:szCs w:val="24"/>
        </w:rPr>
        <w:t xml:space="preserve">Claims Policy and Procedure updated </w:t>
      </w:r>
    </w:p>
    <w:p w:rsidR="00295C81" w:rsidRPr="00295C81" w:rsidRDefault="00295C81" w:rsidP="00295C81">
      <w:pPr>
        <w:numPr>
          <w:ilvl w:val="0"/>
          <w:numId w:val="38"/>
        </w:numPr>
        <w:spacing w:after="0"/>
        <w:ind w:left="567" w:hanging="567"/>
        <w:jc w:val="both"/>
        <w:rPr>
          <w:rFonts w:ascii="Arial" w:hAnsi="Arial" w:cs="Arial"/>
          <w:sz w:val="24"/>
          <w:szCs w:val="24"/>
        </w:rPr>
      </w:pPr>
      <w:r w:rsidRPr="00295C81">
        <w:rPr>
          <w:rFonts w:ascii="Arial" w:hAnsi="Arial" w:cs="Arial"/>
          <w:sz w:val="24"/>
          <w:szCs w:val="24"/>
        </w:rPr>
        <w:t>In addition to a handbook to assist internally, The Claims Team compiled a PTR leaflet which is designed to assist (external) complainants in the next steps of the investigation, which is sent out with every introductory redress letter</w:t>
      </w:r>
    </w:p>
    <w:p w:rsidR="00295C81" w:rsidRPr="00295C81" w:rsidRDefault="00295C81" w:rsidP="00295C81">
      <w:pPr>
        <w:numPr>
          <w:ilvl w:val="0"/>
          <w:numId w:val="38"/>
        </w:numPr>
        <w:spacing w:after="0"/>
        <w:ind w:left="567" w:hanging="567"/>
        <w:jc w:val="both"/>
        <w:rPr>
          <w:rFonts w:ascii="Arial" w:hAnsi="Arial" w:cs="Arial"/>
          <w:sz w:val="24"/>
          <w:szCs w:val="24"/>
        </w:rPr>
      </w:pPr>
      <w:r w:rsidRPr="00295C81">
        <w:rPr>
          <w:rFonts w:ascii="Arial" w:hAnsi="Arial" w:cs="Arial"/>
          <w:sz w:val="24"/>
          <w:szCs w:val="24"/>
        </w:rPr>
        <w:t>The Claims Team’s Standard Operating Procedure Manual/Standard Operating Procedures for use within the Department to enhance training of staff within the Team and continuity in the management of claims, inquests and redress cases were reviewed and updated</w:t>
      </w:r>
    </w:p>
    <w:p w:rsidR="00295C81" w:rsidRPr="00295C81" w:rsidRDefault="00295C81" w:rsidP="00295C81">
      <w:pPr>
        <w:numPr>
          <w:ilvl w:val="0"/>
          <w:numId w:val="38"/>
        </w:numPr>
        <w:spacing w:after="0"/>
        <w:ind w:left="567" w:hanging="567"/>
        <w:jc w:val="both"/>
        <w:rPr>
          <w:rFonts w:ascii="Arial" w:hAnsi="Arial" w:cs="Arial"/>
          <w:sz w:val="24"/>
          <w:szCs w:val="24"/>
        </w:rPr>
      </w:pPr>
      <w:r w:rsidRPr="00295C81">
        <w:rPr>
          <w:rFonts w:ascii="Arial" w:hAnsi="Arial" w:cs="Arial"/>
          <w:sz w:val="24"/>
          <w:szCs w:val="24"/>
        </w:rPr>
        <w:t xml:space="preserve">The Health Board delivered Well Being sessions for staff within the Patient Feedback Team to assist in coping with the nature of the work that is being dealt with on a daily basis. </w:t>
      </w:r>
    </w:p>
    <w:p w:rsidR="00295C81" w:rsidRPr="00295C81" w:rsidRDefault="00295C81" w:rsidP="00295C81">
      <w:pPr>
        <w:numPr>
          <w:ilvl w:val="0"/>
          <w:numId w:val="38"/>
        </w:numPr>
        <w:spacing w:after="0"/>
        <w:ind w:left="567" w:hanging="567"/>
        <w:jc w:val="both"/>
        <w:rPr>
          <w:rFonts w:ascii="Arial" w:hAnsi="Arial" w:cs="Arial"/>
          <w:sz w:val="24"/>
          <w:szCs w:val="24"/>
        </w:rPr>
      </w:pPr>
      <w:r w:rsidRPr="00295C81">
        <w:rPr>
          <w:rFonts w:ascii="Arial" w:hAnsi="Arial" w:cs="Arial"/>
          <w:sz w:val="24"/>
          <w:szCs w:val="24"/>
        </w:rPr>
        <w:t xml:space="preserve">The Claims Team continue with Peer Reviews to provide support to staff and share complex cases with a view to sharing knowledge, learning and enhancing education and training. </w:t>
      </w:r>
    </w:p>
    <w:p w:rsidR="00295C81" w:rsidRPr="00295C81" w:rsidRDefault="00295C81" w:rsidP="00295C81">
      <w:pPr>
        <w:numPr>
          <w:ilvl w:val="0"/>
          <w:numId w:val="38"/>
        </w:numPr>
        <w:spacing w:after="0"/>
        <w:ind w:left="567" w:hanging="567"/>
        <w:jc w:val="both"/>
        <w:rPr>
          <w:rFonts w:ascii="Arial" w:hAnsi="Arial" w:cs="Arial"/>
          <w:sz w:val="24"/>
          <w:szCs w:val="24"/>
        </w:rPr>
      </w:pPr>
      <w:r w:rsidRPr="00295C81">
        <w:rPr>
          <w:rFonts w:ascii="Arial" w:hAnsi="Arial" w:cs="Arial"/>
          <w:sz w:val="24"/>
          <w:szCs w:val="24"/>
        </w:rPr>
        <w:t>The Claims Team developed and continue to promote and foster good communication links with the Units.</w:t>
      </w:r>
    </w:p>
    <w:p w:rsidR="00295C81" w:rsidRPr="00295C81" w:rsidRDefault="00295C81" w:rsidP="00295C81">
      <w:pPr>
        <w:numPr>
          <w:ilvl w:val="0"/>
          <w:numId w:val="38"/>
        </w:numPr>
        <w:spacing w:after="0"/>
        <w:ind w:left="567" w:hanging="567"/>
        <w:jc w:val="both"/>
        <w:rPr>
          <w:rFonts w:ascii="Arial" w:hAnsi="Arial" w:cs="Arial"/>
          <w:sz w:val="24"/>
          <w:szCs w:val="24"/>
        </w:rPr>
      </w:pPr>
      <w:r w:rsidRPr="00295C81">
        <w:rPr>
          <w:rFonts w:ascii="Arial" w:hAnsi="Arial" w:cs="Arial"/>
          <w:sz w:val="24"/>
          <w:szCs w:val="24"/>
        </w:rPr>
        <w:t>Lawtel subscription has been renewed and all relevant staff have been trained to support the research when quantifying redress claims.</w:t>
      </w:r>
    </w:p>
    <w:p w:rsidR="00295C81" w:rsidRPr="00295C81" w:rsidRDefault="00295C81" w:rsidP="00295C81">
      <w:pPr>
        <w:numPr>
          <w:ilvl w:val="0"/>
          <w:numId w:val="38"/>
        </w:numPr>
        <w:spacing w:after="0"/>
        <w:ind w:left="567" w:hanging="567"/>
        <w:jc w:val="both"/>
        <w:rPr>
          <w:rFonts w:ascii="Arial" w:hAnsi="Arial" w:cs="Arial"/>
          <w:sz w:val="24"/>
          <w:szCs w:val="24"/>
        </w:rPr>
      </w:pPr>
      <w:r w:rsidRPr="00295C81">
        <w:rPr>
          <w:rFonts w:ascii="Arial" w:hAnsi="Arial" w:cs="Arial"/>
          <w:sz w:val="24"/>
          <w:szCs w:val="24"/>
        </w:rPr>
        <w:t>Introduction pack developed for newly appointed staff has been reviewed and upheld.</w:t>
      </w:r>
    </w:p>
    <w:p w:rsidR="00295C81" w:rsidRPr="00295C81" w:rsidRDefault="00295C81" w:rsidP="00295C81">
      <w:pPr>
        <w:numPr>
          <w:ilvl w:val="0"/>
          <w:numId w:val="38"/>
        </w:numPr>
        <w:spacing w:after="0"/>
        <w:ind w:left="567" w:hanging="567"/>
        <w:jc w:val="both"/>
        <w:rPr>
          <w:rFonts w:ascii="Arial" w:hAnsi="Arial" w:cs="Arial"/>
          <w:sz w:val="24"/>
          <w:szCs w:val="24"/>
        </w:rPr>
      </w:pPr>
      <w:r w:rsidRPr="00295C81">
        <w:rPr>
          <w:rFonts w:ascii="Arial" w:hAnsi="Arial" w:cs="Arial"/>
          <w:sz w:val="24"/>
          <w:szCs w:val="24"/>
        </w:rPr>
        <w:t>Internal Audit on Claims Management confirmed substantial assurance with no actions identified (green rating).</w:t>
      </w:r>
    </w:p>
    <w:p w:rsidR="00295C81" w:rsidRPr="00295C81" w:rsidRDefault="00295C81" w:rsidP="00295C81">
      <w:pPr>
        <w:numPr>
          <w:ilvl w:val="0"/>
          <w:numId w:val="38"/>
        </w:numPr>
        <w:spacing w:after="0"/>
        <w:ind w:left="567" w:hanging="567"/>
        <w:jc w:val="both"/>
        <w:rPr>
          <w:rFonts w:ascii="Arial" w:hAnsi="Arial" w:cs="Arial"/>
          <w:sz w:val="24"/>
          <w:szCs w:val="24"/>
        </w:rPr>
      </w:pPr>
      <w:r w:rsidRPr="00295C81">
        <w:rPr>
          <w:rFonts w:ascii="Arial" w:hAnsi="Arial" w:cs="Arial"/>
          <w:sz w:val="24"/>
          <w:szCs w:val="24"/>
        </w:rPr>
        <w:t>Regular meetings with Mental Health &amp; LD governance team have been set up to review and prioritise inquests / claims / redress</w:t>
      </w:r>
    </w:p>
    <w:p w:rsidR="00295C81" w:rsidRPr="00295C81" w:rsidRDefault="00295C81" w:rsidP="00295C81">
      <w:pPr>
        <w:numPr>
          <w:ilvl w:val="0"/>
          <w:numId w:val="38"/>
        </w:numPr>
        <w:spacing w:after="0"/>
        <w:ind w:left="567" w:hanging="567"/>
        <w:jc w:val="both"/>
        <w:rPr>
          <w:rFonts w:ascii="Arial" w:hAnsi="Arial" w:cs="Arial"/>
          <w:sz w:val="24"/>
          <w:szCs w:val="24"/>
        </w:rPr>
      </w:pPr>
      <w:r w:rsidRPr="00295C81">
        <w:rPr>
          <w:rFonts w:ascii="Arial" w:hAnsi="Arial" w:cs="Arial"/>
          <w:sz w:val="24"/>
          <w:szCs w:val="24"/>
        </w:rPr>
        <w:t>PTR training has been provided to the Mental Health &amp; LD team</w:t>
      </w:r>
      <w:r w:rsidR="009A6F54">
        <w:rPr>
          <w:rFonts w:ascii="Arial" w:hAnsi="Arial" w:cs="Arial"/>
          <w:sz w:val="24"/>
          <w:szCs w:val="24"/>
        </w:rPr>
        <w:t xml:space="preserve"> (by both Legal &amp; Risk and the Claims T</w:t>
      </w:r>
      <w:r w:rsidRPr="00295C81">
        <w:rPr>
          <w:rFonts w:ascii="Arial" w:hAnsi="Arial" w:cs="Arial"/>
          <w:sz w:val="24"/>
          <w:szCs w:val="24"/>
        </w:rPr>
        <w:t>eam)</w:t>
      </w:r>
    </w:p>
    <w:p w:rsidR="00295C81" w:rsidRPr="00295C81" w:rsidRDefault="00295C81" w:rsidP="00295C81">
      <w:pPr>
        <w:numPr>
          <w:ilvl w:val="0"/>
          <w:numId w:val="38"/>
        </w:numPr>
        <w:spacing w:after="0"/>
        <w:ind w:left="567" w:hanging="567"/>
        <w:jc w:val="both"/>
        <w:rPr>
          <w:rFonts w:ascii="Arial" w:hAnsi="Arial" w:cs="Arial"/>
          <w:sz w:val="24"/>
          <w:szCs w:val="24"/>
        </w:rPr>
      </w:pPr>
      <w:r w:rsidRPr="00295C81">
        <w:rPr>
          <w:rFonts w:ascii="Arial" w:hAnsi="Arial" w:cs="Arial"/>
          <w:sz w:val="24"/>
          <w:szCs w:val="24"/>
        </w:rPr>
        <w:t>Inquest t</w:t>
      </w:r>
      <w:r w:rsidR="009A6F54">
        <w:rPr>
          <w:rFonts w:ascii="Arial" w:hAnsi="Arial" w:cs="Arial"/>
          <w:sz w:val="24"/>
          <w:szCs w:val="24"/>
        </w:rPr>
        <w:t>raining provided to the Claims T</w:t>
      </w:r>
      <w:r w:rsidRPr="00295C81">
        <w:rPr>
          <w:rFonts w:ascii="Arial" w:hAnsi="Arial" w:cs="Arial"/>
          <w:sz w:val="24"/>
          <w:szCs w:val="24"/>
        </w:rPr>
        <w:t>eam by Legal &amp; Risk Services, which in turn has prompted development in the teams process and guidance sent out to staff when requesting statements for an Inquest matter</w:t>
      </w:r>
    </w:p>
    <w:p w:rsidR="00295C81" w:rsidRPr="00295C81" w:rsidRDefault="00295C81" w:rsidP="00295C81">
      <w:pPr>
        <w:numPr>
          <w:ilvl w:val="0"/>
          <w:numId w:val="38"/>
        </w:numPr>
        <w:spacing w:after="0"/>
        <w:ind w:left="567" w:hanging="567"/>
        <w:jc w:val="both"/>
        <w:rPr>
          <w:rFonts w:ascii="Arial" w:hAnsi="Arial" w:cs="Arial"/>
          <w:sz w:val="24"/>
          <w:szCs w:val="24"/>
        </w:rPr>
      </w:pPr>
      <w:r w:rsidRPr="00295C81">
        <w:rPr>
          <w:rFonts w:ascii="Arial" w:hAnsi="Arial" w:cs="Arial"/>
          <w:sz w:val="24"/>
          <w:szCs w:val="24"/>
        </w:rPr>
        <w:t>All units were visited by the Redress team to introduce and support hem with the new Welsh Risk Pool Reimbursement changes introduced in 2019</w:t>
      </w:r>
    </w:p>
    <w:p w:rsidR="00295C81" w:rsidRPr="00295C81" w:rsidRDefault="00295C81" w:rsidP="00295C81">
      <w:pPr>
        <w:numPr>
          <w:ilvl w:val="0"/>
          <w:numId w:val="38"/>
        </w:numPr>
        <w:spacing w:after="0"/>
        <w:ind w:left="567" w:hanging="567"/>
        <w:jc w:val="both"/>
        <w:rPr>
          <w:rFonts w:ascii="Arial" w:hAnsi="Arial" w:cs="Arial"/>
          <w:sz w:val="24"/>
          <w:szCs w:val="24"/>
        </w:rPr>
      </w:pPr>
      <w:r w:rsidRPr="00295C81">
        <w:rPr>
          <w:rFonts w:ascii="Arial" w:hAnsi="Arial" w:cs="Arial"/>
          <w:sz w:val="24"/>
          <w:szCs w:val="24"/>
        </w:rPr>
        <w:t>A survey was produced by the Redress team early 2019 to obtain feedback from units across SBUHB on the changes introduced to the team in 2018; results were very positive</w:t>
      </w:r>
    </w:p>
    <w:p w:rsidR="00295C81" w:rsidRPr="00295C81" w:rsidRDefault="00295C81" w:rsidP="00295C81">
      <w:pPr>
        <w:numPr>
          <w:ilvl w:val="0"/>
          <w:numId w:val="38"/>
        </w:numPr>
        <w:spacing w:after="0"/>
        <w:ind w:left="567" w:hanging="567"/>
        <w:jc w:val="both"/>
        <w:rPr>
          <w:rFonts w:ascii="Arial" w:hAnsi="Arial" w:cs="Arial"/>
          <w:sz w:val="24"/>
          <w:szCs w:val="24"/>
        </w:rPr>
      </w:pPr>
      <w:r w:rsidRPr="00295C81">
        <w:rPr>
          <w:rFonts w:ascii="Arial" w:hAnsi="Arial" w:cs="Arial"/>
          <w:sz w:val="24"/>
          <w:szCs w:val="24"/>
        </w:rPr>
        <w:t>All staff receive regular 1:1 meetings with senior staff to discuss cases and weekly redress meetings with senior staff are ongoing to support case handlers</w:t>
      </w:r>
    </w:p>
    <w:p w:rsidR="00295C81" w:rsidRPr="00295C81" w:rsidRDefault="00295C81" w:rsidP="00295C81">
      <w:pPr>
        <w:numPr>
          <w:ilvl w:val="0"/>
          <w:numId w:val="38"/>
        </w:numPr>
        <w:spacing w:after="0"/>
        <w:ind w:left="567" w:hanging="567"/>
        <w:jc w:val="both"/>
        <w:rPr>
          <w:rFonts w:ascii="Arial" w:hAnsi="Arial" w:cs="Arial"/>
          <w:sz w:val="24"/>
          <w:szCs w:val="24"/>
        </w:rPr>
      </w:pPr>
      <w:r w:rsidRPr="00295C81">
        <w:rPr>
          <w:rFonts w:ascii="Arial" w:hAnsi="Arial" w:cs="Arial"/>
          <w:sz w:val="24"/>
          <w:szCs w:val="24"/>
        </w:rPr>
        <w:t>Staff in the Claims team attend training sessions provided by Legal &amp; Risk Services and Welsh Risk Pool</w:t>
      </w:r>
    </w:p>
    <w:p w:rsidR="00295C81" w:rsidRPr="00295C81" w:rsidRDefault="00295C81" w:rsidP="00295C81">
      <w:pPr>
        <w:spacing w:after="0"/>
        <w:jc w:val="both"/>
        <w:rPr>
          <w:rFonts w:cs="Calibri"/>
        </w:rPr>
      </w:pPr>
    </w:p>
    <w:p w:rsidR="00295C81" w:rsidRPr="00295C81" w:rsidRDefault="00295C81" w:rsidP="00295C81">
      <w:pPr>
        <w:jc w:val="both"/>
        <w:rPr>
          <w:rFonts w:ascii="Arial" w:hAnsi="Arial" w:cs="Arial"/>
          <w:b/>
          <w:bCs/>
          <w:sz w:val="24"/>
          <w:szCs w:val="24"/>
        </w:rPr>
      </w:pPr>
      <w:r w:rsidRPr="00295C81">
        <w:rPr>
          <w:rFonts w:ascii="Arial" w:hAnsi="Arial" w:cs="Arial"/>
          <w:b/>
          <w:bCs/>
          <w:sz w:val="24"/>
          <w:szCs w:val="24"/>
        </w:rPr>
        <w:t>Actions to be achieved in 2019/20</w:t>
      </w:r>
    </w:p>
    <w:p w:rsidR="00295C81" w:rsidRPr="00295C81" w:rsidRDefault="00295C81" w:rsidP="00295C81">
      <w:pPr>
        <w:numPr>
          <w:ilvl w:val="0"/>
          <w:numId w:val="39"/>
        </w:numPr>
        <w:spacing w:after="0"/>
        <w:jc w:val="both"/>
        <w:rPr>
          <w:rFonts w:ascii="Arial" w:eastAsia="Times New Roman" w:hAnsi="Arial" w:cs="Arial"/>
          <w:sz w:val="24"/>
          <w:szCs w:val="24"/>
        </w:rPr>
      </w:pPr>
      <w:r w:rsidRPr="00295C81">
        <w:rPr>
          <w:rFonts w:ascii="Arial" w:eastAsia="Times New Roman" w:hAnsi="Arial" w:cs="Arial"/>
          <w:sz w:val="24"/>
          <w:szCs w:val="24"/>
        </w:rPr>
        <w:t xml:space="preserve">Update the Inquest process for requesting and supporting staff </w:t>
      </w:r>
    </w:p>
    <w:p w:rsidR="00295C81" w:rsidRPr="00295C81" w:rsidRDefault="00295C81" w:rsidP="00295C81">
      <w:pPr>
        <w:numPr>
          <w:ilvl w:val="0"/>
          <w:numId w:val="39"/>
        </w:numPr>
        <w:spacing w:after="0"/>
        <w:jc w:val="both"/>
        <w:rPr>
          <w:rFonts w:ascii="Arial" w:eastAsia="Times New Roman" w:hAnsi="Arial" w:cs="Arial"/>
          <w:sz w:val="24"/>
          <w:szCs w:val="24"/>
        </w:rPr>
      </w:pPr>
      <w:r w:rsidRPr="00295C81">
        <w:rPr>
          <w:rFonts w:ascii="Arial" w:eastAsia="Times New Roman" w:hAnsi="Arial" w:cs="Arial"/>
          <w:sz w:val="24"/>
          <w:szCs w:val="24"/>
        </w:rPr>
        <w:t>Consolidate and enhance the management process for Claims WRP Reimbursement process</w:t>
      </w:r>
    </w:p>
    <w:p w:rsidR="00295C81" w:rsidRPr="00295C81" w:rsidRDefault="00295C81" w:rsidP="00295C81">
      <w:pPr>
        <w:numPr>
          <w:ilvl w:val="0"/>
          <w:numId w:val="39"/>
        </w:numPr>
        <w:spacing w:after="0"/>
        <w:jc w:val="both"/>
        <w:rPr>
          <w:rFonts w:ascii="Arial" w:eastAsia="Times New Roman" w:hAnsi="Arial" w:cs="Arial"/>
          <w:sz w:val="24"/>
          <w:szCs w:val="24"/>
        </w:rPr>
      </w:pPr>
      <w:r w:rsidRPr="00295C81">
        <w:rPr>
          <w:rFonts w:ascii="Arial" w:eastAsia="Times New Roman" w:hAnsi="Arial" w:cs="Arial"/>
          <w:sz w:val="24"/>
          <w:szCs w:val="24"/>
        </w:rPr>
        <w:t>Successfully manage competing priorities as a result of the WRP reimbursement process</w:t>
      </w:r>
    </w:p>
    <w:p w:rsidR="00295C81" w:rsidRPr="00295C81" w:rsidRDefault="00295C81" w:rsidP="00295C81">
      <w:pPr>
        <w:numPr>
          <w:ilvl w:val="0"/>
          <w:numId w:val="39"/>
        </w:numPr>
        <w:spacing w:after="0"/>
        <w:jc w:val="both"/>
        <w:rPr>
          <w:rFonts w:ascii="Arial" w:eastAsia="Times New Roman" w:hAnsi="Arial" w:cs="Arial"/>
          <w:sz w:val="24"/>
          <w:szCs w:val="24"/>
        </w:rPr>
      </w:pPr>
      <w:r w:rsidRPr="00295C81">
        <w:rPr>
          <w:rFonts w:ascii="Arial" w:eastAsia="Times New Roman" w:hAnsi="Arial" w:cs="Arial"/>
          <w:sz w:val="24"/>
          <w:szCs w:val="24"/>
        </w:rPr>
        <w:t xml:space="preserve">Further training on claims management and inquest provided to the Claims team  </w:t>
      </w:r>
    </w:p>
    <w:p w:rsidR="00295C81" w:rsidRPr="00295C81" w:rsidRDefault="00295C81" w:rsidP="00295C81">
      <w:pPr>
        <w:numPr>
          <w:ilvl w:val="0"/>
          <w:numId w:val="39"/>
        </w:numPr>
        <w:spacing w:after="0"/>
        <w:jc w:val="both"/>
        <w:rPr>
          <w:rFonts w:ascii="Arial" w:eastAsia="Times New Roman" w:hAnsi="Arial" w:cs="Arial"/>
          <w:sz w:val="24"/>
          <w:szCs w:val="24"/>
        </w:rPr>
      </w:pPr>
      <w:r w:rsidRPr="00295C81">
        <w:rPr>
          <w:rFonts w:ascii="Arial" w:eastAsia="Times New Roman" w:hAnsi="Arial" w:cs="Arial"/>
          <w:sz w:val="24"/>
          <w:szCs w:val="24"/>
        </w:rPr>
        <w:t>Claims team to undertake further learning sessions in units to educate staffs who engage with claims / inquest/ PTR process</w:t>
      </w:r>
    </w:p>
    <w:p w:rsidR="001464F2" w:rsidRPr="000C6678" w:rsidRDefault="009A6F54" w:rsidP="000C6678">
      <w:pPr>
        <w:numPr>
          <w:ilvl w:val="0"/>
          <w:numId w:val="39"/>
        </w:numPr>
        <w:spacing w:after="0"/>
        <w:jc w:val="both"/>
        <w:rPr>
          <w:rFonts w:ascii="Arial" w:eastAsia="Times New Roman" w:hAnsi="Arial" w:cs="Arial"/>
          <w:sz w:val="24"/>
          <w:szCs w:val="24"/>
        </w:rPr>
      </w:pPr>
      <w:r>
        <w:rPr>
          <w:rFonts w:ascii="Arial" w:eastAsia="Times New Roman" w:hAnsi="Arial" w:cs="Arial"/>
          <w:sz w:val="24"/>
          <w:szCs w:val="24"/>
        </w:rPr>
        <w:t>Job descriptions to be updated.</w:t>
      </w:r>
    </w:p>
    <w:p w:rsidR="001464F2" w:rsidRDefault="001464F2" w:rsidP="001464F2">
      <w:pPr>
        <w:spacing w:after="0"/>
        <w:jc w:val="both"/>
        <w:rPr>
          <w:rFonts w:ascii="Arial" w:hAnsi="Arial" w:cs="Arial"/>
          <w:b/>
          <w:bCs/>
          <w:sz w:val="24"/>
          <w:szCs w:val="24"/>
        </w:rPr>
      </w:pPr>
    </w:p>
    <w:p w:rsidR="000C6678" w:rsidRPr="0032210E" w:rsidRDefault="000C6678" w:rsidP="001464F2">
      <w:pPr>
        <w:spacing w:after="0"/>
        <w:jc w:val="both"/>
        <w:rPr>
          <w:rFonts w:ascii="Arial" w:hAnsi="Arial" w:cs="Arial"/>
          <w:b/>
          <w:bCs/>
          <w:sz w:val="24"/>
          <w:szCs w:val="24"/>
        </w:rPr>
      </w:pPr>
    </w:p>
    <w:p w:rsidR="003B621B" w:rsidRPr="00CC33D0" w:rsidRDefault="003B621B" w:rsidP="003B621B">
      <w:pPr>
        <w:numPr>
          <w:ilvl w:val="0"/>
          <w:numId w:val="15"/>
        </w:numPr>
        <w:ind w:left="0"/>
        <w:rPr>
          <w:rFonts w:ascii="Arial" w:hAnsi="Arial" w:cs="Arial"/>
          <w:b/>
          <w:color w:val="000000"/>
          <w:sz w:val="24"/>
          <w:szCs w:val="24"/>
        </w:rPr>
      </w:pPr>
      <w:r w:rsidRPr="00CC33D0">
        <w:rPr>
          <w:rFonts w:ascii="Arial" w:hAnsi="Arial" w:cs="Arial"/>
          <w:b/>
          <w:color w:val="000000"/>
          <w:sz w:val="24"/>
          <w:szCs w:val="24"/>
        </w:rPr>
        <w:t>Learning Lessons</w:t>
      </w:r>
    </w:p>
    <w:p w:rsidR="003B621B" w:rsidRPr="003B621B" w:rsidRDefault="00880470" w:rsidP="00473EE3">
      <w:pPr>
        <w:pStyle w:val="ListParagraph"/>
        <w:numPr>
          <w:ilvl w:val="1"/>
          <w:numId w:val="15"/>
        </w:numPr>
        <w:ind w:left="426" w:hanging="426"/>
        <w:rPr>
          <w:rFonts w:ascii="Arial" w:hAnsi="Arial" w:cs="Arial"/>
          <w:b/>
          <w:color w:val="000000"/>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2886075</wp:posOffset>
                </wp:positionH>
                <wp:positionV relativeFrom="paragraph">
                  <wp:posOffset>157480</wp:posOffset>
                </wp:positionV>
                <wp:extent cx="3895725" cy="2819400"/>
                <wp:effectExtent l="76200" t="38100" r="66675" b="495300"/>
                <wp:wrapNone/>
                <wp:docPr id="15" name="Oval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5725" cy="2819400"/>
                        </a:xfrm>
                        <a:prstGeom prst="wedgeEllipseCallout">
                          <a:avLst>
                            <a:gd name="adj1" fmla="val -7287"/>
                            <a:gd name="adj2" fmla="val 64904"/>
                          </a:avLst>
                        </a:prstGeom>
                      </wps:spPr>
                      <wps:style>
                        <a:lnRef idx="0">
                          <a:schemeClr val="accent6"/>
                        </a:lnRef>
                        <a:fillRef idx="3">
                          <a:schemeClr val="accent6"/>
                        </a:fillRef>
                        <a:effectRef idx="3">
                          <a:schemeClr val="accent6"/>
                        </a:effectRef>
                        <a:fontRef idx="minor">
                          <a:schemeClr val="lt1"/>
                        </a:fontRef>
                      </wps:style>
                      <wps:txbx>
                        <w:txbxContent>
                          <w:p w:rsidR="000E1DF5" w:rsidRPr="00295C81" w:rsidRDefault="000E1DF5" w:rsidP="00295C81">
                            <w:pPr>
                              <w:jc w:val="center"/>
                              <w:rPr>
                                <w:color w:val="000000" w:themeColor="text1"/>
                              </w:rPr>
                            </w:pPr>
                            <w:r w:rsidRPr="00295C81">
                              <w:rPr>
                                <w:rFonts w:cs="Tahoma"/>
                                <w:color w:val="000000" w:themeColor="text1"/>
                              </w:rPr>
                              <w:t>The Health board and healthcare team have been successful in a bid to Welsh Government for additional resources for mental health services in HMP Swansea. The additional resources are being used to develop a crisis and mental health intervention team. The new team will work closely with the healthcare core team of mental health nurses and the Secondary care mental health In-reach service.</w:t>
                            </w:r>
                          </w:p>
                          <w:p w:rsidR="000E1DF5" w:rsidRDefault="000E1DF5" w:rsidP="00BA69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5" o:spid="_x0000_s1032" type="#_x0000_t63" style="position:absolute;left:0;text-align:left;margin-left:227.25pt;margin-top:12.4pt;width:306.75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" adj="9226,24819"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0E1DF5" w:rsidRPr="00295C81" w:rsidRDefault="000E1DF5" w:rsidP="00295C81">
                      <w:pPr>
                        <w:jc w:val="center"/>
                        <w:rPr>
                          <w:color w:val="000000" w:themeColor="text1"/>
                        </w:rPr>
                      </w:pPr>
                      <w:r w:rsidRPr="00295C81">
                        <w:rPr>
                          <w:rFonts w:cs="Tahoma"/>
                          <w:color w:val="000000" w:themeColor="text1"/>
                        </w:rPr>
                        <w:t>The Health board and healthcare team have been successful in a bid to Welsh Government for additional resources for mental health services in HMP Swansea. The additional resources are being used to develop a crisis and mental health intervention team. The new team will work closely with the healthcare core team of mental health nurses and the Secondary care mental health In-reach service.</w:t>
                      </w:r>
                    </w:p>
                    <w:p w:rsidR="000E1DF5" w:rsidRDefault="000E1DF5" w:rsidP="00BA69D2">
                      <w:pPr>
                        <w:jc w:val="cente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-819150</wp:posOffset>
                </wp:positionH>
                <wp:positionV relativeFrom="paragraph">
                  <wp:posOffset>214630</wp:posOffset>
                </wp:positionV>
                <wp:extent cx="3657600" cy="2609850"/>
                <wp:effectExtent l="76200" t="38100" r="57150" b="838200"/>
                <wp:wrapNone/>
                <wp:docPr id="14" name="Cloud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2609850"/>
                        </a:xfrm>
                        <a:prstGeom prst="cloudCallout">
                          <a:avLst>
                            <a:gd name="adj1" fmla="val 19918"/>
                            <a:gd name="adj2" fmla="val 76661"/>
                          </a:avLst>
                        </a:prstGeom>
                      </wps:spPr>
                      <wps:style>
                        <a:lnRef idx="3">
                          <a:schemeClr val="lt1"/>
                        </a:lnRef>
                        <a:fillRef idx="1">
                          <a:schemeClr val="accent6"/>
                        </a:fillRef>
                        <a:effectRef idx="1">
                          <a:schemeClr val="accent6"/>
                        </a:effectRef>
                        <a:fontRef idx="minor">
                          <a:schemeClr val="lt1"/>
                        </a:fontRef>
                      </wps:style>
                      <wps:txbx>
                        <w:txbxContent>
                          <w:p w:rsidR="000E1DF5" w:rsidRPr="00771153" w:rsidRDefault="000E1DF5" w:rsidP="00295C81">
                            <w:pPr>
                              <w:jc w:val="center"/>
                              <w:rPr>
                                <w:color w:val="0D0D0D" w:themeColor="text1" w:themeTint="F2"/>
                              </w:rPr>
                            </w:pPr>
                            <w:r w:rsidRPr="00771153">
                              <w:rPr>
                                <w:rFonts w:ascii="Arial" w:hAnsi="Arial" w:cs="Arial"/>
                                <w:color w:val="0D0D0D" w:themeColor="text1" w:themeTint="F2"/>
                                <w:sz w:val="20"/>
                              </w:rPr>
                              <w:t>Maternity</w:t>
                            </w:r>
                            <w:r>
                              <w:rPr>
                                <w:rFonts w:ascii="Arial" w:hAnsi="Arial" w:cs="Arial"/>
                                <w:color w:val="0D0D0D" w:themeColor="text1" w:themeTint="F2"/>
                                <w:sz w:val="20"/>
                              </w:rPr>
                              <w:t xml:space="preserve"> -</w:t>
                            </w:r>
                            <w:r w:rsidRPr="00771153">
                              <w:rPr>
                                <w:rFonts w:ascii="Arial" w:hAnsi="Arial" w:cs="Arial"/>
                                <w:color w:val="0D0D0D" w:themeColor="text1" w:themeTint="F2"/>
                                <w:sz w:val="20"/>
                              </w:rPr>
                              <w:t xml:space="preserve"> Standard Operating Procedure developed on documentation for perineal suturing which has been devised in all Midwifery led areas</w:t>
                            </w:r>
                          </w:p>
                          <w:p w:rsidR="000E1DF5" w:rsidRDefault="000E1DF5" w:rsidP="00BA69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4" o:spid="_x0000_s1033" type="#_x0000_t106" style="position:absolute;left:0;text-align:left;margin-left:-64.5pt;margin-top:16.9pt;width:4in;height: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" adj="15102,27359" fillcolor="#f79646 [3209]" strokecolor="white [3201]" strokeweight="3pt">
                <v:shadow on="t" color="black" opacity="24903f" origin=",.5" offset="0,.55556mm"/>
                <v:path arrowok="t"/>
                <v:textbox>
                  <w:txbxContent>
                    <w:p w:rsidR="000E1DF5" w:rsidRPr="00771153" w:rsidRDefault="000E1DF5" w:rsidP="00295C81">
                      <w:pPr>
                        <w:jc w:val="center"/>
                        <w:rPr>
                          <w:color w:val="0D0D0D" w:themeColor="text1" w:themeTint="F2"/>
                        </w:rPr>
                      </w:pPr>
                      <w:r w:rsidRPr="00771153">
                        <w:rPr>
                          <w:rFonts w:ascii="Arial" w:hAnsi="Arial" w:cs="Arial"/>
                          <w:color w:val="0D0D0D" w:themeColor="text1" w:themeTint="F2"/>
                          <w:sz w:val="20"/>
                        </w:rPr>
                        <w:t>Maternity</w:t>
                      </w:r>
                      <w:r>
                        <w:rPr>
                          <w:rFonts w:ascii="Arial" w:hAnsi="Arial" w:cs="Arial"/>
                          <w:color w:val="0D0D0D" w:themeColor="text1" w:themeTint="F2"/>
                          <w:sz w:val="20"/>
                        </w:rPr>
                        <w:t xml:space="preserve"> -</w:t>
                      </w:r>
                      <w:r w:rsidRPr="00771153">
                        <w:rPr>
                          <w:rFonts w:ascii="Arial" w:hAnsi="Arial" w:cs="Arial"/>
                          <w:color w:val="0D0D0D" w:themeColor="text1" w:themeTint="F2"/>
                          <w:sz w:val="20"/>
                        </w:rPr>
                        <w:t xml:space="preserve"> Standard Operating Procedure developed on documentation for perineal suturing which has been devised in all Midwifery led areas</w:t>
                      </w:r>
                    </w:p>
                    <w:p w:rsidR="000E1DF5" w:rsidRDefault="000E1DF5" w:rsidP="00BA69D2">
                      <w:pPr>
                        <w:jc w:val="center"/>
                      </w:pPr>
                    </w:p>
                  </w:txbxContent>
                </v:textbox>
              </v:shape>
            </w:pict>
          </mc:Fallback>
        </mc:AlternateContent>
      </w:r>
      <w:r w:rsidR="003B621B" w:rsidRPr="003B621B">
        <w:rPr>
          <w:rFonts w:ascii="Arial" w:hAnsi="Arial" w:cs="Arial"/>
          <w:b/>
          <w:color w:val="000000"/>
          <w:sz w:val="24"/>
          <w:szCs w:val="24"/>
        </w:rPr>
        <w:t>Learning Lessons/Actions Taken relating to Claims</w:t>
      </w:r>
    </w:p>
    <w:p w:rsidR="003B621B" w:rsidRDefault="003B621B" w:rsidP="007B0597">
      <w:pPr>
        <w:jc w:val="both"/>
      </w:pPr>
    </w:p>
    <w:p w:rsidR="00473EE3" w:rsidRDefault="00473EE3" w:rsidP="007B0597">
      <w:pPr>
        <w:jc w:val="both"/>
      </w:pPr>
    </w:p>
    <w:p w:rsidR="00473EE3" w:rsidRDefault="00473EE3" w:rsidP="007B0597">
      <w:pPr>
        <w:jc w:val="both"/>
      </w:pPr>
    </w:p>
    <w:p w:rsidR="00473EE3" w:rsidRDefault="00473EE3" w:rsidP="007B0597">
      <w:pPr>
        <w:jc w:val="both"/>
      </w:pPr>
    </w:p>
    <w:p w:rsidR="00473EE3" w:rsidRDefault="00473EE3" w:rsidP="007B0597">
      <w:pPr>
        <w:jc w:val="both"/>
      </w:pPr>
    </w:p>
    <w:p w:rsidR="00473EE3" w:rsidRDefault="00473EE3" w:rsidP="007B0597">
      <w:pPr>
        <w:jc w:val="both"/>
      </w:pPr>
    </w:p>
    <w:p w:rsidR="00473EE3" w:rsidRDefault="00030DF3" w:rsidP="007B0597">
      <w:pPr>
        <w:jc w:val="both"/>
      </w:pPr>
      <w:r>
        <w:rPr>
          <w:noProof/>
          <w:lang w:eastAsia="en-GB"/>
        </w:rPr>
        <w:drawing>
          <wp:anchor distT="0" distB="0" distL="114300" distR="114300" simplePos="0" relativeHeight="251665408" behindDoc="1" locked="0" layoutInCell="1" allowOverlap="1">
            <wp:simplePos x="0" y="0"/>
            <wp:positionH relativeFrom="column">
              <wp:posOffset>-29210</wp:posOffset>
            </wp:positionH>
            <wp:positionV relativeFrom="paragraph">
              <wp:posOffset>132080</wp:posOffset>
            </wp:positionV>
            <wp:extent cx="5705475" cy="3472529"/>
            <wp:effectExtent l="0" t="0" r="0" b="0"/>
            <wp:wrapNone/>
            <wp:docPr id="13" name="Picture 13" descr="MC900439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39356[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05475" cy="3472529"/>
                    </a:xfrm>
                    <a:prstGeom prst="rect">
                      <a:avLst/>
                    </a:prstGeom>
                    <a:noFill/>
                    <a:ln>
                      <a:noFill/>
                    </a:ln>
                  </pic:spPr>
                </pic:pic>
              </a:graphicData>
            </a:graphic>
          </wp:anchor>
        </w:drawing>
      </w:r>
    </w:p>
    <w:p w:rsidR="00473EE3" w:rsidRDefault="00473EE3" w:rsidP="007B0597">
      <w:pPr>
        <w:jc w:val="both"/>
      </w:pPr>
    </w:p>
    <w:p w:rsidR="00473EE3" w:rsidRDefault="00473EE3" w:rsidP="007B0597">
      <w:pPr>
        <w:jc w:val="both"/>
      </w:pPr>
    </w:p>
    <w:p w:rsidR="00473EE3" w:rsidRDefault="00473EE3" w:rsidP="007B0597">
      <w:pPr>
        <w:jc w:val="both"/>
      </w:pPr>
    </w:p>
    <w:p w:rsidR="00473EE3" w:rsidRDefault="00473EE3" w:rsidP="007B0597">
      <w:pPr>
        <w:jc w:val="both"/>
      </w:pPr>
    </w:p>
    <w:p w:rsidR="00473EE3" w:rsidRDefault="00473EE3" w:rsidP="007B0597">
      <w:pPr>
        <w:jc w:val="both"/>
      </w:pPr>
    </w:p>
    <w:p w:rsidR="00473EE3" w:rsidRDefault="00880470" w:rsidP="007B0597">
      <w:pPr>
        <w:jc w:val="both"/>
      </w:pPr>
      <w:r>
        <w:rPr>
          <w:noProof/>
          <w:lang w:eastAsia="en-GB"/>
        </w:rPr>
        <mc:AlternateContent>
          <mc:Choice Requires="wps">
            <w:drawing>
              <wp:anchor distT="0" distB="0" distL="114300" distR="114300" simplePos="0" relativeHeight="251686912" behindDoc="1" locked="0" layoutInCell="1" allowOverlap="1">
                <wp:simplePos x="0" y="0"/>
                <wp:positionH relativeFrom="column">
                  <wp:posOffset>-704850</wp:posOffset>
                </wp:positionH>
                <wp:positionV relativeFrom="paragraph">
                  <wp:posOffset>399415</wp:posOffset>
                </wp:positionV>
                <wp:extent cx="2533650" cy="2457450"/>
                <wp:effectExtent l="76200" t="476250" r="95250" b="114300"/>
                <wp:wrapNone/>
                <wp:docPr id="16" name="Rounded Rectangular Callou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2457450"/>
                        </a:xfrm>
                        <a:prstGeom prst="wedgeRoundRectCallout">
                          <a:avLst>
                            <a:gd name="adj1" fmla="val 25783"/>
                            <a:gd name="adj2" fmla="val -67453"/>
                            <a:gd name="adj3" fmla="val 16667"/>
                          </a:avLst>
                        </a:prstGeom>
                      </wps:spPr>
                      <wps:style>
                        <a:lnRef idx="0">
                          <a:schemeClr val="accent6"/>
                        </a:lnRef>
                        <a:fillRef idx="3">
                          <a:schemeClr val="accent6"/>
                        </a:fillRef>
                        <a:effectRef idx="3">
                          <a:schemeClr val="accent6"/>
                        </a:effectRef>
                        <a:fontRef idx="minor">
                          <a:schemeClr val="lt1"/>
                        </a:fontRef>
                      </wps:style>
                      <wps:txbx>
                        <w:txbxContent>
                          <w:p w:rsidR="000E1DF5" w:rsidRDefault="000E1DF5" w:rsidP="00295C81">
                            <w:pPr>
                              <w:jc w:val="center"/>
                              <w:rPr>
                                <w:rFonts w:asciiTheme="minorHAnsi" w:eastAsiaTheme="minorHAnsi" w:hAnsiTheme="minorHAnsi"/>
                                <w:b/>
                                <w:sz w:val="24"/>
                                <w:lang w:val="en"/>
                              </w:rPr>
                            </w:pPr>
                            <w:r>
                              <w:rPr>
                                <w:rFonts w:ascii="Arial" w:hAnsi="Arial" w:cs="Arial"/>
                                <w:color w:val="0D0D0D" w:themeColor="text1" w:themeTint="F2"/>
                                <w:sz w:val="20"/>
                                <w:szCs w:val="20"/>
                              </w:rPr>
                              <w:t xml:space="preserve">A Local Safety Notice was issued in 2019 in light of the Supreme Court’s ruling on </w:t>
                            </w:r>
                            <w:r w:rsidRPr="00771153">
                              <w:rPr>
                                <w:rFonts w:ascii="Arial" w:hAnsi="Arial" w:cs="Arial"/>
                                <w:b/>
                                <w:i/>
                                <w:color w:val="0D0D0D" w:themeColor="text1" w:themeTint="F2"/>
                                <w:sz w:val="20"/>
                                <w:szCs w:val="20"/>
                              </w:rPr>
                              <w:t>Darnley v Croydon NHS Trust (2019)</w:t>
                            </w:r>
                            <w:r>
                              <w:rPr>
                                <w:rFonts w:ascii="Arial" w:hAnsi="Arial" w:cs="Arial"/>
                                <w:color w:val="0D0D0D" w:themeColor="text1" w:themeTint="F2"/>
                                <w:sz w:val="20"/>
                                <w:szCs w:val="20"/>
                              </w:rPr>
                              <w:t xml:space="preserve"> which found that there is a duty on non-medical staff to take reasonable steps to provide accurate information including the time within which medical assistance is likely to be available to a patient. Advisory action included provision of such information by leaflet or prominent notice board.</w:t>
                            </w:r>
                          </w:p>
                          <w:p w:rsidR="000E1DF5" w:rsidRPr="00477C63" w:rsidRDefault="000E1DF5" w:rsidP="00477C63">
                            <w:pPr>
                              <w:jc w:val="center"/>
                            </w:pPr>
                          </w:p>
                          <w:p w:rsidR="000E1DF5" w:rsidRDefault="000E1DF5" w:rsidP="00BA69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6" o:spid="_x0000_s1034" type="#_x0000_t62" style="position:absolute;left:0;text-align:left;margin-left:-55.5pt;margin-top:31.45pt;width:199.5pt;height:19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" adj="16369,-377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0E1DF5" w:rsidRDefault="000E1DF5" w:rsidP="00295C81">
                      <w:pPr>
                        <w:jc w:val="center"/>
                        <w:rPr>
                          <w:rFonts w:asciiTheme="minorHAnsi" w:eastAsiaTheme="minorHAnsi" w:hAnsiTheme="minorHAnsi"/>
                          <w:b/>
                          <w:sz w:val="24"/>
                          <w:lang w:val="en"/>
                        </w:rPr>
                      </w:pPr>
                      <w:r>
                        <w:rPr>
                          <w:rFonts w:ascii="Arial" w:hAnsi="Arial" w:cs="Arial"/>
                          <w:color w:val="0D0D0D" w:themeColor="text1" w:themeTint="F2"/>
                          <w:sz w:val="20"/>
                          <w:szCs w:val="20"/>
                        </w:rPr>
                        <w:t xml:space="preserve">A Local Safety Notice was issued in 2019 in light of the Supreme Court’s ruling on </w:t>
                      </w:r>
                      <w:r w:rsidRPr="00771153">
                        <w:rPr>
                          <w:rFonts w:ascii="Arial" w:hAnsi="Arial" w:cs="Arial"/>
                          <w:b/>
                          <w:i/>
                          <w:color w:val="0D0D0D" w:themeColor="text1" w:themeTint="F2"/>
                          <w:sz w:val="20"/>
                          <w:szCs w:val="20"/>
                        </w:rPr>
                        <w:t>Darnley v Croydon NHS Trust (2019)</w:t>
                      </w:r>
                      <w:r>
                        <w:rPr>
                          <w:rFonts w:ascii="Arial" w:hAnsi="Arial" w:cs="Arial"/>
                          <w:color w:val="0D0D0D" w:themeColor="text1" w:themeTint="F2"/>
                          <w:sz w:val="20"/>
                          <w:szCs w:val="20"/>
                        </w:rPr>
                        <w:t xml:space="preserve"> which found that there is a duty on non-medical staff to take reasonable steps to provide accurate information including the time within which medical assistance is likely to be available to a patient. Advisory action included provision of such information by leaflet or prominent notice board.</w:t>
                      </w:r>
                    </w:p>
                    <w:p w:rsidR="000E1DF5" w:rsidRPr="00477C63" w:rsidRDefault="000E1DF5" w:rsidP="00477C63">
                      <w:pPr>
                        <w:jc w:val="center"/>
                      </w:pPr>
                    </w:p>
                    <w:p w:rsidR="000E1DF5" w:rsidRDefault="000E1DF5" w:rsidP="00BA69D2">
                      <w:pPr>
                        <w:jc w:val="center"/>
                      </w:pPr>
                    </w:p>
                  </w:txbxContent>
                </v:textbox>
              </v:shape>
            </w:pict>
          </mc:Fallback>
        </mc:AlternateContent>
      </w:r>
    </w:p>
    <w:p w:rsidR="00473EE3" w:rsidRDefault="00880470" w:rsidP="007B0597">
      <w:pPr>
        <w:jc w:val="both"/>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3105150</wp:posOffset>
                </wp:positionH>
                <wp:positionV relativeFrom="paragraph">
                  <wp:posOffset>19050</wp:posOffset>
                </wp:positionV>
                <wp:extent cx="3676650" cy="2533650"/>
                <wp:effectExtent l="76200" t="609600" r="57150" b="76200"/>
                <wp:wrapNone/>
                <wp:docPr id="17" name="Cloud Callou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6650" cy="2533650"/>
                        </a:xfrm>
                        <a:prstGeom prst="cloudCallout">
                          <a:avLst>
                            <a:gd name="adj1" fmla="val -30044"/>
                            <a:gd name="adj2" fmla="val -69588"/>
                          </a:avLst>
                        </a:prstGeom>
                      </wps:spPr>
                      <wps:style>
                        <a:lnRef idx="3">
                          <a:schemeClr val="lt1"/>
                        </a:lnRef>
                        <a:fillRef idx="1">
                          <a:schemeClr val="accent6"/>
                        </a:fillRef>
                        <a:effectRef idx="1">
                          <a:schemeClr val="accent6"/>
                        </a:effectRef>
                        <a:fontRef idx="minor">
                          <a:schemeClr val="lt1"/>
                        </a:fontRef>
                      </wps:style>
                      <wps:txbx>
                        <w:txbxContent>
                          <w:p w:rsidR="000E1DF5" w:rsidRPr="00295C81" w:rsidRDefault="000E1DF5" w:rsidP="00295C81">
                            <w:pPr>
                              <w:jc w:val="center"/>
                              <w:rPr>
                                <w:color w:val="000000" w:themeColor="text1"/>
                              </w:rPr>
                            </w:pPr>
                            <w:r w:rsidRPr="00295C81">
                              <w:rPr>
                                <w:color w:val="000000" w:themeColor="text1"/>
                              </w:rPr>
                              <w:t>A Cavity Wound Dressing Care log has been created to track the date, number and type of dressing used and also what is removed,  to improve the process around ensure all packs are removed</w:t>
                            </w:r>
                          </w:p>
                          <w:p w:rsidR="000E1DF5" w:rsidRDefault="000E1DF5" w:rsidP="00BA69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7" o:spid="_x0000_s1035" type="#_x0000_t106" style="position:absolute;left:0;text-align:left;margin-left:244.5pt;margin-top:1.5pt;width:289.5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" adj="4310,-4231" fillcolor="#f79646 [3209]" strokecolor="white [3201]" strokeweight="3pt">
                <v:shadow on="t" color="black" opacity="24903f" origin=",.5" offset="0,.55556mm"/>
                <v:path arrowok="t"/>
                <v:textbox>
                  <w:txbxContent>
                    <w:p w:rsidR="000E1DF5" w:rsidRPr="00295C81" w:rsidRDefault="000E1DF5" w:rsidP="00295C81">
                      <w:pPr>
                        <w:jc w:val="center"/>
                        <w:rPr>
                          <w:color w:val="000000" w:themeColor="text1"/>
                        </w:rPr>
                      </w:pPr>
                      <w:r w:rsidRPr="00295C81">
                        <w:rPr>
                          <w:color w:val="000000" w:themeColor="text1"/>
                        </w:rPr>
                        <w:t>A Cavity Wound Dressing Care log has been created to track the date, number and type of dressing used and also what is removed,  to improve the process around ensure all packs are removed</w:t>
                      </w:r>
                    </w:p>
                    <w:p w:rsidR="000E1DF5" w:rsidRDefault="000E1DF5" w:rsidP="00BA69D2">
                      <w:pPr>
                        <w:jc w:val="center"/>
                      </w:pPr>
                    </w:p>
                  </w:txbxContent>
                </v:textbox>
              </v:shape>
            </w:pict>
          </mc:Fallback>
        </mc:AlternateContent>
      </w:r>
    </w:p>
    <w:p w:rsidR="00473EE3" w:rsidRDefault="00473EE3" w:rsidP="007B0597">
      <w:pPr>
        <w:jc w:val="both"/>
      </w:pPr>
    </w:p>
    <w:p w:rsidR="00473EE3" w:rsidRDefault="00473EE3" w:rsidP="007B0597">
      <w:pPr>
        <w:jc w:val="both"/>
      </w:pPr>
    </w:p>
    <w:p w:rsidR="00473EE3" w:rsidRDefault="00473EE3" w:rsidP="007B0597">
      <w:pPr>
        <w:jc w:val="both"/>
      </w:pPr>
    </w:p>
    <w:p w:rsidR="00473EE3" w:rsidRDefault="00473EE3" w:rsidP="007B0597">
      <w:pPr>
        <w:jc w:val="both"/>
      </w:pPr>
    </w:p>
    <w:p w:rsidR="00473EE3" w:rsidRDefault="00473EE3" w:rsidP="007B0597">
      <w:pPr>
        <w:jc w:val="both"/>
      </w:pPr>
    </w:p>
    <w:p w:rsidR="00473EE3" w:rsidRDefault="00295C81" w:rsidP="007B0597">
      <w:pPr>
        <w:jc w:val="both"/>
      </w:pPr>
      <w:r>
        <w:rPr>
          <w:noProof/>
          <w:lang w:eastAsia="en-GB"/>
        </w:rPr>
        <mc:AlternateContent>
          <mc:Choice Requires="wps">
            <w:drawing>
              <wp:anchor distT="0" distB="0" distL="114300" distR="114300" simplePos="0" relativeHeight="251687936" behindDoc="1" locked="0" layoutInCell="1" allowOverlap="1">
                <wp:simplePos x="0" y="0"/>
                <wp:positionH relativeFrom="margin">
                  <wp:align>left</wp:align>
                </wp:positionH>
                <wp:positionV relativeFrom="paragraph">
                  <wp:posOffset>223521</wp:posOffset>
                </wp:positionV>
                <wp:extent cx="6200775" cy="1790700"/>
                <wp:effectExtent l="19050" t="1219200" r="47625" b="38100"/>
                <wp:wrapNone/>
                <wp:docPr id="19" name="Oval Callou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790700"/>
                        </a:xfrm>
                        <a:prstGeom prst="wedgeEllipseCallout">
                          <a:avLst>
                            <a:gd name="adj1" fmla="val -9001"/>
                            <a:gd name="adj2" fmla="val -117221"/>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E1DF5" w:rsidRPr="008C132A" w:rsidRDefault="000E1DF5" w:rsidP="00295C81">
                            <w:pPr>
                              <w:jc w:val="center"/>
                              <w:rPr>
                                <w:rFonts w:ascii="Arial" w:hAnsi="Arial" w:cs="Arial"/>
                              </w:rPr>
                            </w:pPr>
                            <w:r>
                              <w:rPr>
                                <w:rFonts w:ascii="Arial" w:hAnsi="Arial" w:cs="Arial"/>
                                <w:color w:val="000000"/>
                                <w:sz w:val="20"/>
                                <w:szCs w:val="24"/>
                              </w:rPr>
                              <w:t xml:space="preserve">More robust processes around swabs, instruments and needle counts. This includes a revised SOP to account for a change in practice: two staff responsible for swab count and check process. In addition, a further change in practice; all chest and cavity swabs are now recorded on one swab board. </w:t>
                            </w:r>
                            <w:r w:rsidRPr="00DF2E88">
                              <w:rPr>
                                <w:rFonts w:ascii="Arial" w:hAnsi="Arial" w:cs="Arial"/>
                                <w:color w:val="000000"/>
                                <w:sz w:val="20"/>
                              </w:rPr>
                              <w:t>This</w:t>
                            </w:r>
                            <w:r>
                              <w:rPr>
                                <w:rFonts w:ascii="Arial" w:hAnsi="Arial" w:cs="Arial"/>
                                <w:color w:val="000000"/>
                                <w:sz w:val="20"/>
                              </w:rPr>
                              <w:t xml:space="preserve"> will ensure that the scrub nurse has more control of</w:t>
                            </w:r>
                            <w:r w:rsidRPr="00DF2E88">
                              <w:rPr>
                                <w:rFonts w:ascii="Arial" w:hAnsi="Arial" w:cs="Arial"/>
                                <w:color w:val="000000"/>
                                <w:sz w:val="20"/>
                              </w:rPr>
                              <w:t xml:space="preserve"> all the swabs in</w:t>
                            </w:r>
                            <w:r>
                              <w:rPr>
                                <w:rFonts w:ascii="Arial" w:hAnsi="Arial" w:cs="Arial"/>
                                <w:color w:val="000000"/>
                                <w:sz w:val="20"/>
                              </w:rPr>
                              <w:t xml:space="preserve"> use during surgery. New swab boards have also been purchased.</w:t>
                            </w:r>
                          </w:p>
                          <w:p w:rsidR="000E1DF5" w:rsidRDefault="000E1DF5" w:rsidP="00BA71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9" o:spid="_x0000_s1036" type="#_x0000_t63" style="position:absolute;left:0;text-align:left;margin-left:0;margin-top:17.6pt;width:488.25pt;height:141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" adj="8856,-14520" fillcolor="#f79646 [3209]" strokecolor="#974706 [1609]" strokeweight="2pt">
                <v:path arrowok="t"/>
                <v:textbox>
                  <w:txbxContent>
                    <w:p w:rsidR="000E1DF5" w:rsidRPr="008C132A" w:rsidRDefault="000E1DF5" w:rsidP="00295C81">
                      <w:pPr>
                        <w:jc w:val="center"/>
                        <w:rPr>
                          <w:rFonts w:ascii="Arial" w:hAnsi="Arial" w:cs="Arial"/>
                        </w:rPr>
                      </w:pPr>
                      <w:r>
                        <w:rPr>
                          <w:rFonts w:ascii="Arial" w:hAnsi="Arial" w:cs="Arial"/>
                          <w:color w:val="000000"/>
                          <w:sz w:val="20"/>
                          <w:szCs w:val="24"/>
                        </w:rPr>
                        <w:t xml:space="preserve">More robust processes around swabs, instruments and needle counts. This includes a revised SOP to account for a change in practice: two staff responsible for swab count and check process. In addition, a further change in practice; all chest and cavity swabs are now recorded on one swab board. </w:t>
                      </w:r>
                      <w:r w:rsidRPr="00DF2E88">
                        <w:rPr>
                          <w:rFonts w:ascii="Arial" w:hAnsi="Arial" w:cs="Arial"/>
                          <w:color w:val="000000"/>
                          <w:sz w:val="20"/>
                        </w:rPr>
                        <w:t>This</w:t>
                      </w:r>
                      <w:r>
                        <w:rPr>
                          <w:rFonts w:ascii="Arial" w:hAnsi="Arial" w:cs="Arial"/>
                          <w:color w:val="000000"/>
                          <w:sz w:val="20"/>
                        </w:rPr>
                        <w:t xml:space="preserve"> will ensure that the scrub nurse has more control of</w:t>
                      </w:r>
                      <w:r w:rsidRPr="00DF2E88">
                        <w:rPr>
                          <w:rFonts w:ascii="Arial" w:hAnsi="Arial" w:cs="Arial"/>
                          <w:color w:val="000000"/>
                          <w:sz w:val="20"/>
                        </w:rPr>
                        <w:t xml:space="preserve"> all the swabs in</w:t>
                      </w:r>
                      <w:r>
                        <w:rPr>
                          <w:rFonts w:ascii="Arial" w:hAnsi="Arial" w:cs="Arial"/>
                          <w:color w:val="000000"/>
                          <w:sz w:val="20"/>
                        </w:rPr>
                        <w:t xml:space="preserve"> use during surgery. New swab boards have also been purchased.</w:t>
                      </w:r>
                    </w:p>
                    <w:p w:rsidR="000E1DF5" w:rsidRDefault="000E1DF5" w:rsidP="00BA7110">
                      <w:pPr>
                        <w:jc w:val="center"/>
                      </w:pPr>
                    </w:p>
                  </w:txbxContent>
                </v:textbox>
                <w10:wrap anchorx="margin"/>
              </v:shape>
            </w:pict>
          </mc:Fallback>
        </mc:AlternateContent>
      </w:r>
    </w:p>
    <w:p w:rsidR="00473EE3" w:rsidRDefault="00473EE3" w:rsidP="007B0597">
      <w:pPr>
        <w:jc w:val="both"/>
      </w:pPr>
    </w:p>
    <w:p w:rsidR="00115809" w:rsidRDefault="00115809" w:rsidP="00115809">
      <w:pPr>
        <w:spacing w:after="0" w:line="240" w:lineRule="auto"/>
        <w:jc w:val="both"/>
        <w:rPr>
          <w:rFonts w:ascii="Arial" w:hAnsi="Arial" w:cs="Arial"/>
          <w:b/>
          <w:color w:val="000000"/>
          <w:sz w:val="24"/>
          <w:szCs w:val="24"/>
        </w:rPr>
      </w:pPr>
    </w:p>
    <w:p w:rsidR="00030DF3" w:rsidRDefault="00030DF3" w:rsidP="00115809">
      <w:pPr>
        <w:spacing w:after="0" w:line="240" w:lineRule="auto"/>
        <w:jc w:val="both"/>
        <w:rPr>
          <w:rFonts w:ascii="Arial" w:hAnsi="Arial" w:cs="Arial"/>
          <w:b/>
          <w:color w:val="000000"/>
          <w:sz w:val="24"/>
          <w:szCs w:val="24"/>
        </w:rPr>
      </w:pPr>
    </w:p>
    <w:p w:rsidR="00030DF3" w:rsidRDefault="00030DF3" w:rsidP="00115809">
      <w:pPr>
        <w:spacing w:after="0" w:line="240" w:lineRule="auto"/>
        <w:jc w:val="both"/>
        <w:rPr>
          <w:rFonts w:ascii="Arial" w:hAnsi="Arial" w:cs="Arial"/>
          <w:b/>
          <w:color w:val="000000"/>
          <w:sz w:val="24"/>
          <w:szCs w:val="24"/>
        </w:rPr>
      </w:pPr>
    </w:p>
    <w:p w:rsidR="00115809" w:rsidRDefault="00115809" w:rsidP="00115809">
      <w:pPr>
        <w:spacing w:after="0" w:line="240" w:lineRule="auto"/>
        <w:jc w:val="both"/>
        <w:rPr>
          <w:rFonts w:ascii="Arial" w:hAnsi="Arial" w:cs="Arial"/>
          <w:b/>
          <w:color w:val="000000"/>
          <w:sz w:val="24"/>
          <w:szCs w:val="24"/>
        </w:rPr>
      </w:pPr>
    </w:p>
    <w:p w:rsidR="00293852" w:rsidRDefault="00293852" w:rsidP="00293852">
      <w:pPr>
        <w:pStyle w:val="ListParagraph"/>
        <w:numPr>
          <w:ilvl w:val="0"/>
          <w:numId w:val="15"/>
        </w:numPr>
        <w:spacing w:after="0" w:line="240" w:lineRule="auto"/>
        <w:ind w:left="0" w:hanging="567"/>
        <w:jc w:val="both"/>
        <w:rPr>
          <w:rFonts w:ascii="Arial" w:hAnsi="Arial" w:cs="Arial"/>
          <w:b/>
          <w:color w:val="000000"/>
          <w:sz w:val="24"/>
          <w:szCs w:val="24"/>
        </w:rPr>
      </w:pPr>
      <w:r>
        <w:rPr>
          <w:rFonts w:ascii="Arial" w:hAnsi="Arial" w:cs="Arial"/>
          <w:b/>
          <w:color w:val="000000"/>
          <w:sz w:val="24"/>
          <w:szCs w:val="24"/>
        </w:rPr>
        <w:t>Next Steps</w:t>
      </w:r>
    </w:p>
    <w:p w:rsidR="00293852" w:rsidRDefault="00293852" w:rsidP="00293852">
      <w:pPr>
        <w:spacing w:after="0" w:line="240" w:lineRule="auto"/>
        <w:jc w:val="both"/>
        <w:rPr>
          <w:rFonts w:ascii="Arial" w:hAnsi="Arial" w:cs="Arial"/>
          <w:b/>
          <w:color w:val="000000"/>
          <w:sz w:val="24"/>
          <w:szCs w:val="24"/>
        </w:rPr>
      </w:pPr>
    </w:p>
    <w:p w:rsidR="00293852" w:rsidRPr="00293852" w:rsidRDefault="00293852" w:rsidP="00293852">
      <w:pPr>
        <w:rPr>
          <w:rFonts w:ascii="Arial" w:hAnsi="Arial" w:cs="Arial"/>
          <w:bCs/>
          <w:sz w:val="24"/>
          <w:szCs w:val="24"/>
        </w:rPr>
      </w:pPr>
      <w:r w:rsidRPr="00293852">
        <w:rPr>
          <w:rFonts w:ascii="Arial" w:hAnsi="Arial" w:cs="Arial"/>
          <w:bCs/>
          <w:sz w:val="24"/>
          <w:szCs w:val="24"/>
        </w:rPr>
        <w:t>Within AMBU Health Board some improvement work being implemented in managing patient feedback mechanisms includes:</w:t>
      </w:r>
    </w:p>
    <w:p w:rsidR="00293852" w:rsidRDefault="00293852" w:rsidP="00293852">
      <w:pPr>
        <w:pStyle w:val="NoSpacing"/>
        <w:numPr>
          <w:ilvl w:val="0"/>
          <w:numId w:val="24"/>
        </w:numPr>
        <w:jc w:val="both"/>
        <w:rPr>
          <w:rFonts w:ascii="Arial" w:hAnsi="Arial" w:cs="Arial"/>
          <w:sz w:val="24"/>
          <w:szCs w:val="24"/>
        </w:rPr>
      </w:pPr>
      <w:r w:rsidRPr="004D64E1">
        <w:rPr>
          <w:rFonts w:ascii="Arial" w:hAnsi="Arial" w:cs="Arial"/>
          <w:b/>
          <w:bCs/>
          <w:sz w:val="24"/>
          <w:szCs w:val="24"/>
        </w:rPr>
        <w:t>The Concerns and Redress Group</w:t>
      </w:r>
      <w:r w:rsidR="004D64E1">
        <w:rPr>
          <w:rFonts w:ascii="Arial" w:hAnsi="Arial" w:cs="Arial"/>
          <w:bCs/>
          <w:sz w:val="24"/>
          <w:szCs w:val="24"/>
        </w:rPr>
        <w:t>:</w:t>
      </w:r>
      <w:r w:rsidRPr="00293852">
        <w:rPr>
          <w:rFonts w:ascii="Arial" w:hAnsi="Arial" w:cs="Arial"/>
          <w:bCs/>
          <w:sz w:val="24"/>
          <w:szCs w:val="24"/>
        </w:rPr>
        <w:t xml:space="preserve"> will continue to meet monthly.  </w:t>
      </w:r>
      <w:r w:rsidRPr="00293852">
        <w:rPr>
          <w:rFonts w:ascii="Arial" w:hAnsi="Arial" w:cs="Arial"/>
          <w:sz w:val="24"/>
          <w:szCs w:val="24"/>
        </w:rPr>
        <w:t>The Group reviews a minimum of 10% of closed concerns/redress cases across the Units on a monthly basis and undertake deep dive reviews into Unit responses on a rotational basis.</w:t>
      </w:r>
      <w:r>
        <w:rPr>
          <w:rFonts w:ascii="Arial" w:hAnsi="Arial" w:cs="Arial"/>
          <w:sz w:val="24"/>
          <w:szCs w:val="24"/>
        </w:rPr>
        <w:t xml:space="preserve">  The Terms of Reference are currently being reviewed to consider including a</w:t>
      </w:r>
      <w:r w:rsidR="00057C8D">
        <w:rPr>
          <w:rFonts w:ascii="Arial" w:hAnsi="Arial" w:cs="Arial"/>
          <w:sz w:val="24"/>
          <w:szCs w:val="24"/>
        </w:rPr>
        <w:t>uditing Ombudsman action plans.</w:t>
      </w:r>
    </w:p>
    <w:p w:rsidR="00057C8D" w:rsidRPr="00293852" w:rsidRDefault="00057C8D" w:rsidP="00057C8D">
      <w:pPr>
        <w:pStyle w:val="NoSpacing"/>
        <w:ind w:left="720"/>
        <w:jc w:val="both"/>
        <w:rPr>
          <w:rFonts w:ascii="Arial" w:hAnsi="Arial" w:cs="Arial"/>
          <w:sz w:val="24"/>
          <w:szCs w:val="24"/>
        </w:rPr>
      </w:pPr>
    </w:p>
    <w:p w:rsidR="00057C8D" w:rsidRDefault="004D64E1" w:rsidP="004D64E1">
      <w:pPr>
        <w:pStyle w:val="NoSpacing"/>
        <w:numPr>
          <w:ilvl w:val="0"/>
          <w:numId w:val="25"/>
        </w:numPr>
        <w:spacing w:line="276" w:lineRule="auto"/>
        <w:jc w:val="both"/>
        <w:rPr>
          <w:rFonts w:ascii="Arial" w:hAnsi="Arial" w:cs="Arial"/>
          <w:sz w:val="24"/>
          <w:szCs w:val="24"/>
        </w:rPr>
      </w:pPr>
      <w:r w:rsidRPr="004D64E1">
        <w:rPr>
          <w:rFonts w:ascii="Arial" w:hAnsi="Arial" w:cs="Arial"/>
          <w:b/>
          <w:sz w:val="24"/>
          <w:szCs w:val="24"/>
        </w:rPr>
        <w:t>Concerns &amp; Redress Workshops</w:t>
      </w:r>
      <w:r>
        <w:rPr>
          <w:rFonts w:ascii="Arial" w:hAnsi="Arial" w:cs="Arial"/>
          <w:sz w:val="24"/>
          <w:szCs w:val="24"/>
        </w:rPr>
        <w:t>:</w:t>
      </w:r>
      <w:r w:rsidRPr="004D64E1">
        <w:rPr>
          <w:rFonts w:ascii="Arial" w:hAnsi="Arial" w:cs="Arial"/>
          <w:sz w:val="24"/>
          <w:szCs w:val="24"/>
        </w:rPr>
        <w:t xml:space="preserve"> held </w:t>
      </w:r>
      <w:r w:rsidR="00DC4721">
        <w:rPr>
          <w:rFonts w:ascii="Arial" w:hAnsi="Arial" w:cs="Arial"/>
          <w:sz w:val="24"/>
          <w:szCs w:val="24"/>
        </w:rPr>
        <w:t>annually since</w:t>
      </w:r>
      <w:r w:rsidRPr="004D64E1">
        <w:rPr>
          <w:rFonts w:ascii="Arial" w:hAnsi="Arial" w:cs="Arial"/>
          <w:sz w:val="24"/>
          <w:szCs w:val="24"/>
        </w:rPr>
        <w:t xml:space="preserve"> 2016/17 for the Units facilitated by the Patient </w:t>
      </w:r>
      <w:r w:rsidR="005A5B68">
        <w:rPr>
          <w:rFonts w:ascii="Arial" w:hAnsi="Arial" w:cs="Arial"/>
          <w:sz w:val="24"/>
          <w:szCs w:val="24"/>
        </w:rPr>
        <w:t>Experience</w:t>
      </w:r>
      <w:r w:rsidR="00057C8D">
        <w:rPr>
          <w:rFonts w:ascii="Arial" w:hAnsi="Arial" w:cs="Arial"/>
          <w:sz w:val="24"/>
          <w:szCs w:val="24"/>
        </w:rPr>
        <w:t>, Risk &amp; Legal Services Team which included; how</w:t>
      </w:r>
      <w:r w:rsidRPr="004D64E1">
        <w:rPr>
          <w:rFonts w:ascii="Arial" w:hAnsi="Arial" w:cs="Arial"/>
          <w:sz w:val="24"/>
          <w:szCs w:val="24"/>
        </w:rPr>
        <w:t xml:space="preserve"> to investigate and manage complaints ensuring complian</w:t>
      </w:r>
      <w:r w:rsidR="00057C8D">
        <w:rPr>
          <w:rFonts w:ascii="Arial" w:hAnsi="Arial" w:cs="Arial"/>
          <w:sz w:val="24"/>
          <w:szCs w:val="24"/>
        </w:rPr>
        <w:t>ce with the Concerns</w:t>
      </w:r>
      <w:r w:rsidRPr="004D64E1">
        <w:rPr>
          <w:rFonts w:ascii="Arial" w:hAnsi="Arial" w:cs="Arial"/>
          <w:sz w:val="24"/>
          <w:szCs w:val="24"/>
        </w:rPr>
        <w:t xml:space="preserve"> Regulations and values based responses</w:t>
      </w:r>
      <w:r w:rsidR="00DC4721">
        <w:rPr>
          <w:rFonts w:ascii="Arial" w:hAnsi="Arial" w:cs="Arial"/>
          <w:sz w:val="24"/>
          <w:szCs w:val="24"/>
        </w:rPr>
        <w:t>, will continue in 2019</w:t>
      </w:r>
      <w:r w:rsidR="00057C8D">
        <w:rPr>
          <w:rFonts w:ascii="Arial" w:hAnsi="Arial" w:cs="Arial"/>
          <w:sz w:val="24"/>
          <w:szCs w:val="24"/>
        </w:rPr>
        <w:t>/19</w:t>
      </w:r>
    </w:p>
    <w:p w:rsidR="00057C8D" w:rsidRDefault="00057C8D" w:rsidP="00057C8D">
      <w:pPr>
        <w:pStyle w:val="NoSpacing"/>
        <w:spacing w:line="276" w:lineRule="auto"/>
        <w:ind w:left="720"/>
        <w:jc w:val="both"/>
        <w:rPr>
          <w:rFonts w:ascii="Arial" w:hAnsi="Arial" w:cs="Arial"/>
          <w:sz w:val="24"/>
          <w:szCs w:val="24"/>
        </w:rPr>
      </w:pPr>
    </w:p>
    <w:p w:rsidR="005A5B68" w:rsidRDefault="005A5B68" w:rsidP="004D64E1">
      <w:pPr>
        <w:pStyle w:val="NoSpacing"/>
        <w:numPr>
          <w:ilvl w:val="0"/>
          <w:numId w:val="25"/>
        </w:numPr>
        <w:spacing w:line="276" w:lineRule="auto"/>
        <w:jc w:val="both"/>
        <w:rPr>
          <w:rFonts w:ascii="Arial" w:hAnsi="Arial" w:cs="Arial"/>
          <w:sz w:val="24"/>
          <w:szCs w:val="24"/>
        </w:rPr>
      </w:pPr>
      <w:r w:rsidRPr="005A5B68">
        <w:rPr>
          <w:rFonts w:ascii="Arial" w:hAnsi="Arial" w:cs="Arial"/>
          <w:b/>
          <w:sz w:val="24"/>
          <w:szCs w:val="24"/>
        </w:rPr>
        <w:t>Training Needs Analysis</w:t>
      </w:r>
      <w:r>
        <w:rPr>
          <w:rFonts w:ascii="Arial" w:hAnsi="Arial" w:cs="Arial"/>
          <w:sz w:val="24"/>
          <w:szCs w:val="24"/>
        </w:rPr>
        <w:t xml:space="preserve"> to be completed for Corporate and Unit staff who investigate and manage concerns and training plans updated as a result.</w:t>
      </w:r>
    </w:p>
    <w:p w:rsidR="005A5B68" w:rsidRDefault="005A5B68" w:rsidP="005A5B68">
      <w:pPr>
        <w:pStyle w:val="NoSpacing"/>
        <w:spacing w:line="276" w:lineRule="auto"/>
        <w:ind w:left="720"/>
        <w:jc w:val="both"/>
        <w:rPr>
          <w:rFonts w:ascii="Arial" w:hAnsi="Arial" w:cs="Arial"/>
          <w:sz w:val="24"/>
          <w:szCs w:val="24"/>
        </w:rPr>
      </w:pPr>
    </w:p>
    <w:p w:rsidR="00057C8D" w:rsidRDefault="004D64E1" w:rsidP="004D64E1">
      <w:pPr>
        <w:pStyle w:val="NoSpacing"/>
        <w:numPr>
          <w:ilvl w:val="0"/>
          <w:numId w:val="25"/>
        </w:numPr>
        <w:spacing w:line="276" w:lineRule="auto"/>
        <w:jc w:val="both"/>
        <w:rPr>
          <w:rFonts w:ascii="Arial" w:hAnsi="Arial" w:cs="Arial"/>
          <w:sz w:val="24"/>
          <w:szCs w:val="24"/>
        </w:rPr>
      </w:pPr>
      <w:r w:rsidRPr="004D64E1">
        <w:rPr>
          <w:rFonts w:ascii="Arial" w:hAnsi="Arial" w:cs="Arial"/>
          <w:sz w:val="24"/>
          <w:szCs w:val="24"/>
        </w:rPr>
        <w:t xml:space="preserve">The </w:t>
      </w:r>
      <w:r w:rsidRPr="005A5B68">
        <w:rPr>
          <w:rFonts w:ascii="Arial" w:hAnsi="Arial" w:cs="Arial"/>
          <w:b/>
          <w:sz w:val="24"/>
          <w:szCs w:val="24"/>
        </w:rPr>
        <w:t>Ombudsman Improvement Officer</w:t>
      </w:r>
      <w:r w:rsidRPr="004D64E1">
        <w:rPr>
          <w:rFonts w:ascii="Arial" w:hAnsi="Arial" w:cs="Arial"/>
          <w:sz w:val="24"/>
          <w:szCs w:val="24"/>
        </w:rPr>
        <w:t xml:space="preserve"> </w:t>
      </w:r>
      <w:r w:rsidR="00057C8D">
        <w:rPr>
          <w:rFonts w:ascii="Arial" w:hAnsi="Arial" w:cs="Arial"/>
          <w:sz w:val="24"/>
          <w:szCs w:val="24"/>
        </w:rPr>
        <w:t>– the Health Board will meet regularly with Officer to monitor and take action at the earliest stage in relation to improvements and learning from these concerns.</w:t>
      </w:r>
    </w:p>
    <w:p w:rsidR="005A5B68" w:rsidRDefault="005A5B68" w:rsidP="005A5B68">
      <w:pPr>
        <w:pStyle w:val="NoSpacing"/>
        <w:ind w:left="720"/>
        <w:jc w:val="both"/>
        <w:rPr>
          <w:rFonts w:ascii="Arial" w:hAnsi="Arial" w:cs="Arial"/>
          <w:b/>
          <w:sz w:val="24"/>
          <w:szCs w:val="24"/>
        </w:rPr>
      </w:pPr>
    </w:p>
    <w:p w:rsidR="00293852" w:rsidRPr="00293852" w:rsidRDefault="00293852" w:rsidP="00293852">
      <w:pPr>
        <w:pStyle w:val="NoSpacing"/>
        <w:numPr>
          <w:ilvl w:val="0"/>
          <w:numId w:val="22"/>
        </w:numPr>
        <w:jc w:val="both"/>
        <w:rPr>
          <w:rFonts w:ascii="Arial" w:hAnsi="Arial" w:cs="Arial"/>
          <w:b/>
          <w:sz w:val="24"/>
          <w:szCs w:val="24"/>
        </w:rPr>
      </w:pPr>
      <w:r w:rsidRPr="00293852">
        <w:rPr>
          <w:rFonts w:ascii="Arial" w:hAnsi="Arial" w:cs="Arial"/>
          <w:b/>
          <w:sz w:val="24"/>
          <w:szCs w:val="24"/>
        </w:rPr>
        <w:t xml:space="preserve">Workshop with the PALS and PEAS teams:  </w:t>
      </w:r>
      <w:r w:rsidR="004D64E1">
        <w:rPr>
          <w:rFonts w:ascii="Arial" w:hAnsi="Arial" w:cs="Arial"/>
          <w:sz w:val="24"/>
          <w:szCs w:val="24"/>
        </w:rPr>
        <w:t>During June 2018</w:t>
      </w:r>
      <w:r w:rsidRPr="00293852">
        <w:rPr>
          <w:rFonts w:ascii="Arial" w:hAnsi="Arial" w:cs="Arial"/>
          <w:sz w:val="24"/>
          <w:szCs w:val="24"/>
        </w:rPr>
        <w:t xml:space="preserve"> all the PALS/PEAS staff members and the Governance Managers attend a Corporate Workshop with Non Officer Member/Chair of the Quality and Safety Committee and Deputy Director of Nursing and Patient Experience.  The workshop was an opportunity to recognise the excellent work the teams are doing across the hospitals and also establish priorities to take forward consistently across the Health Board.   Future workshop are being planned. </w:t>
      </w:r>
    </w:p>
    <w:p w:rsidR="005A5B68" w:rsidRPr="005A5B68" w:rsidRDefault="005A5B68" w:rsidP="005A5B68">
      <w:pPr>
        <w:pStyle w:val="ListParagraph"/>
        <w:jc w:val="both"/>
        <w:rPr>
          <w:rFonts w:ascii="Arial" w:hAnsi="Arial" w:cs="Arial"/>
          <w:sz w:val="24"/>
          <w:szCs w:val="24"/>
        </w:rPr>
      </w:pPr>
    </w:p>
    <w:p w:rsidR="00293852" w:rsidRPr="00431C44" w:rsidRDefault="00431C44" w:rsidP="00293852">
      <w:pPr>
        <w:pStyle w:val="ListParagraph"/>
        <w:numPr>
          <w:ilvl w:val="0"/>
          <w:numId w:val="22"/>
        </w:numPr>
        <w:jc w:val="both"/>
        <w:rPr>
          <w:rFonts w:ascii="Arial" w:hAnsi="Arial" w:cs="Arial"/>
          <w:sz w:val="24"/>
          <w:szCs w:val="24"/>
        </w:rPr>
      </w:pPr>
      <w:r w:rsidRPr="00431C44">
        <w:rPr>
          <w:rFonts w:ascii="Arial" w:hAnsi="Arial" w:cs="Arial"/>
          <w:b/>
          <w:sz w:val="24"/>
          <w:szCs w:val="24"/>
        </w:rPr>
        <w:t>Training:</w:t>
      </w:r>
      <w:r>
        <w:rPr>
          <w:rFonts w:ascii="Arial" w:hAnsi="Arial" w:cs="Arial"/>
          <w:sz w:val="24"/>
          <w:szCs w:val="24"/>
        </w:rPr>
        <w:t xml:space="preserve"> Customer Care training with a clear focus on communication skills. In addition a pilot project has been proposed for working with staff who have a responsibility to deliver life changing news to both patients and their relatives. This training will also support </w:t>
      </w:r>
      <w:r>
        <w:rPr>
          <w:rFonts w:ascii="Arial" w:hAnsi="Arial" w:cs="Arial"/>
          <w:i/>
          <w:iCs/>
          <w:sz w:val="24"/>
          <w:szCs w:val="24"/>
        </w:rPr>
        <w:t>all other staff</w:t>
      </w:r>
      <w:r>
        <w:rPr>
          <w:rFonts w:ascii="Arial" w:hAnsi="Arial" w:cs="Arial"/>
          <w:sz w:val="24"/>
          <w:szCs w:val="24"/>
        </w:rPr>
        <w:t xml:space="preserve"> working in an environment where life changing news has been given.  This pilot is driven from a search of the data where patient/relatives felt they could have been better supported during such distressing circumstances. To achieve this the trainer will write bespoke sessions focusing on the need for sensitivity and the value dignity, empathy and compassion play in such situations. The trainer will use a variety of activities including role play and group discussion.</w:t>
      </w:r>
    </w:p>
    <w:p w:rsidR="00293852" w:rsidRPr="00293852" w:rsidRDefault="00293852" w:rsidP="00293852">
      <w:pPr>
        <w:rPr>
          <w:rFonts w:ascii="Arial" w:hAnsi="Arial" w:cs="Arial"/>
          <w:bCs/>
          <w:sz w:val="24"/>
          <w:szCs w:val="24"/>
        </w:rPr>
      </w:pPr>
      <w:r w:rsidRPr="00293852">
        <w:rPr>
          <w:rFonts w:ascii="Arial" w:hAnsi="Arial" w:cs="Arial"/>
          <w:bCs/>
          <w:sz w:val="24"/>
          <w:szCs w:val="24"/>
        </w:rPr>
        <w:t>We will continue our commitment to work together with patients and their families to provide the best care possible for our patients and population, to truly reflect in our actions and achievements that ABMU cares as a listening and learning organisation.</w:t>
      </w:r>
    </w:p>
    <w:p w:rsidR="00293852" w:rsidRPr="00293852" w:rsidRDefault="00293852" w:rsidP="00293852">
      <w:pPr>
        <w:spacing w:after="0" w:line="240" w:lineRule="auto"/>
        <w:jc w:val="both"/>
        <w:rPr>
          <w:rFonts w:ascii="Arial" w:hAnsi="Arial" w:cs="Arial"/>
          <w:b/>
          <w:color w:val="000000"/>
          <w:sz w:val="24"/>
          <w:szCs w:val="24"/>
        </w:rPr>
      </w:pPr>
    </w:p>
    <w:p w:rsidR="00824A9C" w:rsidRPr="00CC33D0" w:rsidRDefault="00824A9C" w:rsidP="00824A9C">
      <w:pPr>
        <w:numPr>
          <w:ilvl w:val="0"/>
          <w:numId w:val="15"/>
        </w:numPr>
        <w:spacing w:after="0" w:line="240" w:lineRule="auto"/>
        <w:ind w:left="0" w:hanging="567"/>
        <w:jc w:val="both"/>
        <w:rPr>
          <w:rFonts w:ascii="Arial" w:hAnsi="Arial" w:cs="Arial"/>
          <w:b/>
          <w:color w:val="000000"/>
          <w:sz w:val="24"/>
          <w:szCs w:val="24"/>
        </w:rPr>
      </w:pPr>
      <w:r w:rsidRPr="00CC33D0">
        <w:rPr>
          <w:rFonts w:ascii="Arial" w:hAnsi="Arial" w:cs="Arial"/>
          <w:b/>
          <w:color w:val="000000"/>
          <w:sz w:val="24"/>
          <w:szCs w:val="24"/>
        </w:rPr>
        <w:t>Conclusions</w:t>
      </w:r>
    </w:p>
    <w:p w:rsidR="00824A9C" w:rsidRPr="00CC33D0" w:rsidRDefault="00824A9C" w:rsidP="00824A9C">
      <w:pPr>
        <w:spacing w:after="0" w:line="240" w:lineRule="auto"/>
        <w:jc w:val="both"/>
        <w:rPr>
          <w:rFonts w:ascii="Arial" w:hAnsi="Arial" w:cs="Arial"/>
          <w:color w:val="000000"/>
          <w:sz w:val="24"/>
          <w:szCs w:val="24"/>
        </w:rPr>
      </w:pPr>
    </w:p>
    <w:p w:rsidR="00824A9C" w:rsidRPr="005A5B68" w:rsidRDefault="00824A9C" w:rsidP="00824A9C">
      <w:pPr>
        <w:spacing w:after="0" w:line="240" w:lineRule="auto"/>
        <w:jc w:val="both"/>
        <w:rPr>
          <w:rFonts w:ascii="Arial" w:hAnsi="Arial" w:cs="Arial"/>
          <w:sz w:val="24"/>
          <w:szCs w:val="24"/>
        </w:rPr>
      </w:pPr>
      <w:r w:rsidRPr="005A5B68">
        <w:rPr>
          <w:rFonts w:ascii="Arial" w:hAnsi="Arial" w:cs="Arial"/>
          <w:sz w:val="24"/>
          <w:szCs w:val="24"/>
        </w:rPr>
        <w:t xml:space="preserve">The Health Board continues to make progress in the way </w:t>
      </w:r>
      <w:r w:rsidR="005A5B68" w:rsidRPr="005A5B68">
        <w:rPr>
          <w:rFonts w:ascii="Arial" w:hAnsi="Arial" w:cs="Arial"/>
          <w:sz w:val="24"/>
          <w:szCs w:val="24"/>
        </w:rPr>
        <w:t xml:space="preserve">concerns and claims are managed.  </w:t>
      </w:r>
      <w:r w:rsidRPr="005A5B68">
        <w:rPr>
          <w:rFonts w:ascii="Arial" w:hAnsi="Arial" w:cs="Arial"/>
          <w:sz w:val="24"/>
          <w:szCs w:val="24"/>
        </w:rPr>
        <w:t>However, we recognise that further work is required to continue to embed the changes made, ensure consistency across the Service Delivery Units and focus on continuous improvement and embed the learning.</w:t>
      </w:r>
    </w:p>
    <w:p w:rsidR="00824A9C" w:rsidRPr="005A5B68" w:rsidRDefault="00824A9C" w:rsidP="00824A9C">
      <w:pPr>
        <w:spacing w:after="0" w:line="240" w:lineRule="auto"/>
        <w:jc w:val="both"/>
        <w:rPr>
          <w:rFonts w:ascii="Arial" w:hAnsi="Arial" w:cs="Arial"/>
          <w:sz w:val="24"/>
          <w:szCs w:val="24"/>
        </w:rPr>
      </w:pPr>
    </w:p>
    <w:p w:rsidR="00824A9C" w:rsidRPr="005A5B68" w:rsidRDefault="00824A9C" w:rsidP="00824A9C">
      <w:pPr>
        <w:spacing w:after="0" w:line="240" w:lineRule="auto"/>
        <w:jc w:val="both"/>
        <w:rPr>
          <w:rFonts w:ascii="Arial" w:hAnsi="Arial" w:cs="Arial"/>
          <w:sz w:val="24"/>
          <w:szCs w:val="24"/>
        </w:rPr>
      </w:pPr>
      <w:r w:rsidRPr="005A5B68">
        <w:rPr>
          <w:rFonts w:ascii="Arial" w:hAnsi="Arial" w:cs="Arial"/>
          <w:sz w:val="24"/>
          <w:szCs w:val="24"/>
        </w:rPr>
        <w:t>A number of actions have been identified within the report to improve the management of concerns and claims within the Health Board.  These actions underpin the main ob</w:t>
      </w:r>
      <w:r w:rsidR="005A5B68" w:rsidRPr="005A5B68">
        <w:rPr>
          <w:rFonts w:ascii="Arial" w:hAnsi="Arial" w:cs="Arial"/>
          <w:sz w:val="24"/>
          <w:szCs w:val="24"/>
        </w:rPr>
        <w:t xml:space="preserve">jective of the Patient Experience, Risk &amp; Legal Services </w:t>
      </w:r>
      <w:r w:rsidRPr="005A5B68">
        <w:rPr>
          <w:rFonts w:ascii="Arial" w:hAnsi="Arial" w:cs="Arial"/>
          <w:sz w:val="24"/>
          <w:szCs w:val="24"/>
        </w:rPr>
        <w:t>Team which is to deal with concerns timely and conduct robust investigations which produce recommendations, actions taken and the lessons learned shared across the Health Board to reduce the likelihood of harm to patients.</w:t>
      </w:r>
    </w:p>
    <w:p w:rsidR="00824A9C" w:rsidRDefault="00824A9C" w:rsidP="00824A9C">
      <w:pPr>
        <w:jc w:val="both"/>
      </w:pPr>
    </w:p>
    <w:p w:rsidR="00473EE3" w:rsidRDefault="00473EE3" w:rsidP="007B0597">
      <w:pPr>
        <w:jc w:val="both"/>
      </w:pPr>
    </w:p>
    <w:p w:rsidR="00824A9C" w:rsidRDefault="00824A9C" w:rsidP="007B0597">
      <w:pPr>
        <w:jc w:val="both"/>
      </w:pPr>
    </w:p>
    <w:p w:rsidR="00824A9C" w:rsidRDefault="0022026A" w:rsidP="0022026A">
      <w:r>
        <w:br w:type="page"/>
      </w:r>
    </w:p>
    <w:p w:rsidR="006B6492" w:rsidRPr="00CC33D0" w:rsidRDefault="006B6492" w:rsidP="00824A9C">
      <w:pPr>
        <w:spacing w:after="0" w:line="240" w:lineRule="auto"/>
        <w:jc w:val="both"/>
        <w:rPr>
          <w:rFonts w:ascii="Arial" w:hAnsi="Arial" w:cs="Arial"/>
          <w:color w:val="000000"/>
          <w:sz w:val="24"/>
          <w:szCs w:val="24"/>
        </w:rPr>
      </w:pPr>
    </w:p>
    <w:p w:rsidR="00824A9C" w:rsidRPr="00CC33D0" w:rsidRDefault="00824A9C" w:rsidP="00824A9C">
      <w:pPr>
        <w:spacing w:after="0" w:line="240" w:lineRule="auto"/>
        <w:jc w:val="right"/>
        <w:rPr>
          <w:rFonts w:ascii="Arial" w:hAnsi="Arial" w:cs="Arial"/>
          <w:b/>
          <w:bCs/>
          <w:color w:val="000000"/>
          <w:sz w:val="24"/>
          <w:szCs w:val="24"/>
        </w:rPr>
      </w:pPr>
      <w:r w:rsidRPr="00CC33D0">
        <w:rPr>
          <w:rFonts w:ascii="Arial" w:hAnsi="Arial" w:cs="Arial"/>
          <w:b/>
          <w:bCs/>
          <w:color w:val="000000"/>
          <w:sz w:val="24"/>
          <w:szCs w:val="24"/>
        </w:rPr>
        <w:t>Appendix 1</w:t>
      </w:r>
    </w:p>
    <w:p w:rsidR="00824A9C" w:rsidRPr="00CC33D0" w:rsidRDefault="00824A9C" w:rsidP="00824A9C">
      <w:pPr>
        <w:spacing w:after="0" w:line="240" w:lineRule="auto"/>
        <w:jc w:val="both"/>
        <w:rPr>
          <w:rFonts w:ascii="Arial" w:hAnsi="Arial" w:cs="Arial"/>
          <w:b/>
          <w:bCs/>
          <w:color w:val="000000"/>
          <w:sz w:val="24"/>
          <w:szCs w:val="24"/>
        </w:rPr>
      </w:pPr>
      <w:r w:rsidRPr="00CC33D0">
        <w:rPr>
          <w:rFonts w:ascii="Arial" w:hAnsi="Arial" w:cs="Arial"/>
          <w:b/>
          <w:bCs/>
          <w:color w:val="000000"/>
          <w:sz w:val="24"/>
          <w:szCs w:val="24"/>
        </w:rPr>
        <w:t xml:space="preserve">Definitions </w:t>
      </w:r>
    </w:p>
    <w:p w:rsidR="00824A9C" w:rsidRPr="00CC33D0" w:rsidRDefault="00824A9C" w:rsidP="00824A9C">
      <w:pPr>
        <w:spacing w:after="0" w:line="240" w:lineRule="auto"/>
        <w:jc w:val="both"/>
        <w:rPr>
          <w:rFonts w:ascii="Arial" w:hAnsi="Arial" w:cs="Arial"/>
          <w:b/>
          <w:bCs/>
          <w:color w:val="000000"/>
          <w:sz w:val="24"/>
          <w:szCs w:val="24"/>
        </w:rPr>
      </w:pPr>
      <w:r w:rsidRPr="00CC33D0">
        <w:rPr>
          <w:rFonts w:ascii="Arial" w:hAnsi="Arial" w:cs="Arial"/>
          <w:b/>
          <w:bCs/>
          <w:color w:val="000000"/>
          <w:sz w:val="24"/>
          <w:szCs w:val="24"/>
        </w:rPr>
        <w:t xml:space="preserve"> </w:t>
      </w:r>
    </w:p>
    <w:p w:rsidR="00824A9C" w:rsidRPr="00CC33D0" w:rsidRDefault="00824A9C" w:rsidP="00824A9C">
      <w:pPr>
        <w:pStyle w:val="BodyText"/>
        <w:tabs>
          <w:tab w:val="left" w:pos="1560"/>
        </w:tabs>
        <w:ind w:left="3402" w:hanging="3402"/>
        <w:jc w:val="both"/>
        <w:rPr>
          <w:rFonts w:cs="Arial"/>
          <w:b w:val="0"/>
          <w:bCs/>
          <w:color w:val="000000"/>
          <w:szCs w:val="24"/>
        </w:rPr>
      </w:pPr>
      <w:r w:rsidRPr="00CC33D0">
        <w:rPr>
          <w:rFonts w:cs="Arial"/>
          <w:b w:val="0"/>
          <w:bCs/>
          <w:color w:val="000000"/>
          <w:szCs w:val="24"/>
        </w:rPr>
        <w:t>CLAIM</w:t>
      </w:r>
      <w:r w:rsidRPr="00CC33D0">
        <w:rPr>
          <w:rFonts w:cs="Arial"/>
          <w:b w:val="0"/>
          <w:bCs/>
          <w:color w:val="000000"/>
          <w:szCs w:val="24"/>
        </w:rPr>
        <w:tab/>
      </w:r>
      <w:r w:rsidRPr="00CC33D0">
        <w:rPr>
          <w:rFonts w:cs="Arial"/>
          <w:b w:val="0"/>
          <w:bCs/>
          <w:color w:val="000000"/>
          <w:szCs w:val="24"/>
        </w:rPr>
        <w:tab/>
        <w:t>Legal perusal of action against a party to compensate for losses incurred.</w:t>
      </w:r>
    </w:p>
    <w:p w:rsidR="00824A9C" w:rsidRPr="00CC33D0" w:rsidRDefault="00824A9C" w:rsidP="00824A9C">
      <w:pPr>
        <w:pStyle w:val="BodyText"/>
        <w:tabs>
          <w:tab w:val="left" w:pos="3402"/>
        </w:tabs>
        <w:ind w:left="3402" w:hanging="3402"/>
        <w:jc w:val="both"/>
        <w:rPr>
          <w:rFonts w:cs="Arial"/>
          <w:b w:val="0"/>
          <w:color w:val="000000"/>
          <w:szCs w:val="24"/>
        </w:rPr>
      </w:pPr>
      <w:r w:rsidRPr="00CC33D0">
        <w:rPr>
          <w:rFonts w:cs="Arial"/>
          <w:b w:val="0"/>
          <w:bCs/>
          <w:color w:val="000000"/>
          <w:szCs w:val="24"/>
        </w:rPr>
        <w:t>CONCERN</w:t>
      </w:r>
      <w:r w:rsidRPr="00CC33D0">
        <w:rPr>
          <w:rFonts w:cs="Arial"/>
          <w:b w:val="0"/>
          <w:color w:val="000000"/>
          <w:szCs w:val="24"/>
        </w:rPr>
        <w:t xml:space="preserve">                             </w:t>
      </w:r>
      <w:r w:rsidRPr="00CC33D0">
        <w:rPr>
          <w:rFonts w:cs="Arial"/>
          <w:b w:val="0"/>
          <w:color w:val="000000"/>
          <w:szCs w:val="24"/>
        </w:rPr>
        <w:tab/>
        <w:t xml:space="preserve">A complaint, a notification of an incident concerning </w:t>
      </w:r>
    </w:p>
    <w:p w:rsidR="00824A9C" w:rsidRPr="00CC33D0" w:rsidRDefault="00824A9C" w:rsidP="00824A9C">
      <w:pPr>
        <w:pStyle w:val="BodyText"/>
        <w:tabs>
          <w:tab w:val="left" w:pos="3402"/>
        </w:tabs>
        <w:ind w:left="3402" w:hanging="3402"/>
        <w:jc w:val="both"/>
        <w:rPr>
          <w:rFonts w:cs="Arial"/>
          <w:b w:val="0"/>
          <w:color w:val="000000"/>
          <w:szCs w:val="24"/>
        </w:rPr>
      </w:pPr>
      <w:r w:rsidRPr="00CC33D0">
        <w:rPr>
          <w:rFonts w:cs="Arial"/>
          <w:b w:val="0"/>
          <w:color w:val="000000"/>
          <w:szCs w:val="24"/>
        </w:rPr>
        <w:t xml:space="preserve">                                           </w:t>
      </w:r>
      <w:r w:rsidRPr="00CC33D0">
        <w:rPr>
          <w:rFonts w:cs="Arial"/>
          <w:b w:val="0"/>
          <w:color w:val="000000"/>
          <w:szCs w:val="24"/>
        </w:rPr>
        <w:tab/>
        <w:t>patient safety or a claim for compensation.</w:t>
      </w:r>
    </w:p>
    <w:p w:rsidR="00824A9C" w:rsidRPr="00CC33D0" w:rsidRDefault="00824A9C" w:rsidP="00824A9C">
      <w:pPr>
        <w:pStyle w:val="BodyText"/>
        <w:ind w:left="3402" w:hanging="3402"/>
        <w:jc w:val="both"/>
        <w:rPr>
          <w:rFonts w:cs="Arial"/>
          <w:b w:val="0"/>
          <w:color w:val="000000"/>
          <w:szCs w:val="24"/>
        </w:rPr>
      </w:pPr>
      <w:r w:rsidRPr="00CC33D0">
        <w:rPr>
          <w:rFonts w:cs="Arial"/>
          <w:b w:val="0"/>
          <w:color w:val="000000"/>
          <w:szCs w:val="24"/>
        </w:rPr>
        <w:t>COMPLAINT                              Any expression of dissatisfaction.</w:t>
      </w:r>
    </w:p>
    <w:p w:rsidR="00824A9C" w:rsidRPr="00CC33D0" w:rsidRDefault="00824A9C" w:rsidP="00824A9C">
      <w:pPr>
        <w:pStyle w:val="BodyText"/>
        <w:tabs>
          <w:tab w:val="left" w:pos="3402"/>
        </w:tabs>
        <w:ind w:left="3402" w:hanging="3402"/>
        <w:jc w:val="both"/>
        <w:rPr>
          <w:rFonts w:cs="Arial"/>
          <w:b w:val="0"/>
          <w:color w:val="000000"/>
          <w:szCs w:val="24"/>
        </w:rPr>
      </w:pPr>
    </w:p>
    <w:p w:rsidR="00824A9C" w:rsidRPr="00CC33D0" w:rsidRDefault="00824A9C" w:rsidP="00824A9C">
      <w:pPr>
        <w:pStyle w:val="BodyText"/>
        <w:tabs>
          <w:tab w:val="left" w:pos="3402"/>
        </w:tabs>
        <w:ind w:left="3402" w:hanging="3402"/>
        <w:jc w:val="both"/>
        <w:rPr>
          <w:rFonts w:cs="Arial"/>
          <w:b w:val="0"/>
          <w:color w:val="000000"/>
          <w:szCs w:val="24"/>
        </w:rPr>
      </w:pPr>
      <w:r w:rsidRPr="00CC33D0">
        <w:rPr>
          <w:rFonts w:cs="Arial"/>
          <w:b w:val="0"/>
          <w:color w:val="000000"/>
          <w:szCs w:val="24"/>
        </w:rPr>
        <w:t xml:space="preserve">INCIDENT                            </w:t>
      </w:r>
      <w:r w:rsidRPr="00CC33D0">
        <w:rPr>
          <w:rFonts w:cs="Arial"/>
          <w:b w:val="0"/>
          <w:color w:val="000000"/>
          <w:szCs w:val="24"/>
        </w:rPr>
        <w:tab/>
        <w:t xml:space="preserve">Any unexpected or unintended incident, which did </w:t>
      </w:r>
    </w:p>
    <w:p w:rsidR="00824A9C" w:rsidRPr="00CC33D0" w:rsidRDefault="00824A9C" w:rsidP="00824A9C">
      <w:pPr>
        <w:pStyle w:val="BodyText"/>
        <w:tabs>
          <w:tab w:val="left" w:pos="3402"/>
        </w:tabs>
        <w:ind w:left="3402" w:hanging="3402"/>
        <w:jc w:val="both"/>
        <w:rPr>
          <w:rFonts w:cs="Arial"/>
          <w:b w:val="0"/>
          <w:color w:val="000000"/>
          <w:szCs w:val="24"/>
        </w:rPr>
      </w:pPr>
      <w:r w:rsidRPr="00CC33D0">
        <w:rPr>
          <w:rFonts w:cs="Arial"/>
          <w:b w:val="0"/>
          <w:color w:val="000000"/>
          <w:szCs w:val="24"/>
        </w:rPr>
        <w:t xml:space="preserve">                                           </w:t>
      </w:r>
      <w:r w:rsidRPr="00CC33D0">
        <w:rPr>
          <w:rFonts w:cs="Arial"/>
          <w:b w:val="0"/>
          <w:color w:val="000000"/>
          <w:szCs w:val="24"/>
        </w:rPr>
        <w:tab/>
        <w:t>lead, or could have led to harm for a patient.</w:t>
      </w:r>
    </w:p>
    <w:p w:rsidR="00824A9C" w:rsidRPr="00CC33D0" w:rsidRDefault="00824A9C" w:rsidP="00824A9C">
      <w:pPr>
        <w:pStyle w:val="BodyText"/>
        <w:ind w:left="3402" w:hanging="3402"/>
        <w:jc w:val="both"/>
        <w:rPr>
          <w:rFonts w:cs="Arial"/>
          <w:b w:val="0"/>
          <w:color w:val="000000"/>
          <w:szCs w:val="24"/>
        </w:rPr>
      </w:pPr>
      <w:r w:rsidRPr="00CC33D0">
        <w:rPr>
          <w:rFonts w:cs="Arial"/>
          <w:b w:val="0"/>
          <w:bCs/>
          <w:color w:val="000000"/>
          <w:szCs w:val="24"/>
        </w:rPr>
        <w:t xml:space="preserve">NON-OFFICER MEMEBER       </w:t>
      </w:r>
      <w:r w:rsidRPr="00CC33D0">
        <w:rPr>
          <w:rFonts w:cs="Arial"/>
          <w:b w:val="0"/>
          <w:color w:val="000000"/>
          <w:szCs w:val="24"/>
        </w:rPr>
        <w:t>A member of the Board who is not an employee</w:t>
      </w:r>
    </w:p>
    <w:p w:rsidR="00824A9C" w:rsidRPr="00CC33D0" w:rsidRDefault="00824A9C" w:rsidP="00824A9C">
      <w:pPr>
        <w:pStyle w:val="BodyText"/>
        <w:ind w:left="3402" w:hanging="3402"/>
        <w:jc w:val="both"/>
        <w:rPr>
          <w:rFonts w:cs="Arial"/>
          <w:b w:val="0"/>
          <w:color w:val="000000"/>
          <w:szCs w:val="24"/>
        </w:rPr>
      </w:pPr>
      <w:r w:rsidRPr="00CC33D0">
        <w:rPr>
          <w:rFonts w:cs="Arial"/>
          <w:b w:val="0"/>
          <w:color w:val="000000"/>
          <w:szCs w:val="24"/>
        </w:rPr>
        <w:t xml:space="preserve">                                                   of the Health Board.</w:t>
      </w:r>
    </w:p>
    <w:p w:rsidR="00824A9C" w:rsidRPr="00CC33D0" w:rsidRDefault="00824A9C" w:rsidP="00824A9C">
      <w:pPr>
        <w:pStyle w:val="BodyText"/>
        <w:ind w:left="3402" w:hanging="3402"/>
        <w:jc w:val="both"/>
        <w:rPr>
          <w:rFonts w:cs="Arial"/>
          <w:b w:val="0"/>
          <w:color w:val="000000"/>
          <w:szCs w:val="24"/>
        </w:rPr>
      </w:pPr>
      <w:r w:rsidRPr="00CC33D0">
        <w:rPr>
          <w:rFonts w:cs="Arial"/>
          <w:b w:val="0"/>
          <w:bCs/>
          <w:color w:val="000000"/>
          <w:szCs w:val="24"/>
        </w:rPr>
        <w:t xml:space="preserve">OFFICER MEMBER             </w:t>
      </w:r>
      <w:r w:rsidRPr="00CC33D0">
        <w:rPr>
          <w:rFonts w:cs="Arial"/>
          <w:b w:val="0"/>
          <w:bCs/>
          <w:color w:val="000000"/>
          <w:szCs w:val="24"/>
        </w:rPr>
        <w:tab/>
      </w:r>
      <w:r w:rsidRPr="00CC33D0">
        <w:rPr>
          <w:rFonts w:cs="Arial"/>
          <w:b w:val="0"/>
          <w:color w:val="000000"/>
          <w:szCs w:val="24"/>
        </w:rPr>
        <w:t xml:space="preserve">A member of the Board who is an employee of the   Health </w:t>
      </w:r>
      <w:r w:rsidRPr="00CC33D0">
        <w:rPr>
          <w:rFonts w:cs="Arial"/>
          <w:b w:val="0"/>
          <w:bCs/>
          <w:color w:val="000000"/>
          <w:szCs w:val="24"/>
        </w:rPr>
        <w:t xml:space="preserve">Board. </w:t>
      </w:r>
    </w:p>
    <w:p w:rsidR="00824A9C" w:rsidRPr="00CC33D0" w:rsidRDefault="00824A9C" w:rsidP="00824A9C">
      <w:pPr>
        <w:pStyle w:val="BodyText"/>
        <w:ind w:left="3402" w:hanging="3402"/>
        <w:jc w:val="both"/>
        <w:rPr>
          <w:rFonts w:cs="Arial"/>
          <w:b w:val="0"/>
          <w:bCs/>
          <w:color w:val="000000"/>
          <w:szCs w:val="24"/>
        </w:rPr>
      </w:pPr>
      <w:r w:rsidRPr="00CC33D0">
        <w:rPr>
          <w:rFonts w:cs="Arial"/>
          <w:b w:val="0"/>
          <w:color w:val="000000"/>
          <w:szCs w:val="24"/>
        </w:rPr>
        <w:t xml:space="preserve">PATIENT                                    The person who received or has received services  </w:t>
      </w:r>
    </w:p>
    <w:p w:rsidR="00824A9C" w:rsidRPr="00CC33D0" w:rsidRDefault="00824A9C" w:rsidP="00824A9C">
      <w:pPr>
        <w:pStyle w:val="BodyText"/>
        <w:ind w:left="3402" w:hanging="3402"/>
        <w:jc w:val="both"/>
        <w:rPr>
          <w:rFonts w:cs="Arial"/>
          <w:b w:val="0"/>
          <w:bCs/>
          <w:color w:val="000000"/>
          <w:szCs w:val="24"/>
        </w:rPr>
      </w:pPr>
      <w:r w:rsidRPr="00CC33D0">
        <w:rPr>
          <w:rFonts w:cs="Arial"/>
          <w:b w:val="0"/>
          <w:bCs/>
          <w:color w:val="000000"/>
          <w:szCs w:val="24"/>
        </w:rPr>
        <w:t xml:space="preserve">                                                   from the Health Board.</w:t>
      </w:r>
    </w:p>
    <w:p w:rsidR="00824A9C" w:rsidRPr="00CC33D0" w:rsidRDefault="00824A9C" w:rsidP="00824A9C">
      <w:pPr>
        <w:pStyle w:val="BodyText"/>
        <w:ind w:left="3402" w:hanging="3402"/>
        <w:jc w:val="both"/>
        <w:rPr>
          <w:rFonts w:cs="Arial"/>
          <w:b w:val="0"/>
          <w:bCs/>
          <w:color w:val="000000"/>
          <w:szCs w:val="24"/>
        </w:rPr>
      </w:pPr>
    </w:p>
    <w:p w:rsidR="00824A9C" w:rsidRPr="00CC33D0" w:rsidRDefault="00824A9C" w:rsidP="00824A9C">
      <w:pPr>
        <w:pStyle w:val="BodyText"/>
        <w:ind w:left="3402" w:hanging="3402"/>
        <w:jc w:val="both"/>
        <w:rPr>
          <w:rFonts w:cs="Arial"/>
          <w:b w:val="0"/>
          <w:bCs/>
          <w:color w:val="000000"/>
          <w:szCs w:val="24"/>
        </w:rPr>
      </w:pPr>
      <w:r w:rsidRPr="00CC33D0">
        <w:rPr>
          <w:rFonts w:cs="Arial"/>
          <w:b w:val="0"/>
          <w:bCs/>
          <w:color w:val="000000"/>
          <w:szCs w:val="24"/>
        </w:rPr>
        <w:t xml:space="preserve">PUBLIC SERVICES </w:t>
      </w:r>
    </w:p>
    <w:p w:rsidR="00824A9C" w:rsidRPr="00CC33D0" w:rsidRDefault="00824A9C" w:rsidP="00824A9C">
      <w:pPr>
        <w:pStyle w:val="BodyText"/>
        <w:ind w:left="3402" w:hanging="3402"/>
        <w:jc w:val="both"/>
        <w:rPr>
          <w:rFonts w:cs="Arial"/>
          <w:b w:val="0"/>
          <w:bCs/>
          <w:color w:val="000000"/>
          <w:szCs w:val="24"/>
        </w:rPr>
      </w:pPr>
      <w:r w:rsidRPr="00CC33D0">
        <w:rPr>
          <w:rFonts w:cs="Arial"/>
          <w:b w:val="0"/>
          <w:bCs/>
          <w:color w:val="000000"/>
          <w:szCs w:val="24"/>
        </w:rPr>
        <w:t xml:space="preserve">OMBUDSMAN FOR WALES  </w:t>
      </w:r>
      <w:r w:rsidRPr="00CC33D0">
        <w:rPr>
          <w:rFonts w:cs="Arial"/>
          <w:b w:val="0"/>
          <w:bCs/>
          <w:color w:val="000000"/>
          <w:szCs w:val="24"/>
        </w:rPr>
        <w:tab/>
        <w:t xml:space="preserve">If a person raising a concern remains dissatisfied after raising a concern with a Health Board, they can request an independent review by the Public Services Ombudsman for Wales (PSOW).  </w:t>
      </w:r>
    </w:p>
    <w:p w:rsidR="00824A9C" w:rsidRPr="00CC33D0" w:rsidRDefault="00824A9C" w:rsidP="00824A9C">
      <w:pPr>
        <w:pStyle w:val="BodyText"/>
        <w:ind w:left="3402" w:hanging="3402"/>
        <w:jc w:val="both"/>
        <w:rPr>
          <w:rFonts w:cs="Arial"/>
          <w:b w:val="0"/>
          <w:bCs/>
          <w:color w:val="000000"/>
          <w:szCs w:val="24"/>
        </w:rPr>
      </w:pPr>
      <w:r w:rsidRPr="00CC33D0">
        <w:rPr>
          <w:rFonts w:cs="Arial"/>
          <w:b w:val="0"/>
          <w:bCs/>
          <w:color w:val="000000"/>
          <w:szCs w:val="24"/>
        </w:rPr>
        <w:t>PUTTING THINGS RIGHT</w:t>
      </w:r>
      <w:r w:rsidRPr="00CC33D0">
        <w:rPr>
          <w:rFonts w:cs="Arial"/>
          <w:b w:val="0"/>
          <w:bCs/>
          <w:color w:val="000000"/>
          <w:szCs w:val="24"/>
        </w:rPr>
        <w:tab/>
        <w:t>Guidance produced by Welsh Government for the NHS in Wales to enable health organisations to handle concerns in accordance with the NHS Redress Regulations.</w:t>
      </w:r>
    </w:p>
    <w:p w:rsidR="00824A9C" w:rsidRPr="00CC33D0" w:rsidRDefault="00824A9C" w:rsidP="00824A9C">
      <w:pPr>
        <w:pStyle w:val="BodyText"/>
        <w:ind w:left="3402" w:hanging="3402"/>
        <w:jc w:val="both"/>
        <w:rPr>
          <w:rFonts w:cs="Arial"/>
          <w:b w:val="0"/>
          <w:color w:val="000000"/>
          <w:szCs w:val="24"/>
        </w:rPr>
      </w:pPr>
    </w:p>
    <w:p w:rsidR="00824A9C" w:rsidRPr="00CC33D0" w:rsidRDefault="00824A9C" w:rsidP="00824A9C">
      <w:pPr>
        <w:pStyle w:val="BodyText"/>
        <w:ind w:left="3402" w:hanging="3402"/>
        <w:jc w:val="both"/>
        <w:rPr>
          <w:rFonts w:cs="Arial"/>
          <w:b w:val="0"/>
          <w:color w:val="000000"/>
          <w:szCs w:val="24"/>
        </w:rPr>
      </w:pPr>
      <w:r w:rsidRPr="00CC33D0">
        <w:rPr>
          <w:rFonts w:cs="Arial"/>
          <w:b w:val="0"/>
          <w:color w:val="000000"/>
          <w:szCs w:val="24"/>
        </w:rPr>
        <w:t>REDRESS</w:t>
      </w:r>
      <w:r w:rsidRPr="00CC33D0">
        <w:rPr>
          <w:rFonts w:cs="Arial"/>
          <w:b w:val="0"/>
          <w:color w:val="000000"/>
          <w:szCs w:val="24"/>
        </w:rPr>
        <w:tab/>
        <w:t>Redress relates to situations where the patient may have been harmed and that harm was caused by the NHS in Wales.  Redress can comprise of:</w:t>
      </w:r>
    </w:p>
    <w:p w:rsidR="00824A9C" w:rsidRPr="00CC33D0" w:rsidRDefault="00824A9C" w:rsidP="00824A9C">
      <w:pPr>
        <w:pStyle w:val="BodyText"/>
        <w:numPr>
          <w:ilvl w:val="0"/>
          <w:numId w:val="19"/>
        </w:numPr>
        <w:tabs>
          <w:tab w:val="left" w:pos="3686"/>
        </w:tabs>
        <w:ind w:left="3686" w:hanging="284"/>
        <w:jc w:val="both"/>
        <w:rPr>
          <w:rFonts w:cs="Arial"/>
          <w:b w:val="0"/>
          <w:color w:val="000000"/>
          <w:szCs w:val="24"/>
        </w:rPr>
      </w:pPr>
      <w:r w:rsidRPr="00CC33D0">
        <w:rPr>
          <w:rFonts w:cs="Arial"/>
          <w:b w:val="0"/>
          <w:color w:val="000000"/>
          <w:szCs w:val="24"/>
        </w:rPr>
        <w:t>a written apology;</w:t>
      </w:r>
    </w:p>
    <w:p w:rsidR="00824A9C" w:rsidRPr="00CC33D0" w:rsidRDefault="00824A9C" w:rsidP="00824A9C">
      <w:pPr>
        <w:pStyle w:val="BodyText"/>
        <w:numPr>
          <w:ilvl w:val="0"/>
          <w:numId w:val="19"/>
        </w:numPr>
        <w:tabs>
          <w:tab w:val="left" w:pos="3686"/>
        </w:tabs>
        <w:ind w:left="3686" w:hanging="284"/>
        <w:jc w:val="both"/>
        <w:rPr>
          <w:rFonts w:cs="Arial"/>
          <w:b w:val="0"/>
          <w:color w:val="000000"/>
          <w:szCs w:val="24"/>
        </w:rPr>
      </w:pPr>
      <w:r w:rsidRPr="00CC33D0">
        <w:rPr>
          <w:rFonts w:cs="Arial"/>
          <w:b w:val="0"/>
          <w:color w:val="000000"/>
          <w:szCs w:val="24"/>
        </w:rPr>
        <w:t>a report on the action which has or will be taken to prevent similar concerns arising;</w:t>
      </w:r>
    </w:p>
    <w:p w:rsidR="00824A9C" w:rsidRPr="00CC33D0" w:rsidRDefault="00824A9C" w:rsidP="00824A9C">
      <w:pPr>
        <w:pStyle w:val="BodyText"/>
        <w:numPr>
          <w:ilvl w:val="0"/>
          <w:numId w:val="19"/>
        </w:numPr>
        <w:tabs>
          <w:tab w:val="left" w:pos="3686"/>
        </w:tabs>
        <w:ind w:left="3686" w:hanging="284"/>
        <w:jc w:val="both"/>
        <w:rPr>
          <w:rFonts w:cs="Arial"/>
          <w:b w:val="0"/>
          <w:color w:val="000000"/>
          <w:szCs w:val="24"/>
        </w:rPr>
      </w:pPr>
      <w:r w:rsidRPr="00CC33D0">
        <w:rPr>
          <w:rFonts w:cs="Arial"/>
          <w:b w:val="0"/>
          <w:color w:val="000000"/>
          <w:szCs w:val="24"/>
        </w:rPr>
        <w:t xml:space="preserve">the giving of an explanation, and </w:t>
      </w:r>
    </w:p>
    <w:p w:rsidR="00824A9C" w:rsidRPr="00CC33D0" w:rsidRDefault="00824A9C" w:rsidP="00824A9C">
      <w:pPr>
        <w:pStyle w:val="BodyText"/>
        <w:numPr>
          <w:ilvl w:val="0"/>
          <w:numId w:val="19"/>
        </w:numPr>
        <w:tabs>
          <w:tab w:val="left" w:pos="3686"/>
        </w:tabs>
        <w:ind w:left="3686" w:hanging="284"/>
        <w:jc w:val="both"/>
        <w:rPr>
          <w:rFonts w:cs="Arial"/>
          <w:b w:val="0"/>
          <w:color w:val="000000"/>
          <w:szCs w:val="24"/>
        </w:rPr>
      </w:pPr>
      <w:r w:rsidRPr="00CC33D0">
        <w:rPr>
          <w:rFonts w:cs="Arial"/>
          <w:b w:val="0"/>
          <w:color w:val="000000"/>
          <w:szCs w:val="24"/>
        </w:rPr>
        <w:t>the offer of financial compensation and/or remedial treatment, on the proviso that the person will not seek to pursue the same through legal action.</w:t>
      </w:r>
    </w:p>
    <w:p w:rsidR="00824A9C" w:rsidRPr="00CC33D0" w:rsidRDefault="00824A9C" w:rsidP="00824A9C">
      <w:pPr>
        <w:pStyle w:val="BodyText"/>
        <w:rPr>
          <w:rFonts w:cs="Arial"/>
          <w:b w:val="0"/>
          <w:color w:val="000000"/>
          <w:szCs w:val="24"/>
        </w:rPr>
      </w:pPr>
    </w:p>
    <w:p w:rsidR="00824A9C" w:rsidRPr="00824A9C" w:rsidRDefault="00824A9C" w:rsidP="00824A9C">
      <w:pPr>
        <w:pStyle w:val="Default"/>
        <w:tabs>
          <w:tab w:val="left" w:pos="3402"/>
        </w:tabs>
        <w:ind w:left="3402" w:hanging="3402"/>
        <w:jc w:val="both"/>
        <w:rPr>
          <w:rFonts w:ascii="Arial" w:hAnsi="Arial" w:cs="Arial"/>
        </w:rPr>
      </w:pPr>
      <w:r w:rsidRPr="00CC33D0">
        <w:rPr>
          <w:rFonts w:ascii="Arial" w:hAnsi="Arial" w:cs="Arial"/>
          <w:bCs/>
        </w:rPr>
        <w:t xml:space="preserve">QUALIFYING LIABILITY    </w:t>
      </w:r>
      <w:r w:rsidRPr="00CC33D0">
        <w:rPr>
          <w:rFonts w:ascii="Arial" w:hAnsi="Arial" w:cs="Arial"/>
          <w:bCs/>
        </w:rPr>
        <w:tab/>
        <w:t>W</w:t>
      </w:r>
      <w:r w:rsidRPr="00CC33D0">
        <w:rPr>
          <w:rFonts w:ascii="Arial" w:hAnsi="Arial" w:cs="Arial"/>
        </w:rPr>
        <w:t xml:space="preserve">here a Welsh NHS body has </w:t>
      </w:r>
      <w:r w:rsidRPr="00CC33D0">
        <w:rPr>
          <w:rFonts w:ascii="Arial" w:hAnsi="Arial" w:cs="Arial"/>
          <w:bCs/>
        </w:rPr>
        <w:t xml:space="preserve">BOTH (1) failed in its duty of care </w:t>
      </w:r>
      <w:r w:rsidRPr="00CC33D0">
        <w:rPr>
          <w:rFonts w:ascii="Arial" w:hAnsi="Arial" w:cs="Arial"/>
        </w:rPr>
        <w:t xml:space="preserve">to a patient, and that the breach of duty of care has been </w:t>
      </w:r>
      <w:r w:rsidRPr="00CC33D0">
        <w:rPr>
          <w:rFonts w:ascii="Arial" w:hAnsi="Arial" w:cs="Arial"/>
          <w:bCs/>
        </w:rPr>
        <w:t xml:space="preserve">(2) causative of the harm that the person has suffered. </w:t>
      </w:r>
      <w:r w:rsidRPr="00CC33D0">
        <w:rPr>
          <w:rFonts w:ascii="Arial" w:hAnsi="Arial" w:cs="Arial"/>
        </w:rPr>
        <w:t xml:space="preserve">It is only when both these tests are satisfied that a payment of compensation under the NHS Redress Regulations should be considered. </w:t>
      </w:r>
    </w:p>
    <w:sectPr w:rsidR="00824A9C" w:rsidRPr="00824A9C" w:rsidSect="007C653F">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F5" w:rsidRDefault="000E1DF5" w:rsidP="007E3476">
      <w:pPr>
        <w:spacing w:after="0" w:line="240" w:lineRule="auto"/>
      </w:pPr>
      <w:r>
        <w:separator/>
      </w:r>
    </w:p>
  </w:endnote>
  <w:endnote w:type="continuationSeparator" w:id="0">
    <w:p w:rsidR="000E1DF5" w:rsidRDefault="000E1DF5" w:rsidP="007E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15481"/>
      <w:docPartObj>
        <w:docPartGallery w:val="Page Numbers (Bottom of Page)"/>
        <w:docPartUnique/>
      </w:docPartObj>
    </w:sdtPr>
    <w:sdtEndPr/>
    <w:sdtContent>
      <w:p w:rsidR="000E1DF5" w:rsidRDefault="000E1DF5">
        <w:pPr>
          <w:pStyle w:val="Footer"/>
          <w:jc w:val="center"/>
        </w:pPr>
        <w:r>
          <w:rPr>
            <w:noProof/>
          </w:rPr>
          <w:fldChar w:fldCharType="begin"/>
        </w:r>
        <w:r>
          <w:rPr>
            <w:noProof/>
          </w:rPr>
          <w:instrText xml:space="preserve"> PAGE   \* MERGEFORMAT </w:instrText>
        </w:r>
        <w:r>
          <w:rPr>
            <w:noProof/>
          </w:rPr>
          <w:fldChar w:fldCharType="separate"/>
        </w:r>
        <w:r w:rsidR="008563C6">
          <w:rPr>
            <w:noProof/>
          </w:rPr>
          <w:t>1</w:t>
        </w:r>
        <w:r>
          <w:rPr>
            <w:noProof/>
          </w:rPr>
          <w:fldChar w:fldCharType="end"/>
        </w:r>
      </w:p>
    </w:sdtContent>
  </w:sdt>
  <w:p w:rsidR="000E1DF5" w:rsidRDefault="000E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F5" w:rsidRDefault="000E1DF5" w:rsidP="007E3476">
      <w:pPr>
        <w:spacing w:after="0" w:line="240" w:lineRule="auto"/>
      </w:pPr>
      <w:r>
        <w:separator/>
      </w:r>
    </w:p>
  </w:footnote>
  <w:footnote w:type="continuationSeparator" w:id="0">
    <w:p w:rsidR="000E1DF5" w:rsidRDefault="000E1DF5" w:rsidP="007E3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D53"/>
    <w:multiLevelType w:val="hybridMultilevel"/>
    <w:tmpl w:val="A1A0146C"/>
    <w:lvl w:ilvl="0" w:tplc="08090001">
      <w:start w:val="1"/>
      <w:numFmt w:val="bullet"/>
      <w:lvlText w:val=""/>
      <w:lvlJc w:val="left"/>
      <w:pPr>
        <w:ind w:left="720" w:hanging="360"/>
      </w:pPr>
      <w:rPr>
        <w:rFonts w:ascii="Symbol" w:hAnsi="Symbol" w:hint="default"/>
      </w:rPr>
    </w:lvl>
    <w:lvl w:ilvl="1" w:tplc="DF1A902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61CA8"/>
    <w:multiLevelType w:val="hybridMultilevel"/>
    <w:tmpl w:val="1A6CE240"/>
    <w:lvl w:ilvl="0" w:tplc="C96855D4">
      <w:start w:val="1"/>
      <w:numFmt w:val="bullet"/>
      <w:lvlText w:val=""/>
      <w:lvlJc w:val="left"/>
      <w:pPr>
        <w:ind w:left="810" w:hanging="4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C5F44"/>
    <w:multiLevelType w:val="hybridMultilevel"/>
    <w:tmpl w:val="75FA8314"/>
    <w:lvl w:ilvl="0" w:tplc="1018A7AA">
      <w:start w:val="90"/>
      <w:numFmt w:val="bullet"/>
      <w:lvlText w:val=""/>
      <w:lvlJc w:val="left"/>
      <w:pPr>
        <w:ind w:left="720" w:hanging="360"/>
      </w:pPr>
      <w:rPr>
        <w:rFonts w:ascii="Symbol" w:eastAsia="Calibri"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F5FE2"/>
    <w:multiLevelType w:val="hybridMultilevel"/>
    <w:tmpl w:val="9320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66208"/>
    <w:multiLevelType w:val="hybridMultilevel"/>
    <w:tmpl w:val="0BAC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B230C"/>
    <w:multiLevelType w:val="hybridMultilevel"/>
    <w:tmpl w:val="86A4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F585E"/>
    <w:multiLevelType w:val="hybridMultilevel"/>
    <w:tmpl w:val="795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E2E58"/>
    <w:multiLevelType w:val="hybridMultilevel"/>
    <w:tmpl w:val="5926A346"/>
    <w:lvl w:ilvl="0" w:tplc="0809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2C933995"/>
    <w:multiLevelType w:val="hybridMultilevel"/>
    <w:tmpl w:val="EC66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91E30"/>
    <w:multiLevelType w:val="hybridMultilevel"/>
    <w:tmpl w:val="A57AA9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BB74A5"/>
    <w:multiLevelType w:val="hybridMultilevel"/>
    <w:tmpl w:val="4158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07BDC"/>
    <w:multiLevelType w:val="hybridMultilevel"/>
    <w:tmpl w:val="E04C3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250C0"/>
    <w:multiLevelType w:val="hybridMultilevel"/>
    <w:tmpl w:val="E9D6548C"/>
    <w:lvl w:ilvl="0" w:tplc="A13C104E">
      <w:numFmt w:val="bullet"/>
      <w:lvlText w:val=""/>
      <w:lvlJc w:val="left"/>
      <w:pPr>
        <w:ind w:left="720" w:hanging="360"/>
      </w:pPr>
      <w:rPr>
        <w:rFonts w:ascii="Symbol" w:eastAsia="Calibri" w:hAnsi="Symbol" w:cs="Times New Roman" w:hint="default"/>
        <w:color w:val="1F497D"/>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7002B08"/>
    <w:multiLevelType w:val="hybridMultilevel"/>
    <w:tmpl w:val="A3BE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12D38"/>
    <w:multiLevelType w:val="hybridMultilevel"/>
    <w:tmpl w:val="500891E2"/>
    <w:lvl w:ilvl="0" w:tplc="ADF2BE8A">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35B1E"/>
    <w:multiLevelType w:val="hybridMultilevel"/>
    <w:tmpl w:val="1BA04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F4A77"/>
    <w:multiLevelType w:val="hybridMultilevel"/>
    <w:tmpl w:val="E7B0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45CE9"/>
    <w:multiLevelType w:val="hybridMultilevel"/>
    <w:tmpl w:val="1CDEC0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82637B"/>
    <w:multiLevelType w:val="hybridMultilevel"/>
    <w:tmpl w:val="3DB6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41AB6"/>
    <w:multiLevelType w:val="hybridMultilevel"/>
    <w:tmpl w:val="1E7E3B62"/>
    <w:lvl w:ilvl="0" w:tplc="13A02538">
      <w:start w:val="10"/>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06F13"/>
    <w:multiLevelType w:val="hybridMultilevel"/>
    <w:tmpl w:val="02DC1A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26434"/>
    <w:multiLevelType w:val="hybridMultilevel"/>
    <w:tmpl w:val="8BF23398"/>
    <w:lvl w:ilvl="0" w:tplc="A95A52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379C3"/>
    <w:multiLevelType w:val="hybridMultilevel"/>
    <w:tmpl w:val="24789C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473168"/>
    <w:multiLevelType w:val="multilevel"/>
    <w:tmpl w:val="5BF647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9BD7BD7"/>
    <w:multiLevelType w:val="hybridMultilevel"/>
    <w:tmpl w:val="9CE68D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BDE0EEC"/>
    <w:multiLevelType w:val="hybridMultilevel"/>
    <w:tmpl w:val="465A7DA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6D0C0A"/>
    <w:multiLevelType w:val="hybridMultilevel"/>
    <w:tmpl w:val="4E4295A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9B518D"/>
    <w:multiLevelType w:val="multilevel"/>
    <w:tmpl w:val="1A663032"/>
    <w:lvl w:ilvl="0">
      <w:start w:val="10"/>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25B1178"/>
    <w:multiLevelType w:val="hybridMultilevel"/>
    <w:tmpl w:val="047A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E613DD"/>
    <w:multiLevelType w:val="multilevel"/>
    <w:tmpl w:val="85883BF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E048E7"/>
    <w:multiLevelType w:val="hybridMultilevel"/>
    <w:tmpl w:val="B6D24DA2"/>
    <w:lvl w:ilvl="0" w:tplc="2910B8C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158E9"/>
    <w:multiLevelType w:val="hybridMultilevel"/>
    <w:tmpl w:val="544407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684901"/>
    <w:multiLevelType w:val="hybridMultilevel"/>
    <w:tmpl w:val="FC7A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A35B21"/>
    <w:multiLevelType w:val="hybridMultilevel"/>
    <w:tmpl w:val="1088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114335"/>
    <w:multiLevelType w:val="hybridMultilevel"/>
    <w:tmpl w:val="E8327414"/>
    <w:lvl w:ilvl="0" w:tplc="8E527B7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15"/>
  </w:num>
  <w:num w:numId="5">
    <w:abstractNumId w:val="29"/>
  </w:num>
  <w:num w:numId="6">
    <w:abstractNumId w:val="4"/>
  </w:num>
  <w:num w:numId="7">
    <w:abstractNumId w:val="34"/>
  </w:num>
  <w:num w:numId="8">
    <w:abstractNumId w:val="2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0"/>
  </w:num>
  <w:num w:numId="17">
    <w:abstractNumId w:val="1"/>
  </w:num>
  <w:num w:numId="18">
    <w:abstractNumId w:val="10"/>
  </w:num>
  <w:num w:numId="19">
    <w:abstractNumId w:val="7"/>
  </w:num>
  <w:num w:numId="20">
    <w:abstractNumId w:val="2"/>
  </w:num>
  <w:num w:numId="21">
    <w:abstractNumId w:val="28"/>
  </w:num>
  <w:num w:numId="22">
    <w:abstractNumId w:val="24"/>
  </w:num>
  <w:num w:numId="23">
    <w:abstractNumId w:val="21"/>
  </w:num>
  <w:num w:numId="24">
    <w:abstractNumId w:val="5"/>
  </w:num>
  <w:num w:numId="25">
    <w:abstractNumId w:val="6"/>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0"/>
  </w:num>
  <w:num w:numId="29">
    <w:abstractNumId w:val="17"/>
  </w:num>
  <w:num w:numId="30">
    <w:abstractNumId w:val="25"/>
  </w:num>
  <w:num w:numId="31">
    <w:abstractNumId w:val="11"/>
  </w:num>
  <w:num w:numId="32">
    <w:abstractNumId w:val="22"/>
  </w:num>
  <w:num w:numId="33">
    <w:abstractNumId w:val="9"/>
  </w:num>
  <w:num w:numId="34">
    <w:abstractNumId w:val="31"/>
  </w:num>
  <w:num w:numId="35">
    <w:abstractNumId w:val="3"/>
  </w:num>
  <w:num w:numId="36">
    <w:abstractNumId w:val="33"/>
  </w:num>
  <w:num w:numId="37">
    <w:abstractNumId w:val="8"/>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5E"/>
    <w:rsid w:val="00005F7E"/>
    <w:rsid w:val="000071B3"/>
    <w:rsid w:val="00030DF3"/>
    <w:rsid w:val="000425C5"/>
    <w:rsid w:val="00044B1F"/>
    <w:rsid w:val="00057C8D"/>
    <w:rsid w:val="000673E8"/>
    <w:rsid w:val="000B5120"/>
    <w:rsid w:val="000C6678"/>
    <w:rsid w:val="000E1DF5"/>
    <w:rsid w:val="000E7B69"/>
    <w:rsid w:val="00104ABB"/>
    <w:rsid w:val="00115809"/>
    <w:rsid w:val="001464F2"/>
    <w:rsid w:val="00171B59"/>
    <w:rsid w:val="001D32E8"/>
    <w:rsid w:val="00202BE8"/>
    <w:rsid w:val="002074A5"/>
    <w:rsid w:val="0022026A"/>
    <w:rsid w:val="00293852"/>
    <w:rsid w:val="00295C81"/>
    <w:rsid w:val="0032210E"/>
    <w:rsid w:val="0033085E"/>
    <w:rsid w:val="00367ABD"/>
    <w:rsid w:val="0037678B"/>
    <w:rsid w:val="003B621B"/>
    <w:rsid w:val="00431C44"/>
    <w:rsid w:val="00435543"/>
    <w:rsid w:val="00473EE3"/>
    <w:rsid w:val="00477C63"/>
    <w:rsid w:val="00487ED6"/>
    <w:rsid w:val="004B3C28"/>
    <w:rsid w:val="004D64E1"/>
    <w:rsid w:val="005274BB"/>
    <w:rsid w:val="00551CB3"/>
    <w:rsid w:val="00583117"/>
    <w:rsid w:val="005954AF"/>
    <w:rsid w:val="005A07A2"/>
    <w:rsid w:val="005A41A9"/>
    <w:rsid w:val="005A5B68"/>
    <w:rsid w:val="005F3669"/>
    <w:rsid w:val="00600FA6"/>
    <w:rsid w:val="00613BC4"/>
    <w:rsid w:val="00615A9C"/>
    <w:rsid w:val="0064307F"/>
    <w:rsid w:val="006B6492"/>
    <w:rsid w:val="006D0C83"/>
    <w:rsid w:val="006E6A2E"/>
    <w:rsid w:val="006F2D7C"/>
    <w:rsid w:val="00793421"/>
    <w:rsid w:val="007A5F97"/>
    <w:rsid w:val="007B0597"/>
    <w:rsid w:val="007C0973"/>
    <w:rsid w:val="007C653F"/>
    <w:rsid w:val="007D0111"/>
    <w:rsid w:val="007E3476"/>
    <w:rsid w:val="007E4D63"/>
    <w:rsid w:val="00806B0B"/>
    <w:rsid w:val="00824A9C"/>
    <w:rsid w:val="008563C6"/>
    <w:rsid w:val="00880470"/>
    <w:rsid w:val="008913F7"/>
    <w:rsid w:val="00897ACC"/>
    <w:rsid w:val="008C5463"/>
    <w:rsid w:val="008E0F9F"/>
    <w:rsid w:val="00907FAA"/>
    <w:rsid w:val="00946C26"/>
    <w:rsid w:val="00983E5F"/>
    <w:rsid w:val="009A6F54"/>
    <w:rsid w:val="009B030D"/>
    <w:rsid w:val="009C5901"/>
    <w:rsid w:val="009E763C"/>
    <w:rsid w:val="00A71BA8"/>
    <w:rsid w:val="00AA09EA"/>
    <w:rsid w:val="00B12784"/>
    <w:rsid w:val="00B61A05"/>
    <w:rsid w:val="00B655F1"/>
    <w:rsid w:val="00B805BB"/>
    <w:rsid w:val="00BA69D2"/>
    <w:rsid w:val="00BA7110"/>
    <w:rsid w:val="00BB136E"/>
    <w:rsid w:val="00BD7009"/>
    <w:rsid w:val="00C07F9F"/>
    <w:rsid w:val="00C11A26"/>
    <w:rsid w:val="00C2593D"/>
    <w:rsid w:val="00C96F75"/>
    <w:rsid w:val="00CA2B97"/>
    <w:rsid w:val="00CC5CB0"/>
    <w:rsid w:val="00CD6033"/>
    <w:rsid w:val="00CE16A5"/>
    <w:rsid w:val="00CF7936"/>
    <w:rsid w:val="00D24AF6"/>
    <w:rsid w:val="00D5115F"/>
    <w:rsid w:val="00D568C2"/>
    <w:rsid w:val="00D765D5"/>
    <w:rsid w:val="00D82057"/>
    <w:rsid w:val="00DC4721"/>
    <w:rsid w:val="00DC7A19"/>
    <w:rsid w:val="00E651A0"/>
    <w:rsid w:val="00E74304"/>
    <w:rsid w:val="00ED31DA"/>
    <w:rsid w:val="00EE1481"/>
    <w:rsid w:val="00F072E7"/>
    <w:rsid w:val="00F27B5B"/>
    <w:rsid w:val="00F32757"/>
    <w:rsid w:val="00F4255D"/>
    <w:rsid w:val="00F86304"/>
    <w:rsid w:val="00FD1B42"/>
    <w:rsid w:val="00FD3A9F"/>
    <w:rsid w:val="00FD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639D-37B6-44E9-BE11-36E995B7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B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05F7E"/>
    <w:pPr>
      <w:autoSpaceDE w:val="0"/>
      <w:autoSpaceDN w:val="0"/>
      <w:adjustRightInd w:val="0"/>
      <w:spacing w:after="0" w:line="240" w:lineRule="auto"/>
    </w:pPr>
    <w:rPr>
      <w:rFonts w:ascii="Helvetica" w:eastAsia="Calibri" w:hAnsi="Helvetica" w:cs="Helvetica"/>
      <w:color w:val="000000"/>
      <w:sz w:val="24"/>
      <w:szCs w:val="24"/>
      <w:lang w:eastAsia="en-GB"/>
    </w:rPr>
  </w:style>
  <w:style w:type="character" w:styleId="Hyperlink">
    <w:name w:val="Hyperlink"/>
    <w:basedOn w:val="DefaultParagraphFont"/>
    <w:uiPriority w:val="99"/>
    <w:rsid w:val="00005F7E"/>
    <w:rPr>
      <w:rFonts w:cs="Times New Roman"/>
      <w:color w:val="0000FF"/>
      <w:u w:val="single"/>
    </w:rPr>
  </w:style>
  <w:style w:type="paragraph" w:styleId="BodyText">
    <w:name w:val="Body Text"/>
    <w:basedOn w:val="Normal"/>
    <w:link w:val="BodyTextChar"/>
    <w:rsid w:val="00005F7E"/>
    <w:pPr>
      <w:spacing w:after="0" w:line="240" w:lineRule="auto"/>
    </w:pPr>
    <w:rPr>
      <w:rFonts w:ascii="Arial" w:eastAsia="Times New Roman" w:hAnsi="Arial"/>
      <w:b/>
      <w:sz w:val="24"/>
      <w:szCs w:val="20"/>
    </w:rPr>
  </w:style>
  <w:style w:type="character" w:customStyle="1" w:styleId="BodyTextChar">
    <w:name w:val="Body Text Char"/>
    <w:basedOn w:val="DefaultParagraphFont"/>
    <w:link w:val="BodyText"/>
    <w:rsid w:val="00005F7E"/>
    <w:rPr>
      <w:rFonts w:ascii="Arial" w:eastAsia="Times New Roman" w:hAnsi="Arial" w:cs="Times New Roman"/>
      <w:b/>
      <w:sz w:val="24"/>
      <w:szCs w:val="20"/>
    </w:rPr>
  </w:style>
  <w:style w:type="paragraph" w:styleId="ListParagraph">
    <w:name w:val="List Paragraph"/>
    <w:basedOn w:val="Normal"/>
    <w:link w:val="ListParagraphChar"/>
    <w:uiPriority w:val="34"/>
    <w:qFormat/>
    <w:rsid w:val="00005F7E"/>
    <w:pPr>
      <w:ind w:left="720"/>
      <w:contextualSpacing/>
    </w:pPr>
  </w:style>
  <w:style w:type="character" w:customStyle="1" w:styleId="ListParagraphChar">
    <w:name w:val="List Paragraph Char"/>
    <w:basedOn w:val="DefaultParagraphFont"/>
    <w:link w:val="ListParagraph"/>
    <w:uiPriority w:val="34"/>
    <w:locked/>
    <w:rsid w:val="00583117"/>
  </w:style>
  <w:style w:type="paragraph" w:styleId="NoSpacing">
    <w:name w:val="No Spacing"/>
    <w:uiPriority w:val="1"/>
    <w:qFormat/>
    <w:rsid w:val="001464F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67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3E8"/>
    <w:rPr>
      <w:rFonts w:ascii="Tahoma" w:eastAsia="Calibri" w:hAnsi="Tahoma" w:cs="Tahoma"/>
      <w:sz w:val="16"/>
      <w:szCs w:val="16"/>
    </w:rPr>
  </w:style>
  <w:style w:type="paragraph" w:styleId="Header">
    <w:name w:val="header"/>
    <w:basedOn w:val="Normal"/>
    <w:link w:val="HeaderChar"/>
    <w:uiPriority w:val="99"/>
    <w:semiHidden/>
    <w:unhideWhenUsed/>
    <w:rsid w:val="007E34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476"/>
    <w:rPr>
      <w:rFonts w:ascii="Calibri" w:eastAsia="Calibri" w:hAnsi="Calibri" w:cs="Times New Roman"/>
    </w:rPr>
  </w:style>
  <w:style w:type="paragraph" w:styleId="Footer">
    <w:name w:val="footer"/>
    <w:basedOn w:val="Normal"/>
    <w:link w:val="FooterChar"/>
    <w:uiPriority w:val="99"/>
    <w:unhideWhenUsed/>
    <w:rsid w:val="007E3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476"/>
    <w:rPr>
      <w:rFonts w:ascii="Calibri" w:eastAsia="Calibri" w:hAnsi="Calibri" w:cs="Times New Roman"/>
    </w:rPr>
  </w:style>
  <w:style w:type="table" w:styleId="TableGrid">
    <w:name w:val="Table Grid"/>
    <w:basedOn w:val="TableNormal"/>
    <w:uiPriority w:val="59"/>
    <w:rsid w:val="0020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210E"/>
    <w:pPr>
      <w:spacing w:after="0" w:line="240" w:lineRule="auto"/>
    </w:pPr>
    <w:rPr>
      <w:rFonts w:ascii="Times New Roman" w:eastAsiaTheme="minorHAnsi" w:hAnsi="Times New Roman"/>
      <w:sz w:val="24"/>
      <w:szCs w:val="24"/>
      <w:lang w:eastAsia="en-GB"/>
    </w:rPr>
  </w:style>
  <w:style w:type="paragraph" w:styleId="PlainText">
    <w:name w:val="Plain Text"/>
    <w:basedOn w:val="Normal"/>
    <w:link w:val="PlainTextChar"/>
    <w:uiPriority w:val="99"/>
    <w:unhideWhenUsed/>
    <w:rsid w:val="00DC7A1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C7A1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037">
      <w:bodyDiv w:val="1"/>
      <w:marLeft w:val="0"/>
      <w:marRight w:val="0"/>
      <w:marTop w:val="0"/>
      <w:marBottom w:val="0"/>
      <w:divBdr>
        <w:top w:val="none" w:sz="0" w:space="0" w:color="auto"/>
        <w:left w:val="none" w:sz="0" w:space="0" w:color="auto"/>
        <w:bottom w:val="none" w:sz="0" w:space="0" w:color="auto"/>
        <w:right w:val="none" w:sz="0" w:space="0" w:color="auto"/>
      </w:divBdr>
    </w:div>
    <w:div w:id="110176920">
      <w:bodyDiv w:val="1"/>
      <w:marLeft w:val="0"/>
      <w:marRight w:val="0"/>
      <w:marTop w:val="0"/>
      <w:marBottom w:val="0"/>
      <w:divBdr>
        <w:top w:val="none" w:sz="0" w:space="0" w:color="auto"/>
        <w:left w:val="none" w:sz="0" w:space="0" w:color="auto"/>
        <w:bottom w:val="none" w:sz="0" w:space="0" w:color="auto"/>
        <w:right w:val="none" w:sz="0" w:space="0" w:color="auto"/>
      </w:divBdr>
    </w:div>
    <w:div w:id="512956184">
      <w:bodyDiv w:val="1"/>
      <w:marLeft w:val="0"/>
      <w:marRight w:val="0"/>
      <w:marTop w:val="0"/>
      <w:marBottom w:val="0"/>
      <w:divBdr>
        <w:top w:val="none" w:sz="0" w:space="0" w:color="auto"/>
        <w:left w:val="none" w:sz="0" w:space="0" w:color="auto"/>
        <w:bottom w:val="none" w:sz="0" w:space="0" w:color="auto"/>
        <w:right w:val="none" w:sz="0" w:space="0" w:color="auto"/>
      </w:divBdr>
    </w:div>
    <w:div w:id="755976027">
      <w:bodyDiv w:val="1"/>
      <w:marLeft w:val="0"/>
      <w:marRight w:val="0"/>
      <w:marTop w:val="0"/>
      <w:marBottom w:val="0"/>
      <w:divBdr>
        <w:top w:val="none" w:sz="0" w:space="0" w:color="auto"/>
        <w:left w:val="none" w:sz="0" w:space="0" w:color="auto"/>
        <w:bottom w:val="none" w:sz="0" w:space="0" w:color="auto"/>
        <w:right w:val="none" w:sz="0" w:space="0" w:color="auto"/>
      </w:divBdr>
    </w:div>
    <w:div w:id="995959151">
      <w:bodyDiv w:val="1"/>
      <w:marLeft w:val="0"/>
      <w:marRight w:val="0"/>
      <w:marTop w:val="0"/>
      <w:marBottom w:val="0"/>
      <w:divBdr>
        <w:top w:val="none" w:sz="0" w:space="0" w:color="auto"/>
        <w:left w:val="none" w:sz="0" w:space="0" w:color="auto"/>
        <w:bottom w:val="none" w:sz="0" w:space="0" w:color="auto"/>
        <w:right w:val="none" w:sz="0" w:space="0" w:color="auto"/>
      </w:divBdr>
    </w:div>
    <w:div w:id="1099564339">
      <w:bodyDiv w:val="1"/>
      <w:marLeft w:val="0"/>
      <w:marRight w:val="0"/>
      <w:marTop w:val="0"/>
      <w:marBottom w:val="0"/>
      <w:divBdr>
        <w:top w:val="none" w:sz="0" w:space="0" w:color="auto"/>
        <w:left w:val="none" w:sz="0" w:space="0" w:color="auto"/>
        <w:bottom w:val="none" w:sz="0" w:space="0" w:color="auto"/>
        <w:right w:val="none" w:sz="0" w:space="0" w:color="auto"/>
      </w:divBdr>
    </w:div>
    <w:div w:id="1246652867">
      <w:bodyDiv w:val="1"/>
      <w:marLeft w:val="0"/>
      <w:marRight w:val="0"/>
      <w:marTop w:val="0"/>
      <w:marBottom w:val="0"/>
      <w:divBdr>
        <w:top w:val="none" w:sz="0" w:space="0" w:color="auto"/>
        <w:left w:val="none" w:sz="0" w:space="0" w:color="auto"/>
        <w:bottom w:val="none" w:sz="0" w:space="0" w:color="auto"/>
        <w:right w:val="none" w:sz="0" w:space="0" w:color="auto"/>
      </w:divBdr>
    </w:div>
    <w:div w:id="1337075111">
      <w:bodyDiv w:val="1"/>
      <w:marLeft w:val="0"/>
      <w:marRight w:val="0"/>
      <w:marTop w:val="0"/>
      <w:marBottom w:val="0"/>
      <w:divBdr>
        <w:top w:val="none" w:sz="0" w:space="0" w:color="auto"/>
        <w:left w:val="none" w:sz="0" w:space="0" w:color="auto"/>
        <w:bottom w:val="none" w:sz="0" w:space="0" w:color="auto"/>
        <w:right w:val="none" w:sz="0" w:space="0" w:color="auto"/>
      </w:divBdr>
    </w:div>
    <w:div w:id="1519271401">
      <w:bodyDiv w:val="1"/>
      <w:marLeft w:val="0"/>
      <w:marRight w:val="0"/>
      <w:marTop w:val="0"/>
      <w:marBottom w:val="0"/>
      <w:divBdr>
        <w:top w:val="none" w:sz="0" w:space="0" w:color="auto"/>
        <w:left w:val="none" w:sz="0" w:space="0" w:color="auto"/>
        <w:bottom w:val="none" w:sz="0" w:space="0" w:color="auto"/>
        <w:right w:val="none" w:sz="0" w:space="0" w:color="auto"/>
      </w:divBdr>
    </w:div>
    <w:div w:id="1753774902">
      <w:bodyDiv w:val="1"/>
      <w:marLeft w:val="0"/>
      <w:marRight w:val="0"/>
      <w:marTop w:val="0"/>
      <w:marBottom w:val="0"/>
      <w:divBdr>
        <w:top w:val="none" w:sz="0" w:space="0" w:color="auto"/>
        <w:left w:val="none" w:sz="0" w:space="0" w:color="auto"/>
        <w:bottom w:val="none" w:sz="0" w:space="0" w:color="auto"/>
        <w:right w:val="none" w:sz="0" w:space="0" w:color="auto"/>
      </w:divBdr>
    </w:div>
    <w:div w:id="1834025372">
      <w:bodyDiv w:val="1"/>
      <w:marLeft w:val="0"/>
      <w:marRight w:val="0"/>
      <w:marTop w:val="0"/>
      <w:marBottom w:val="0"/>
      <w:divBdr>
        <w:top w:val="none" w:sz="0" w:space="0" w:color="auto"/>
        <w:left w:val="none" w:sz="0" w:space="0" w:color="auto"/>
        <w:bottom w:val="none" w:sz="0" w:space="0" w:color="auto"/>
        <w:right w:val="none" w:sz="0" w:space="0" w:color="auto"/>
      </w:divBdr>
    </w:div>
    <w:div w:id="1935899308">
      <w:bodyDiv w:val="1"/>
      <w:marLeft w:val="0"/>
      <w:marRight w:val="0"/>
      <w:marTop w:val="0"/>
      <w:marBottom w:val="0"/>
      <w:divBdr>
        <w:top w:val="none" w:sz="0" w:space="0" w:color="auto"/>
        <w:left w:val="none" w:sz="0" w:space="0" w:color="auto"/>
        <w:bottom w:val="none" w:sz="0" w:space="0" w:color="auto"/>
        <w:right w:val="none" w:sz="0" w:space="0" w:color="auto"/>
      </w:divBdr>
    </w:div>
    <w:div w:id="1954553307">
      <w:bodyDiv w:val="1"/>
      <w:marLeft w:val="0"/>
      <w:marRight w:val="0"/>
      <w:marTop w:val="0"/>
      <w:marBottom w:val="0"/>
      <w:divBdr>
        <w:top w:val="none" w:sz="0" w:space="0" w:color="auto"/>
        <w:left w:val="none" w:sz="0" w:space="0" w:color="auto"/>
        <w:bottom w:val="none" w:sz="0" w:space="0" w:color="auto"/>
        <w:right w:val="none" w:sz="0" w:space="0" w:color="auto"/>
      </w:divBdr>
    </w:div>
    <w:div w:id="2022973705">
      <w:bodyDiv w:val="1"/>
      <w:marLeft w:val="0"/>
      <w:marRight w:val="0"/>
      <w:marTop w:val="0"/>
      <w:marBottom w:val="0"/>
      <w:divBdr>
        <w:top w:val="none" w:sz="0" w:space="0" w:color="auto"/>
        <w:left w:val="none" w:sz="0" w:space="0" w:color="auto"/>
        <w:bottom w:val="none" w:sz="0" w:space="0" w:color="auto"/>
        <w:right w:val="none" w:sz="0" w:space="0" w:color="auto"/>
      </w:divBdr>
    </w:div>
    <w:div w:id="2064744154">
      <w:bodyDiv w:val="1"/>
      <w:marLeft w:val="0"/>
      <w:marRight w:val="0"/>
      <w:marTop w:val="0"/>
      <w:marBottom w:val="0"/>
      <w:divBdr>
        <w:top w:val="none" w:sz="0" w:space="0" w:color="auto"/>
        <w:left w:val="none" w:sz="0" w:space="0" w:color="auto"/>
        <w:bottom w:val="none" w:sz="0" w:space="0" w:color="auto"/>
        <w:right w:val="none" w:sz="0" w:space="0" w:color="auto"/>
      </w:divBdr>
    </w:div>
    <w:div w:id="21459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abm.wales.nhs.uk"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emf"/><Relationship Id="rId12" Type="http://schemas.microsoft.com/office/2007/relationships/diagramDrawing" Target="diagrams/drawing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2.emf"/><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E30F9A-DC74-4A1E-A066-0EF11B843AE9}"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826ACB24-9102-45B8-A343-01C41CB74111}">
      <dgm:prSet phldrT="[Text]"/>
      <dgm:spPr>
        <a:solidFill>
          <a:schemeClr val="tx2">
            <a:lumMod val="60000"/>
            <a:lumOff val="40000"/>
          </a:schemeClr>
        </a:solidFill>
      </dgm:spPr>
      <dgm:t>
        <a:bodyPr/>
        <a:lstStyle/>
        <a:p>
          <a:r>
            <a:rPr lang="en-US"/>
            <a:t>Communication Issues  25%</a:t>
          </a:r>
        </a:p>
      </dgm:t>
    </dgm:pt>
    <dgm:pt modelId="{C07757FF-F13A-4F19-A62C-8CE12DA620CE}" type="parTrans" cxnId="{2DB53768-4186-49A2-A8EF-1A43DEC8F932}">
      <dgm:prSet/>
      <dgm:spPr/>
      <dgm:t>
        <a:bodyPr/>
        <a:lstStyle/>
        <a:p>
          <a:endParaRPr lang="en-US"/>
        </a:p>
      </dgm:t>
    </dgm:pt>
    <dgm:pt modelId="{FF7C52FD-1A45-4CB7-B134-81FAB965A556}" type="sibTrans" cxnId="{2DB53768-4186-49A2-A8EF-1A43DEC8F932}">
      <dgm:prSet/>
      <dgm:spPr/>
      <dgm:t>
        <a:bodyPr/>
        <a:lstStyle/>
        <a:p>
          <a:endParaRPr lang="en-US"/>
        </a:p>
      </dgm:t>
    </dgm:pt>
    <dgm:pt modelId="{65C88592-3CE2-49BB-99BE-472ED9D80D67}">
      <dgm:prSet phldrT="[Text]"/>
      <dgm:spPr>
        <a:solidFill>
          <a:schemeClr val="accent5">
            <a:lumMod val="60000"/>
            <a:lumOff val="40000"/>
          </a:schemeClr>
        </a:solidFill>
      </dgm:spPr>
      <dgm:t>
        <a:bodyPr/>
        <a:lstStyle/>
        <a:p>
          <a:r>
            <a:rPr lang="en-US"/>
            <a:t>Clinical Treatment 22%</a:t>
          </a:r>
        </a:p>
      </dgm:t>
    </dgm:pt>
    <dgm:pt modelId="{C28596F9-CD3C-4AF5-8255-16E417437BB5}" type="parTrans" cxnId="{75336AD9-9AFF-461B-A8F5-7D1CF6C66C1C}">
      <dgm:prSet/>
      <dgm:spPr/>
      <dgm:t>
        <a:bodyPr/>
        <a:lstStyle/>
        <a:p>
          <a:endParaRPr lang="en-US"/>
        </a:p>
      </dgm:t>
    </dgm:pt>
    <dgm:pt modelId="{1C7C340A-DF76-45C1-8258-BC6EBE821B63}" type="sibTrans" cxnId="{75336AD9-9AFF-461B-A8F5-7D1CF6C66C1C}">
      <dgm:prSet/>
      <dgm:spPr/>
      <dgm:t>
        <a:bodyPr/>
        <a:lstStyle/>
        <a:p>
          <a:endParaRPr lang="en-US"/>
        </a:p>
      </dgm:t>
    </dgm:pt>
    <dgm:pt modelId="{80A2A6E5-BAFA-49B8-8D4D-50E411DB224F}">
      <dgm:prSet phldrT="[Text]"/>
      <dgm:spPr>
        <a:solidFill>
          <a:schemeClr val="accent5">
            <a:lumMod val="75000"/>
          </a:schemeClr>
        </a:solidFill>
      </dgm:spPr>
      <dgm:t>
        <a:bodyPr/>
        <a:lstStyle/>
        <a:p>
          <a:r>
            <a:rPr lang="en-US"/>
            <a:t>Access/Discharge 12%</a:t>
          </a:r>
        </a:p>
      </dgm:t>
    </dgm:pt>
    <dgm:pt modelId="{58BC014D-79CB-4EFD-8907-104A82A004E5}" type="sibTrans" cxnId="{F3847C7F-D586-4350-A7FE-CD852DA62475}">
      <dgm:prSet/>
      <dgm:spPr/>
      <dgm:t>
        <a:bodyPr/>
        <a:lstStyle/>
        <a:p>
          <a:endParaRPr lang="en-US"/>
        </a:p>
      </dgm:t>
    </dgm:pt>
    <dgm:pt modelId="{151558E9-D133-4DFE-AE9E-CB76A2515A23}" type="parTrans" cxnId="{F3847C7F-D586-4350-A7FE-CD852DA62475}">
      <dgm:prSet/>
      <dgm:spPr/>
      <dgm:t>
        <a:bodyPr/>
        <a:lstStyle/>
        <a:p>
          <a:endParaRPr lang="en-US"/>
        </a:p>
      </dgm:t>
    </dgm:pt>
    <dgm:pt modelId="{E061888C-E6C1-4A3F-AADB-4C99C4DA895A}" type="pres">
      <dgm:prSet presAssocID="{C9E30F9A-DC74-4A1E-A066-0EF11B843AE9}" presName="Name0" presStyleCnt="0">
        <dgm:presLayoutVars>
          <dgm:chMax val="7"/>
          <dgm:chPref val="7"/>
          <dgm:dir/>
        </dgm:presLayoutVars>
      </dgm:prSet>
      <dgm:spPr/>
      <dgm:t>
        <a:bodyPr/>
        <a:lstStyle/>
        <a:p>
          <a:endParaRPr lang="en-US"/>
        </a:p>
      </dgm:t>
    </dgm:pt>
    <dgm:pt modelId="{4EE97D97-1252-4A17-A8D5-3BB1B3D88821}" type="pres">
      <dgm:prSet presAssocID="{C9E30F9A-DC74-4A1E-A066-0EF11B843AE9}" presName="Name1" presStyleCnt="0"/>
      <dgm:spPr/>
    </dgm:pt>
    <dgm:pt modelId="{72A23662-9D55-4D0C-94BF-3A11DE34D0C9}" type="pres">
      <dgm:prSet presAssocID="{C9E30F9A-DC74-4A1E-A066-0EF11B843AE9}" presName="cycle" presStyleCnt="0"/>
      <dgm:spPr/>
    </dgm:pt>
    <dgm:pt modelId="{BCEE2AFB-501A-4452-ADA2-80FC3D4E17FF}" type="pres">
      <dgm:prSet presAssocID="{C9E30F9A-DC74-4A1E-A066-0EF11B843AE9}" presName="srcNode" presStyleLbl="node1" presStyleIdx="0" presStyleCnt="3"/>
      <dgm:spPr/>
    </dgm:pt>
    <dgm:pt modelId="{56D96F7A-BDD5-4CB7-8495-9AC2F8D772B7}" type="pres">
      <dgm:prSet presAssocID="{C9E30F9A-DC74-4A1E-A066-0EF11B843AE9}" presName="conn" presStyleLbl="parChTrans1D2" presStyleIdx="0" presStyleCnt="1"/>
      <dgm:spPr/>
      <dgm:t>
        <a:bodyPr/>
        <a:lstStyle/>
        <a:p>
          <a:endParaRPr lang="en-US"/>
        </a:p>
      </dgm:t>
    </dgm:pt>
    <dgm:pt modelId="{1024672D-8520-4698-9684-913AD7F7788B}" type="pres">
      <dgm:prSet presAssocID="{C9E30F9A-DC74-4A1E-A066-0EF11B843AE9}" presName="extraNode" presStyleLbl="node1" presStyleIdx="0" presStyleCnt="3"/>
      <dgm:spPr/>
    </dgm:pt>
    <dgm:pt modelId="{E26CF8E3-0346-410C-A616-3A822102CBD6}" type="pres">
      <dgm:prSet presAssocID="{C9E30F9A-DC74-4A1E-A066-0EF11B843AE9}" presName="dstNode" presStyleLbl="node1" presStyleIdx="0" presStyleCnt="3"/>
      <dgm:spPr/>
    </dgm:pt>
    <dgm:pt modelId="{41BF96B0-EB0A-4F5A-9AB3-50AB12CC1630}" type="pres">
      <dgm:prSet presAssocID="{826ACB24-9102-45B8-A343-01C41CB74111}" presName="text_1" presStyleLbl="node1" presStyleIdx="0" presStyleCnt="3">
        <dgm:presLayoutVars>
          <dgm:bulletEnabled val="1"/>
        </dgm:presLayoutVars>
      </dgm:prSet>
      <dgm:spPr/>
      <dgm:t>
        <a:bodyPr/>
        <a:lstStyle/>
        <a:p>
          <a:endParaRPr lang="en-US"/>
        </a:p>
      </dgm:t>
    </dgm:pt>
    <dgm:pt modelId="{6CACB083-D4C1-4804-BDDC-DD8ED960F198}" type="pres">
      <dgm:prSet presAssocID="{826ACB24-9102-45B8-A343-01C41CB74111}" presName="accent_1" presStyleCnt="0"/>
      <dgm:spPr/>
    </dgm:pt>
    <dgm:pt modelId="{A9FC76B5-55F3-425A-8130-504D7A547D88}" type="pres">
      <dgm:prSet presAssocID="{826ACB24-9102-45B8-A343-01C41CB74111}" presName="accentRepeatNode" presStyleLbl="solidFgAcc1" presStyleIdx="0" presStyleCnt="3"/>
      <dgm:spPr/>
    </dgm:pt>
    <dgm:pt modelId="{C99F1260-390B-46D7-AF94-5821649D185A}" type="pres">
      <dgm:prSet presAssocID="{65C88592-3CE2-49BB-99BE-472ED9D80D67}" presName="text_2" presStyleLbl="node1" presStyleIdx="1" presStyleCnt="3">
        <dgm:presLayoutVars>
          <dgm:bulletEnabled val="1"/>
        </dgm:presLayoutVars>
      </dgm:prSet>
      <dgm:spPr/>
      <dgm:t>
        <a:bodyPr/>
        <a:lstStyle/>
        <a:p>
          <a:endParaRPr lang="en-US"/>
        </a:p>
      </dgm:t>
    </dgm:pt>
    <dgm:pt modelId="{665E4A09-0116-4DD2-B5CB-046AE5D01D59}" type="pres">
      <dgm:prSet presAssocID="{65C88592-3CE2-49BB-99BE-472ED9D80D67}" presName="accent_2" presStyleCnt="0"/>
      <dgm:spPr/>
    </dgm:pt>
    <dgm:pt modelId="{9F97D3F9-0217-4F3E-B397-02C12D955C19}" type="pres">
      <dgm:prSet presAssocID="{65C88592-3CE2-49BB-99BE-472ED9D80D67}" presName="accentRepeatNode" presStyleLbl="solidFgAcc1" presStyleIdx="1" presStyleCnt="3"/>
      <dgm:spPr/>
    </dgm:pt>
    <dgm:pt modelId="{B35B883C-7856-40DC-BB87-EB7EF7C2E1F7}" type="pres">
      <dgm:prSet presAssocID="{80A2A6E5-BAFA-49B8-8D4D-50E411DB224F}" presName="text_3" presStyleLbl="node1" presStyleIdx="2" presStyleCnt="3">
        <dgm:presLayoutVars>
          <dgm:bulletEnabled val="1"/>
        </dgm:presLayoutVars>
      </dgm:prSet>
      <dgm:spPr/>
      <dgm:t>
        <a:bodyPr/>
        <a:lstStyle/>
        <a:p>
          <a:endParaRPr lang="en-US"/>
        </a:p>
      </dgm:t>
    </dgm:pt>
    <dgm:pt modelId="{A410EC36-08BE-4BCD-A03E-AADC03221E35}" type="pres">
      <dgm:prSet presAssocID="{80A2A6E5-BAFA-49B8-8D4D-50E411DB224F}" presName="accent_3" presStyleCnt="0"/>
      <dgm:spPr/>
    </dgm:pt>
    <dgm:pt modelId="{31D80763-C77D-453D-9E96-5F5A4248D135}" type="pres">
      <dgm:prSet presAssocID="{80A2A6E5-BAFA-49B8-8D4D-50E411DB224F}" presName="accentRepeatNode" presStyleLbl="solidFgAcc1" presStyleIdx="2" presStyleCnt="3"/>
      <dgm:spPr/>
    </dgm:pt>
  </dgm:ptLst>
  <dgm:cxnLst>
    <dgm:cxn modelId="{75336AD9-9AFF-461B-A8F5-7D1CF6C66C1C}" srcId="{C9E30F9A-DC74-4A1E-A066-0EF11B843AE9}" destId="{65C88592-3CE2-49BB-99BE-472ED9D80D67}" srcOrd="1" destOrd="0" parTransId="{C28596F9-CD3C-4AF5-8255-16E417437BB5}" sibTransId="{1C7C340A-DF76-45C1-8258-BC6EBE821B63}"/>
    <dgm:cxn modelId="{E6B8E08F-A533-408C-ABC6-B90BEC62C4BC}" type="presOf" srcId="{80A2A6E5-BAFA-49B8-8D4D-50E411DB224F}" destId="{B35B883C-7856-40DC-BB87-EB7EF7C2E1F7}" srcOrd="0" destOrd="0" presId="urn:microsoft.com/office/officeart/2008/layout/VerticalCurvedList"/>
    <dgm:cxn modelId="{748FEBEA-FD67-4641-982C-BE20A581A0AE}" type="presOf" srcId="{FF7C52FD-1A45-4CB7-B134-81FAB965A556}" destId="{56D96F7A-BDD5-4CB7-8495-9AC2F8D772B7}" srcOrd="0" destOrd="0" presId="urn:microsoft.com/office/officeart/2008/layout/VerticalCurvedList"/>
    <dgm:cxn modelId="{F3847C7F-D586-4350-A7FE-CD852DA62475}" srcId="{C9E30F9A-DC74-4A1E-A066-0EF11B843AE9}" destId="{80A2A6E5-BAFA-49B8-8D4D-50E411DB224F}" srcOrd="2" destOrd="0" parTransId="{151558E9-D133-4DFE-AE9E-CB76A2515A23}" sibTransId="{58BC014D-79CB-4EFD-8907-104A82A004E5}"/>
    <dgm:cxn modelId="{C58B8101-C4A9-4A0C-BDA3-E90E5D1C1368}" type="presOf" srcId="{826ACB24-9102-45B8-A343-01C41CB74111}" destId="{41BF96B0-EB0A-4F5A-9AB3-50AB12CC1630}" srcOrd="0" destOrd="0" presId="urn:microsoft.com/office/officeart/2008/layout/VerticalCurvedList"/>
    <dgm:cxn modelId="{2DB53768-4186-49A2-A8EF-1A43DEC8F932}" srcId="{C9E30F9A-DC74-4A1E-A066-0EF11B843AE9}" destId="{826ACB24-9102-45B8-A343-01C41CB74111}" srcOrd="0" destOrd="0" parTransId="{C07757FF-F13A-4F19-A62C-8CE12DA620CE}" sibTransId="{FF7C52FD-1A45-4CB7-B134-81FAB965A556}"/>
    <dgm:cxn modelId="{565729E6-5847-4158-806C-5353AA3690F6}" type="presOf" srcId="{65C88592-3CE2-49BB-99BE-472ED9D80D67}" destId="{C99F1260-390B-46D7-AF94-5821649D185A}" srcOrd="0" destOrd="0" presId="urn:microsoft.com/office/officeart/2008/layout/VerticalCurvedList"/>
    <dgm:cxn modelId="{74670425-B8E5-40F5-B5D4-C43309EF93D6}" type="presOf" srcId="{C9E30F9A-DC74-4A1E-A066-0EF11B843AE9}" destId="{E061888C-E6C1-4A3F-AADB-4C99C4DA895A}" srcOrd="0" destOrd="0" presId="urn:microsoft.com/office/officeart/2008/layout/VerticalCurvedList"/>
    <dgm:cxn modelId="{E208267F-B540-4211-B9F0-95CB996A922D}" type="presParOf" srcId="{E061888C-E6C1-4A3F-AADB-4C99C4DA895A}" destId="{4EE97D97-1252-4A17-A8D5-3BB1B3D88821}" srcOrd="0" destOrd="0" presId="urn:microsoft.com/office/officeart/2008/layout/VerticalCurvedList"/>
    <dgm:cxn modelId="{7CB172A7-EE5F-4631-ADF3-2DB32D441FE8}" type="presParOf" srcId="{4EE97D97-1252-4A17-A8D5-3BB1B3D88821}" destId="{72A23662-9D55-4D0C-94BF-3A11DE34D0C9}" srcOrd="0" destOrd="0" presId="urn:microsoft.com/office/officeart/2008/layout/VerticalCurvedList"/>
    <dgm:cxn modelId="{C50669EB-3A03-48C3-962C-FCF0F3826CD2}" type="presParOf" srcId="{72A23662-9D55-4D0C-94BF-3A11DE34D0C9}" destId="{BCEE2AFB-501A-4452-ADA2-80FC3D4E17FF}" srcOrd="0" destOrd="0" presId="urn:microsoft.com/office/officeart/2008/layout/VerticalCurvedList"/>
    <dgm:cxn modelId="{2771350B-55B5-49FB-A667-EA8EB9E649BB}" type="presParOf" srcId="{72A23662-9D55-4D0C-94BF-3A11DE34D0C9}" destId="{56D96F7A-BDD5-4CB7-8495-9AC2F8D772B7}" srcOrd="1" destOrd="0" presId="urn:microsoft.com/office/officeart/2008/layout/VerticalCurvedList"/>
    <dgm:cxn modelId="{E3DCCAE6-CC17-4276-9BB9-7DBCB43A6E3C}" type="presParOf" srcId="{72A23662-9D55-4D0C-94BF-3A11DE34D0C9}" destId="{1024672D-8520-4698-9684-913AD7F7788B}" srcOrd="2" destOrd="0" presId="urn:microsoft.com/office/officeart/2008/layout/VerticalCurvedList"/>
    <dgm:cxn modelId="{FFCF9EAC-C452-4D59-9097-68167539B7EB}" type="presParOf" srcId="{72A23662-9D55-4D0C-94BF-3A11DE34D0C9}" destId="{E26CF8E3-0346-410C-A616-3A822102CBD6}" srcOrd="3" destOrd="0" presId="urn:microsoft.com/office/officeart/2008/layout/VerticalCurvedList"/>
    <dgm:cxn modelId="{89298591-B8F1-4E81-A39F-7365E127A257}" type="presParOf" srcId="{4EE97D97-1252-4A17-A8D5-3BB1B3D88821}" destId="{41BF96B0-EB0A-4F5A-9AB3-50AB12CC1630}" srcOrd="1" destOrd="0" presId="urn:microsoft.com/office/officeart/2008/layout/VerticalCurvedList"/>
    <dgm:cxn modelId="{64BE159F-91CE-4FDE-B84B-754992B858B9}" type="presParOf" srcId="{4EE97D97-1252-4A17-A8D5-3BB1B3D88821}" destId="{6CACB083-D4C1-4804-BDDC-DD8ED960F198}" srcOrd="2" destOrd="0" presId="urn:microsoft.com/office/officeart/2008/layout/VerticalCurvedList"/>
    <dgm:cxn modelId="{E323F6B4-6CA4-4C62-A8E2-7DD2CFCE0609}" type="presParOf" srcId="{6CACB083-D4C1-4804-BDDC-DD8ED960F198}" destId="{A9FC76B5-55F3-425A-8130-504D7A547D88}" srcOrd="0" destOrd="0" presId="urn:microsoft.com/office/officeart/2008/layout/VerticalCurvedList"/>
    <dgm:cxn modelId="{BE883666-CE9B-4821-96E2-CA637DD689F8}" type="presParOf" srcId="{4EE97D97-1252-4A17-A8D5-3BB1B3D88821}" destId="{C99F1260-390B-46D7-AF94-5821649D185A}" srcOrd="3" destOrd="0" presId="urn:microsoft.com/office/officeart/2008/layout/VerticalCurvedList"/>
    <dgm:cxn modelId="{B0104196-80B9-4D54-8D3F-3C54A83F009F}" type="presParOf" srcId="{4EE97D97-1252-4A17-A8D5-3BB1B3D88821}" destId="{665E4A09-0116-4DD2-B5CB-046AE5D01D59}" srcOrd="4" destOrd="0" presId="urn:microsoft.com/office/officeart/2008/layout/VerticalCurvedList"/>
    <dgm:cxn modelId="{B5949979-4ACF-45BC-8049-C20BC3C4F66E}" type="presParOf" srcId="{665E4A09-0116-4DD2-B5CB-046AE5D01D59}" destId="{9F97D3F9-0217-4F3E-B397-02C12D955C19}" srcOrd="0" destOrd="0" presId="urn:microsoft.com/office/officeart/2008/layout/VerticalCurvedList"/>
    <dgm:cxn modelId="{8FF4BE15-45CB-49B7-8309-5E6DF0FBCE04}" type="presParOf" srcId="{4EE97D97-1252-4A17-A8D5-3BB1B3D88821}" destId="{B35B883C-7856-40DC-BB87-EB7EF7C2E1F7}" srcOrd="5" destOrd="0" presId="urn:microsoft.com/office/officeart/2008/layout/VerticalCurvedList"/>
    <dgm:cxn modelId="{86416914-9CB7-4C5F-B78E-05E88BC895C2}" type="presParOf" srcId="{4EE97D97-1252-4A17-A8D5-3BB1B3D88821}" destId="{A410EC36-08BE-4BCD-A03E-AADC03221E35}" srcOrd="6" destOrd="0" presId="urn:microsoft.com/office/officeart/2008/layout/VerticalCurvedList"/>
    <dgm:cxn modelId="{752A9501-CF08-4C57-A2EE-DBB8E249E324}" type="presParOf" srcId="{A410EC36-08BE-4BCD-A03E-AADC03221E35}" destId="{31D80763-C77D-453D-9E96-5F5A4248D135}" srcOrd="0" destOrd="0" presId="urn:microsoft.com/office/officeart/2008/layout/VerticalCurv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D96F7A-BDD5-4CB7-8495-9AC2F8D772B7}">
      <dsp:nvSpPr>
        <dsp:cNvPr id="0" name=""/>
        <dsp:cNvSpPr/>
      </dsp:nvSpPr>
      <dsp:spPr>
        <a:xfrm>
          <a:off x="-2270222" y="-351081"/>
          <a:ext cx="2711937" cy="2711937"/>
        </a:xfrm>
        <a:prstGeom prst="blockArc">
          <a:avLst>
            <a:gd name="adj1" fmla="val 18900000"/>
            <a:gd name="adj2" fmla="val 2700000"/>
            <a:gd name="adj3" fmla="val 796"/>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F96B0-EB0A-4F5A-9AB3-50AB12CC1630}">
      <dsp:nvSpPr>
        <dsp:cNvPr id="0" name=""/>
        <dsp:cNvSpPr/>
      </dsp:nvSpPr>
      <dsp:spPr>
        <a:xfrm>
          <a:off x="283949" y="200977"/>
          <a:ext cx="4817758" cy="401955"/>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9052" tIns="53340" rIns="53340" bIns="53340" numCol="1" spcCol="1270" anchor="ctr" anchorCtr="0">
          <a:noAutofit/>
        </a:bodyPr>
        <a:lstStyle/>
        <a:p>
          <a:pPr lvl="0" algn="l" defTabSz="933450">
            <a:lnSpc>
              <a:spcPct val="90000"/>
            </a:lnSpc>
            <a:spcBef>
              <a:spcPct val="0"/>
            </a:spcBef>
            <a:spcAft>
              <a:spcPct val="35000"/>
            </a:spcAft>
          </a:pPr>
          <a:r>
            <a:rPr lang="en-US" sz="2100" kern="1200"/>
            <a:t>Communication Issues  25%</a:t>
          </a:r>
        </a:p>
      </dsp:txBody>
      <dsp:txXfrm>
        <a:off x="283949" y="200977"/>
        <a:ext cx="4817758" cy="401955"/>
      </dsp:txXfrm>
    </dsp:sp>
    <dsp:sp modelId="{A9FC76B5-55F3-425A-8130-504D7A547D88}">
      <dsp:nvSpPr>
        <dsp:cNvPr id="0" name=""/>
        <dsp:cNvSpPr/>
      </dsp:nvSpPr>
      <dsp:spPr>
        <a:xfrm>
          <a:off x="32727" y="150733"/>
          <a:ext cx="502443" cy="502443"/>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9F1260-390B-46D7-AF94-5821649D185A}">
      <dsp:nvSpPr>
        <dsp:cNvPr id="0" name=""/>
        <dsp:cNvSpPr/>
      </dsp:nvSpPr>
      <dsp:spPr>
        <a:xfrm>
          <a:off x="430060" y="803910"/>
          <a:ext cx="4671647" cy="401955"/>
        </a:xfrm>
        <a:prstGeom prst="rect">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9052" tIns="53340" rIns="53340" bIns="53340" numCol="1" spcCol="1270" anchor="ctr" anchorCtr="0">
          <a:noAutofit/>
        </a:bodyPr>
        <a:lstStyle/>
        <a:p>
          <a:pPr lvl="0" algn="l" defTabSz="933450">
            <a:lnSpc>
              <a:spcPct val="90000"/>
            </a:lnSpc>
            <a:spcBef>
              <a:spcPct val="0"/>
            </a:spcBef>
            <a:spcAft>
              <a:spcPct val="35000"/>
            </a:spcAft>
          </a:pPr>
          <a:r>
            <a:rPr lang="en-US" sz="2100" kern="1200"/>
            <a:t>Clinical Treatment 22%</a:t>
          </a:r>
        </a:p>
      </dsp:txBody>
      <dsp:txXfrm>
        <a:off x="430060" y="803910"/>
        <a:ext cx="4671647" cy="401955"/>
      </dsp:txXfrm>
    </dsp:sp>
    <dsp:sp modelId="{9F97D3F9-0217-4F3E-B397-02C12D955C19}">
      <dsp:nvSpPr>
        <dsp:cNvPr id="0" name=""/>
        <dsp:cNvSpPr/>
      </dsp:nvSpPr>
      <dsp:spPr>
        <a:xfrm>
          <a:off x="178838" y="753665"/>
          <a:ext cx="502443" cy="502443"/>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35B883C-7856-40DC-BB87-EB7EF7C2E1F7}">
      <dsp:nvSpPr>
        <dsp:cNvPr id="0" name=""/>
        <dsp:cNvSpPr/>
      </dsp:nvSpPr>
      <dsp:spPr>
        <a:xfrm>
          <a:off x="283949" y="1406842"/>
          <a:ext cx="4817758" cy="401955"/>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9052" tIns="53340" rIns="53340" bIns="53340" numCol="1" spcCol="1270" anchor="ctr" anchorCtr="0">
          <a:noAutofit/>
        </a:bodyPr>
        <a:lstStyle/>
        <a:p>
          <a:pPr lvl="0" algn="l" defTabSz="933450">
            <a:lnSpc>
              <a:spcPct val="90000"/>
            </a:lnSpc>
            <a:spcBef>
              <a:spcPct val="0"/>
            </a:spcBef>
            <a:spcAft>
              <a:spcPct val="35000"/>
            </a:spcAft>
          </a:pPr>
          <a:r>
            <a:rPr lang="en-US" sz="2100" kern="1200"/>
            <a:t>Access/Discharge 12%</a:t>
          </a:r>
        </a:p>
      </dsp:txBody>
      <dsp:txXfrm>
        <a:off x="283949" y="1406842"/>
        <a:ext cx="4817758" cy="401955"/>
      </dsp:txXfrm>
    </dsp:sp>
    <dsp:sp modelId="{31D80763-C77D-453D-9E96-5F5A4248D135}">
      <dsp:nvSpPr>
        <dsp:cNvPr id="0" name=""/>
        <dsp:cNvSpPr/>
      </dsp:nvSpPr>
      <dsp:spPr>
        <a:xfrm>
          <a:off x="32727" y="1356598"/>
          <a:ext cx="502443" cy="502443"/>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4448</Words>
  <Characters>25358</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Woodrow (ABM ULHB - Corporate Nursing Quality &amp; Safety Team)</dc:creator>
  <cp:lastModifiedBy>Ceri Viazzani (ABM ULHB - Patient Feedback Team)</cp:lastModifiedBy>
  <cp:revision>2</cp:revision>
  <cp:lastPrinted>2020-02-18T11:30:00Z</cp:lastPrinted>
  <dcterms:created xsi:type="dcterms:W3CDTF">2020-02-18T11:31:00Z</dcterms:created>
  <dcterms:modified xsi:type="dcterms:W3CDTF">2020-02-18T11:31:00Z</dcterms:modified>
</cp:coreProperties>
</file>